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Pr>
          <w:rtl w:val="0"/>
        </w:rPr>
        <w:t xml:space="preserve">DSCI 551: Final Report</w:t>
      </w:r>
    </w:p>
    <w:p w:rsidR="00000000" w:rsidDel="00000000" w:rsidP="00000000" w:rsidRDefault="00000000" w:rsidRPr="00000000" w14:paraId="00000002">
      <w:pPr>
        <w:rPr/>
      </w:pPr>
      <w:r>
        <w:rPr>
          <w:rtl w:val="0"/>
        </w:rPr>
      </w:r>
    </w:p>
    <w:p w:rsidR="00000000" w:rsidDel="00000000" w:rsidP="00000000" w:rsidRDefault="00000000" w:rsidRPr="00000000" w14:paraId="00000003">
      <w:pPr>
        <w:rPr/>
      </w:pPr>
      <w:r>
        <w:rPr>
          <w:rFonts w:ascii="Arial Unicode MS" w:cs="Arial Unicode MS" w:eastAsia="Arial Unicode MS" w:hAnsi="Arial Unicode MS"/>
          <w:rtl w:val="0"/>
        </w:rPr>
        <w:t xml:space="preserve">A Relational Recipe Search System over HDFS → Spark → MySQL</w:t>
      </w:r>
    </w:p>
    <w:p w:rsidR="00000000" w:rsidDel="00000000" w:rsidP="00000000" w:rsidRDefault="00000000" w:rsidRPr="00000000" w14:paraId="00000004">
      <w:pPr>
        <w:rPr/>
      </w:pPr>
      <w:r>
        <w:rPr>
          <w:rtl w:val="0"/>
        </w:rPr>
      </w:r>
    </w:p>
    <w:p w:rsidR="00000000" w:rsidDel="00000000" w:rsidP="00000000" w:rsidRDefault="00000000" w:rsidRPr="00000000" w14:paraId="00000005">
      <w:pPr>
        <w:rPr/>
      </w:pPr>
      <w:r>
        <w:rPr>
          <w:rtl w:val="0"/>
        </w:rPr>
        <w:t xml:space="preserve">Yeoeun Choi · Spring 2026</w:t>
      </w:r>
    </w:p>
    <w:p w:rsidR="00000000" w:rsidDel="00000000" w:rsidP="00000000" w:rsidRDefault="00000000" w:rsidRPr="00000000" w14:paraId="00000006">
      <w:pPr>
        <w:rPr/>
      </w:pPr>
      <w:r>
        <w:rPr>
          <w:rtl w:val="0"/>
        </w:rPr>
      </w:r>
    </w:p>
    <w:p w:rsidR="00000000" w:rsidDel="00000000" w:rsidP="00000000" w:rsidRDefault="00000000" w:rsidRPr="00000000" w14:paraId="00000007">
      <w:pPr>
        <w:rPr>
          <w:b w:val="1"/>
          <w:bCs w:val="1"/>
        </w:rPr>
      </w:pPr>
      <w:r>
        <w:rPr>
          <w:b w:val="1"/>
          <w:bCs w:val="1"/>
          <w:rtl w:val="0"/>
        </w:rPr>
        <w:t xml:space="preserve">1. Introduction and Motivation</w:t>
      </w:r>
    </w:p>
    <w:p w:rsidR="00000000" w:rsidDel="00000000" w:rsidP="00000000" w:rsidRDefault="00000000" w:rsidRPr="00000000" w14:paraId="00000008">
      <w:pPr>
        <w:rPr/>
      </w:pPr>
      <w:r>
        <w:rPr>
          <w:rtl w:val="0"/>
        </w:rPr>
      </w:r>
    </w:p>
    <w:p w:rsidR="00000000" w:rsidDel="00000000" w:rsidP="00000000" w:rsidRDefault="00000000" w:rsidRPr="00000000" w14:paraId="00000009">
      <w:pPr>
        <w:rPr/>
      </w:pPr>
      <w:r>
        <w:rPr>
          <w:rFonts w:ascii="Arial Unicode MS" w:cs="Arial Unicode MS" w:eastAsia="Arial Unicode MS" w:hAnsi="Arial Unicode MS"/>
          <w:rtl w:val="0"/>
        </w:rPr>
        <w:t xml:space="preserve">In this individual project, I built an end-to-end data pipeline and query system around two large public recipe corpora: Food.com (RAW_recipes + RAW_interactions, 231k recipes and 1.13M user ratings) and RecipeNLG (≈2.2M recipes). My pipeline ingests the raw CSVs into HDFS, uses Apache Spark to clean and normalize the semi-structured ingredient lists, loads the curated data into a MySQL (InnoDB) relational database, and exposes three user-facing features: ingredient search, multi-ingredient AND search, and top-rated recipes. The full source code and reproduction instructions are available at https://github.com/ychoi12/dsci551-recipe-search.</w:t>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t xml:space="preserve">The core internal area of focus for this project is MySQL InnoDB B+Tree secondary indexing. Recipe-search workloads are dominated by equality lookups on a normalized ingredient key and by GROUP BY aggregations over user ratings, both of which benefit directly from covering B+Tree indexes. In this report, I walk through the database system, the data pipeline, the schema and index design, the benchmark methodology, and the mapping between each application operation and what the database is doing internally.</w:t>
      </w:r>
    </w:p>
    <w:p w:rsidR="00000000" w:rsidDel="00000000" w:rsidP="00000000" w:rsidRDefault="00000000" w:rsidRPr="00000000" w14:paraId="0000000C">
      <w:pPr>
        <w:rPr/>
      </w:pPr>
      <w:r>
        <w:rPr>
          <w:rtl w:val="0"/>
        </w:rPr>
      </w:r>
    </w:p>
    <w:p w:rsidR="00000000" w:rsidDel="00000000" w:rsidP="00000000" w:rsidRDefault="00000000" w:rsidRPr="00000000" w14:paraId="0000000D">
      <w:pPr>
        <w:rPr>
          <w:b w:val="1"/>
          <w:bCs w:val="1"/>
        </w:rPr>
      </w:pPr>
      <w:r>
        <w:rPr>
          <w:b w:val="1"/>
          <w:bCs w:val="1"/>
          <w:rtl w:val="0"/>
        </w:rPr>
        <w:t xml:space="preserve">2. Database System Overview</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The primary database system in this project is MySQL 9.6 with the InnoDB storage engine. MySQL is a widely adopted open-source relational database management system that supports ACID transactions, row-level locking, and SQL-based querying. InnoDB, its default storage engine, stores every table as a clustered B+Tree organized on the primary key, meaning the table's data rows live in the leaf pages of the primary-key index itself.</w:t>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t xml:space="preserve">Key features of InnoDB that this project relies on:</w:t>
      </w:r>
    </w:p>
    <w:p w:rsidR="00000000" w:rsidDel="00000000" w:rsidP="00000000" w:rsidRDefault="00000000" w:rsidRPr="00000000" w14:paraId="00000012">
      <w:pPr>
        <w:rPr/>
      </w:pPr>
      <w:r>
        <w:rPr>
          <w:rtl w:val="0"/>
        </w:rPr>
      </w:r>
    </w:p>
    <w:p w:rsidR="00000000" w:rsidDel="00000000" w:rsidP="00000000" w:rsidRDefault="00000000" w:rsidRPr="00000000" w14:paraId="00000013">
      <w:pPr>
        <w:numPr>
          <w:ilvl w:val="0"/>
          <w:numId w:val="13"/>
        </w:numPr>
        <w:ind w:left="720" w:hanging="360"/>
        <w:rPr>
          <w:u w:val="none"/>
        </w:rPr>
      </w:pPr>
      <w:r>
        <w:rPr>
          <w:rtl w:val="0"/>
        </w:rPr>
        <w:t xml:space="preserve">Clustered B+Tree storage. Each table's rows are physically ordered by the primary key. A primary-key lookup is a single B+Tree seek, O(log N).</w:t>
      </w:r>
    </w:p>
    <w:p w:rsidR="00000000" w:rsidDel="00000000" w:rsidP="00000000" w:rsidRDefault="00000000" w:rsidRPr="00000000" w14:paraId="00000014">
      <w:pPr>
        <w:rPr/>
      </w:pPr>
      <w:r>
        <w:rPr>
          <w:rtl w:val="0"/>
        </w:rPr>
      </w:r>
    </w:p>
    <w:p w:rsidR="00000000" w:rsidDel="00000000" w:rsidP="00000000" w:rsidRDefault="00000000" w:rsidRPr="00000000" w14:paraId="00000015">
      <w:pPr>
        <w:numPr>
          <w:ilvl w:val="0"/>
          <w:numId w:val="17"/>
        </w:numPr>
        <w:ind w:left="720" w:hanging="360"/>
        <w:rPr>
          <w:u w:val="none"/>
        </w:rPr>
      </w:pPr>
      <w:r>
        <w:rPr>
          <w:rtl w:val="0"/>
        </w:rPr>
        <w:t xml:space="preserve">Secondary B+Tree indexes. Additional indexes are separate B+Trees whose leaf entries store the indexed columns plus the primary key. If a query can be answered entirely from the secondary index's leaf data, the engine performs a "covering index lookup" and never visits the base table.</w:t>
      </w:r>
    </w:p>
    <w:p w:rsidR="00000000" w:rsidDel="00000000" w:rsidP="00000000" w:rsidRDefault="00000000" w:rsidRPr="00000000" w14:paraId="00000016">
      <w:pPr>
        <w:rPr/>
      </w:pPr>
      <w:r>
        <w:rPr>
          <w:rtl w:val="0"/>
        </w:rPr>
      </w:r>
    </w:p>
    <w:p w:rsidR="00000000" w:rsidDel="00000000" w:rsidP="00000000" w:rsidRDefault="00000000" w:rsidRPr="00000000" w14:paraId="00000017">
      <w:pPr>
        <w:numPr>
          <w:ilvl w:val="0"/>
          <w:numId w:val="12"/>
        </w:numPr>
        <w:ind w:left="720" w:hanging="360"/>
        <w:rPr>
          <w:u w:val="none"/>
        </w:rPr>
      </w:pPr>
      <w:r>
        <w:rPr>
          <w:rtl w:val="0"/>
        </w:rPr>
        <w:t xml:space="preserve">Buffer pool. InnoDB caches frequently accessed pages in memory, reducing disk I/O for repeated queries. The benchmark's best-of-three methodology accounts for this warm-up effect.</w:t>
      </w:r>
    </w:p>
    <w:p w:rsidR="00000000" w:rsidDel="00000000" w:rsidP="00000000" w:rsidRDefault="00000000" w:rsidRPr="00000000" w14:paraId="00000018">
      <w:pPr>
        <w:rPr/>
      </w:pPr>
      <w:r>
        <w:rPr>
          <w:rtl w:val="0"/>
        </w:rPr>
      </w:r>
    </w:p>
    <w:p w:rsidR="00000000" w:rsidDel="00000000" w:rsidP="00000000" w:rsidRDefault="00000000" w:rsidRPr="00000000" w14:paraId="00000019">
      <w:pPr>
        <w:numPr>
          <w:ilvl w:val="0"/>
          <w:numId w:val="5"/>
        </w:numPr>
        <w:ind w:left="720" w:hanging="360"/>
        <w:rPr>
          <w:u w:val="none"/>
        </w:rPr>
      </w:pPr>
      <w:r>
        <w:rPr>
          <w:rtl w:val="0"/>
        </w:rPr>
        <w:t xml:space="preserve">MVCC (Multi-Version Concurrency Control). Readers do not block writers, which is important for a CLI application running alongside the benchmark harness.</w:t>
      </w:r>
    </w:p>
    <w:p w:rsidR="00000000" w:rsidDel="00000000" w:rsidP="00000000" w:rsidRDefault="00000000" w:rsidRPr="00000000" w14:paraId="0000001A">
      <w:pPr>
        <w:rPr/>
      </w:pPr>
      <w:r>
        <w:rPr>
          <w:rtl w:val="0"/>
        </w:rPr>
      </w:r>
    </w:p>
    <w:p w:rsidR="00000000" w:rsidDel="00000000" w:rsidP="00000000" w:rsidRDefault="00000000" w:rsidRPr="00000000" w14:paraId="0000001B">
      <w:pPr>
        <w:numPr>
          <w:ilvl w:val="0"/>
          <w:numId w:val="2"/>
        </w:numPr>
        <w:ind w:left="720" w:hanging="360"/>
        <w:rPr>
          <w:u w:val="none"/>
        </w:rPr>
      </w:pPr>
      <w:r>
        <w:rPr>
          <w:rtl w:val="0"/>
        </w:rPr>
        <w:t xml:space="preserve">LOAD DATA LOCAL INFILE. Bulk-loading the Spark ETL output into MySQL is fast because InnoDB batches inserts and builds indexes incrementally.</w:t>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t xml:space="preserve">I find MySQL well suited for this workload because the queries involve multi-table joins on integer keys, GROUP BY aggregations, and range scans, all operations that the relational model and B+Tree indexes handle efficiently. The alternative systems (HDFS for raw storage, Spark for ETL) are used upstream in the pipeline but are not the query-serving layer.</w:t>
      </w:r>
    </w:p>
    <w:p w:rsidR="00000000" w:rsidDel="00000000" w:rsidP="00000000" w:rsidRDefault="00000000" w:rsidRPr="00000000" w14:paraId="0000001E">
      <w:pPr>
        <w:rPr/>
      </w:pPr>
      <w:r>
        <w:rPr>
          <w:rtl w:val="0"/>
        </w:rPr>
      </w:r>
    </w:p>
    <w:p w:rsidR="00000000" w:rsidDel="00000000" w:rsidP="00000000" w:rsidRDefault="00000000" w:rsidRPr="00000000" w14:paraId="0000001F">
      <w:pPr>
        <w:rPr>
          <w:b w:val="1"/>
          <w:bCs w:val="1"/>
        </w:rPr>
      </w:pPr>
      <w:r>
        <w:rPr>
          <w:b w:val="1"/>
          <w:bCs w:val="1"/>
          <w:rtl w:val="0"/>
        </w:rPr>
        <w:t xml:space="preserve">3. Internal Architecture</w:t>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t xml:space="preserve">This section covers the full pipeline: raw storage in HDFS, ETL in Spark, the MySQL schema, and the B+Tree index design with benchmark results.</w:t>
      </w:r>
    </w:p>
    <w:p w:rsidR="00000000" w:rsidDel="00000000" w:rsidP="00000000" w:rsidRDefault="00000000" w:rsidRPr="00000000" w14:paraId="00000022">
      <w:pPr>
        <w:rPr/>
      </w:pPr>
      <w:r>
        <w:rPr>
          <w:rtl w:val="0"/>
        </w:rPr>
      </w:r>
    </w:p>
    <w:p w:rsidR="00000000" w:rsidDel="00000000" w:rsidP="00000000" w:rsidRDefault="00000000" w:rsidRPr="00000000" w14:paraId="00000023">
      <w:pPr>
        <w:rPr>
          <w:b w:val="1"/>
          <w:bCs w:val="1"/>
        </w:rPr>
      </w:pPr>
      <w:r>
        <w:rPr>
          <w:b w:val="1"/>
          <w:bCs w:val="1"/>
          <w:rtl w:val="0"/>
        </w:rPr>
        <w:t xml:space="preserve">3.1 Raw Zone in HDFS</w:t>
      </w:r>
    </w:p>
    <w:p w:rsidR="00000000" w:rsidDel="00000000" w:rsidP="00000000" w:rsidRDefault="00000000" w:rsidRPr="00000000" w14:paraId="00000024">
      <w:pPr>
        <w:rPr/>
      </w:pPr>
      <w:r>
        <w:rPr>
          <w:rtl w:val="0"/>
        </w:rPr>
      </w:r>
    </w:p>
    <w:p w:rsidR="00000000" w:rsidDel="00000000" w:rsidP="00000000" w:rsidRDefault="00000000" w:rsidRPr="00000000" w14:paraId="00000025">
      <w:pPr>
        <w:rPr/>
      </w:pPr>
      <w:r>
        <w:rPr>
          <w:rtl w:val="0"/>
        </w:rPr>
        <w:t xml:space="preserve">I uploaded the three raw CSVs to a single HDFS directory tree using the pseudo-distributed local cluster. The upload script creates /project/raw/{foodcom,recipenlg}, puts each CSV into the correct folder, and prints size, replication factor, and block count.</w:t>
      </w:r>
    </w:p>
    <w:p w:rsidR="00000000" w:rsidDel="00000000" w:rsidP="00000000" w:rsidRDefault="00000000" w:rsidRPr="00000000" w14:paraId="00000026">
      <w:pPr>
        <w:rPr/>
      </w:pPr>
      <w:r>
        <w:rPr>
          <w:rtl w:val="0"/>
        </w:rPr>
      </w:r>
    </w:p>
    <w:p w:rsidR="00000000" w:rsidDel="00000000" w:rsidP="00000000" w:rsidRDefault="00000000" w:rsidRPr="00000000" w14:paraId="00000027">
      <w:pPr>
        <w:rPr/>
      </w:pPr>
      <w:r>
        <w:rPr>
          <w:rtl w:val="0"/>
        </w:rPr>
        <w:t xml:space="preserve">With the default 128 MB HDFS block size, RAW_recipes.csv (281 MB) occupies 3 blocks, RAW_interactions.csv (333 MB) occupies 3 blocks, and RecipeNLG_dataset.csv (2,188 MB) occupies 18 blocks, computed as ceil(file_size / 128 MB) and verified by the hdfs fsck output I captured during the upload. Replication factor is 1 on the single-node cluster and would be 3 on a real multi-node deployment.</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235"/>
        <w:gridCol w:w="2445"/>
        <w:tblGridChange w:id="0">
          <w:tblGrid>
            <w:gridCol w:w="2340"/>
            <w:gridCol w:w="2340"/>
            <w:gridCol w:w="2235"/>
            <w:gridCol w:w="2445"/>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File</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2B">
            <w:pPr>
              <w:jc w:val="center"/>
              <w:rPr/>
            </w:pPr>
            <w:r>
              <w:rPr>
                <w:rtl w:val="0"/>
              </w:rPr>
              <w:t xml:space="preserve">Size (MB)</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2C">
            <w:pPr>
              <w:jc w:val="center"/>
              <w:rPr/>
            </w:pPr>
            <w:r>
              <w:rPr>
                <w:rtl w:val="0"/>
              </w:rPr>
              <w:t xml:space="preserve">Blocks (128 MB)</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2D">
            <w:pPr>
              <w:jc w:val="center"/>
              <w:rPr/>
            </w:pPr>
            <w:r>
              <w:rPr>
                <w:rtl w:val="0"/>
              </w:rPr>
              <w:t xml:space="preserve">HDFS path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2E">
            <w:pPr>
              <w:jc w:val="center"/>
              <w:rPr/>
            </w:pPr>
            <w:r>
              <w:rPr>
                <w:rtl w:val="0"/>
              </w:rPr>
              <w:t xml:space="preserve">RAW_recipes.csv</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F">
            <w:pPr>
              <w:jc w:val="center"/>
              <w:rPr/>
            </w:pPr>
            <w:r>
              <w:rPr>
                <w:rtl w:val="0"/>
              </w:rPr>
              <w:t xml:space="preserve">281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1">
            <w:pPr>
              <w:jc w:val="center"/>
              <w:rPr/>
            </w:pPr>
            <w:r>
              <w:rPr>
                <w:rtl w:val="0"/>
              </w:rPr>
              <w:t xml:space="preserve">/project/raw/foodcom/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2">
            <w:pPr>
              <w:jc w:val="center"/>
              <w:rPr/>
            </w:pPr>
            <w:r>
              <w:rPr>
                <w:rtl w:val="0"/>
              </w:rPr>
              <w:t xml:space="preserve">RAW_interactions.csv</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3">
            <w:pPr>
              <w:jc w:val="center"/>
              <w:rPr/>
            </w:pPr>
            <w:r>
              <w:rPr>
                <w:rtl w:val="0"/>
              </w:rPr>
              <w:t xml:space="preserve">333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5">
            <w:pPr>
              <w:jc w:val="center"/>
              <w:rPr/>
            </w:pPr>
            <w:r>
              <w:rPr>
                <w:rtl w:val="0"/>
              </w:rPr>
              <w:t xml:space="preserve">/project/raw/foodcom/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6">
            <w:pPr>
              <w:jc w:val="center"/>
              <w:rPr/>
            </w:pPr>
            <w:r>
              <w:rPr>
                <w:rtl w:val="0"/>
              </w:rPr>
              <w:t xml:space="preserve">RecipeNLG_dataset.csv</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7">
            <w:pPr>
              <w:jc w:val="center"/>
              <w:rPr/>
            </w:pPr>
            <w:r>
              <w:rPr>
                <w:rtl w:val="0"/>
              </w:rPr>
              <w:t xml:space="preserve">2,188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18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9">
            <w:pPr>
              <w:jc w:val="center"/>
              <w:rPr/>
            </w:pPr>
            <w:r>
              <w:rPr>
                <w:rtl w:val="0"/>
              </w:rPr>
              <w:t xml:space="preserve">/project/raw/recipenlg/</w:t>
            </w:r>
          </w:p>
        </w:tc>
      </w:tr>
    </w:tbl>
    <w:p w:rsidR="00000000" w:rsidDel="00000000" w:rsidP="00000000" w:rsidRDefault="00000000" w:rsidRPr="00000000" w14:paraId="0000003A">
      <w:pPr>
        <w:rPr/>
      </w:pPr>
      <w:r>
        <w:rPr>
          <w:rtl w:val="0"/>
        </w:rPr>
      </w:r>
    </w:p>
    <w:p w:rsidR="00000000" w:rsidDel="00000000" w:rsidP="00000000" w:rsidRDefault="00000000" w:rsidRPr="00000000" w14:paraId="0000003B">
      <w:pPr>
        <w:rPr>
          <w:b w:val="1"/>
          <w:bCs w:val="1"/>
        </w:rPr>
      </w:pPr>
      <w:r>
        <w:rPr>
          <w:b w:val="1"/>
          <w:bCs w:val="1"/>
          <w:rtl w:val="0"/>
        </w:rPr>
        <w:t xml:space="preserve">3.2 Spark ETL</w:t>
      </w:r>
    </w:p>
    <w:p w:rsidR="00000000" w:rsidDel="00000000" w:rsidP="00000000" w:rsidRDefault="00000000" w:rsidRPr="00000000" w14:paraId="0000003C">
      <w:pPr>
        <w:rPr/>
      </w:pPr>
      <w:r>
        <w:rPr>
          <w:rtl w:val="0"/>
        </w:rPr>
      </w:r>
    </w:p>
    <w:p w:rsidR="00000000" w:rsidDel="00000000" w:rsidP="00000000" w:rsidRDefault="00000000" w:rsidRPr="00000000" w14:paraId="0000003D">
      <w:pPr>
        <w:rPr/>
      </w:pPr>
      <w:r>
        <w:rPr>
          <w:rtl w:val="0"/>
        </w:rPr>
        <w:t xml:space="preserve">I implemented the ETL in PySpark (spark/etl_pipeline.py). Each raw CSV is read as a DataFrame with multi-line and escape support because titles and directions contain embedded commas and quotes. The ingredient column, stored as a Python-style list literal, is parsed with a safe regex rather than eval(). Each parsed ingredient is normalized (lower-cased, punctuation stripped, whitespace collapsed) and exploded so that every ingredient becomes its own row.</w:t>
      </w:r>
    </w:p>
    <w:p w:rsidR="00000000" w:rsidDel="00000000" w:rsidP="00000000" w:rsidRDefault="00000000" w:rsidRPr="00000000" w14:paraId="0000003E">
      <w:pPr>
        <w:rPr/>
      </w:pPr>
      <w:r>
        <w:rPr>
          <w:rtl w:val="0"/>
        </w:rPr>
      </w:r>
    </w:p>
    <w:p w:rsidR="00000000" w:rsidDel="00000000" w:rsidP="00000000" w:rsidRDefault="00000000" w:rsidRPr="00000000" w14:paraId="0000003F">
      <w:pPr>
        <w:rPr/>
      </w:pPr>
      <w:r>
        <w:rPr>
          <w:rtl w:val="0"/>
        </w:rPr>
        <w:t xml:space="preserve">I produced four output tables, each written as a single CSV so MySQL's LOAD DATA LOCAL INFILE can ingest them without modification: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pPr>
      <w:r>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3735"/>
        <w:gridCol w:w="3375"/>
        <w:tblGridChange w:id="0">
          <w:tblGrid>
            <w:gridCol w:w="2250"/>
            <w:gridCol w:w="3735"/>
            <w:gridCol w:w="3375"/>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42">
            <w:pPr>
              <w:jc w:val="center"/>
              <w:rPr/>
            </w:pPr>
            <w:r>
              <w:rPr>
                <w:rtl w:val="0"/>
              </w:rPr>
              <w:t xml:space="preserve">Table</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43">
            <w:pPr>
              <w:jc w:val="center"/>
              <w:rPr/>
            </w:pPr>
            <w:r>
              <w:rPr>
                <w:rtl w:val="0"/>
              </w:rPr>
              <w:t xml:space="preserve">Approx. rows</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44">
            <w:pPr>
              <w:jc w:val="center"/>
              <w:rPr/>
            </w:pPr>
            <w:r>
              <w:rPr>
                <w:rtl w:val="0"/>
              </w:rPr>
              <w:t xml:space="preserve">Columns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5">
            <w:pPr>
              <w:jc w:val="center"/>
              <w:rPr/>
            </w:pPr>
            <w:r>
              <w:rPr>
                <w:rtl w:val="0"/>
              </w:rPr>
              <w:t xml:space="preserve">recipes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jc w:val="center"/>
              <w:rPr/>
            </w:pPr>
            <w:r>
              <w:rPr>
                <w:rtl w:val="0"/>
              </w:rPr>
              <w:t xml:space="preserve">231,687 (Food.com) + up to 2.2M (RecipeNLG)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jc w:val="center"/>
              <w:rPr/>
            </w:pPr>
            <w:r>
              <w:rPr>
                <w:rtl w:val="0"/>
              </w:rPr>
              <w:t xml:space="preserve">recipe_id, title, minutes, n_steps, n_ingredients, submitted, source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8">
            <w:pPr>
              <w:jc w:val="center"/>
              <w:rPr/>
            </w:pPr>
            <w:r>
              <w:rPr>
                <w:rtl w:val="0"/>
              </w:rPr>
              <w:t xml:space="preserve">ingredients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9">
            <w:pPr>
              <w:jc w:val="center"/>
              <w:rPr/>
            </w:pPr>
            <w:r>
              <w:rPr>
                <w:rFonts w:ascii="Arial Unicode MS" w:cs="Arial Unicode MS" w:eastAsia="Arial Unicode MS" w:hAnsi="Arial Unicode MS"/>
                <w:rtl w:val="0"/>
              </w:rPr>
              <w:t xml:space="preserve">≈3.6M distinct normalized names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A">
            <w:pPr>
              <w:jc w:val="center"/>
              <w:rPr/>
            </w:pPr>
            <w:r>
              <w:rPr>
                <w:rtl w:val="0"/>
              </w:rPr>
              <w:t xml:space="preserve">ingredient_id, ingredient_name_raw, ingredient_name_norm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B">
            <w:pPr>
              <w:jc w:val="center"/>
              <w:rPr/>
            </w:pPr>
            <w:r>
              <w:rPr>
                <w:rtl w:val="0"/>
              </w:rPr>
              <w:t xml:space="preserve">recipe_ingredients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C">
            <w:pPr>
              <w:jc w:val="center"/>
              <w:rPr/>
            </w:pPr>
            <w:r>
              <w:rPr>
                <w:rFonts w:ascii="Arial Unicode MS" w:cs="Arial Unicode MS" w:eastAsia="Arial Unicode MS" w:hAnsi="Arial Unicode MS"/>
                <w:rtl w:val="0"/>
              </w:rPr>
              <w:t xml:space="preserve">≈2.1M junction rows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D">
            <w:pPr>
              <w:jc w:val="center"/>
              <w:rPr/>
            </w:pPr>
            <w:r>
              <w:rPr>
                <w:rtl w:val="0"/>
              </w:rPr>
              <w:t xml:space="preserve">recipe_id, ingredient_id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E">
            <w:pPr>
              <w:jc w:val="center"/>
              <w:rPr/>
            </w:pPr>
            <w:r>
              <w:rPr>
                <w:rtl w:val="0"/>
              </w:rPr>
              <w:t xml:space="preserve">interactions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F">
            <w:pPr>
              <w:jc w:val="center"/>
              <w:rPr/>
            </w:pPr>
            <w:r>
              <w:rPr>
                <w:rtl w:val="0"/>
              </w:rPr>
              <w:t xml:space="preserve">1,132,367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0">
            <w:pPr>
              <w:jc w:val="center"/>
              <w:rPr/>
            </w:pPr>
            <w:r>
              <w:rPr>
                <w:rtl w:val="0"/>
              </w:rPr>
              <w:t xml:space="preserve">user_id, recipe_id, rating, interaction_date</w:t>
            </w:r>
          </w:p>
        </w:tc>
      </w:tr>
    </w:tbl>
    <w:p w:rsidR="00000000" w:rsidDel="00000000" w:rsidP="00000000" w:rsidRDefault="00000000" w:rsidRPr="00000000" w14:paraId="00000051">
      <w:pPr>
        <w:rPr/>
      </w:pP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t xml:space="preserve">Key Spark operations: spark.read.csv(…) with header, multiLine=True, escape='"'; a UDF parses the ingredient list literal into an ArrayType&lt;String&gt;; F.explode(…) converts one recipe row with N ingredients into N rows; regexp_replace + lower + trim produce ingredient_name_norm; a Window.orderBy + row_number() assigns surrogate ingredient_ids; join + dropDuplicates produce the final recipe_ingredients junction.</w:t>
      </w:r>
    </w:p>
    <w:p w:rsidR="00000000" w:rsidDel="00000000" w:rsidP="00000000" w:rsidRDefault="00000000" w:rsidRPr="00000000" w14:paraId="00000054">
      <w:pPr>
        <w:rPr/>
      </w:pPr>
      <w:r>
        <w:rPr>
          <w:rtl w:val="0"/>
        </w:rPr>
      </w:r>
    </w:p>
    <w:p w:rsidR="00000000" w:rsidDel="00000000" w:rsidP="00000000" w:rsidRDefault="00000000" w:rsidRPr="00000000" w14:paraId="00000055">
      <w:pPr>
        <w:rPr>
          <w:b w:val="1"/>
          <w:bCs w:val="1"/>
        </w:rPr>
      </w:pPr>
      <w:r>
        <w:rPr>
          <w:b w:val="1"/>
          <w:bCs w:val="1"/>
          <w:rtl w:val="0"/>
        </w:rPr>
        <w:t xml:space="preserve">3.3 MySQL Schema</w:t>
      </w:r>
    </w:p>
    <w:p w:rsidR="00000000" w:rsidDel="00000000" w:rsidP="00000000" w:rsidRDefault="00000000" w:rsidRPr="00000000" w14:paraId="00000056">
      <w:pPr>
        <w:rPr/>
      </w:pPr>
      <w:r>
        <w:rPr>
          <w:rtl w:val="0"/>
        </w:rPr>
      </w:r>
    </w:p>
    <w:p w:rsidR="00000000" w:rsidDel="00000000" w:rsidP="00000000" w:rsidRDefault="00000000" w:rsidRPr="00000000" w14:paraId="00000057">
      <w:pPr>
        <w:rPr/>
      </w:pPr>
      <w:r>
        <w:rPr>
          <w:rtl w:val="0"/>
        </w:rPr>
        <w:t xml:space="preserve">The schema is a classic 3-normal-form decomposition of the exploded ingredient data. I use surrogate primary keys throughout so the junction table and the interactions table both reference a single integer column. All tables use InnoDB.</w:t>
      </w:r>
    </w:p>
    <w:p w:rsidR="00000000" w:rsidDel="00000000" w:rsidP="00000000" w:rsidRDefault="00000000" w:rsidRPr="00000000" w14:paraId="00000058">
      <w:pPr>
        <w:rPr/>
      </w:pPr>
      <w:r>
        <w:rPr>
          <w:rtl w:val="0"/>
        </w:rPr>
      </w:r>
    </w:p>
    <w:tbl>
      <w:tblPr>
        <w:tblStyle w:val="Table3"/>
        <w:jc w:val="left"/>
        <w:tblLayout w:type="fixed"/>
        <w:tblLook w:val="0600"/>
      </w:tblPr>
      <w:tblGrid>
        <w:gridCol w:w="9360"/>
        <w:tblGridChange w:id="0">
          <w:tblGrid>
            <w:gridCol w:w="936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Fonts w:ascii="Consolas" w:cs="Consolas" w:eastAsia="Consolas" w:hAnsi="Consolas"/>
                <w:b w:val="1"/>
                <w:bCs w:val="1"/>
                <w:color w:val="333333"/>
                <w:shd w:fill="f8f8f8" w:val="clear"/>
                <w:rtl w:val="0"/>
              </w:rPr>
              <w:t xml:space="preserve">CREATE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TABLE</w:t>
            </w:r>
            <w:r>
              <w:rPr>
                <w:rFonts w:ascii="Consolas" w:cs="Consolas" w:eastAsia="Consolas" w:hAnsi="Consolas"/>
                <w:color w:val="333333"/>
                <w:shd w:fill="f8f8f8" w:val="clear"/>
                <w:rtl w:val="0"/>
              </w:rPr>
              <w:t xml:space="preserve"> recipes (</w:t>
              <w:br w:type="textWrapping"/>
              <w:t xml:space="preserve">  recipe_id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PRIMARY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w:t>
              <w:br w:type="textWrapping"/>
              <w:t xml:space="preserve">  title </w:t>
            </w:r>
            <w:r>
              <w:rPr>
                <w:rFonts w:ascii="Consolas" w:cs="Consolas" w:eastAsia="Consolas" w:hAnsi="Consolas"/>
                <w:color w:val="0086b3"/>
                <w:shd w:fill="f8f8f8" w:val="clear"/>
                <w:rtl w:val="0"/>
              </w:rPr>
              <w:t xml:space="preserve">VARCHAR</w:t>
            </w:r>
            <w:r>
              <w:rPr>
                <w:rFonts w:ascii="Consolas" w:cs="Consolas" w:eastAsia="Consolas" w:hAnsi="Consolas"/>
                <w:color w:val="333333"/>
                <w:shd w:fill="f8f8f8" w:val="clear"/>
                <w:rtl w:val="0"/>
              </w:rPr>
              <w:t xml:space="preserve">(</w:t>
            </w:r>
            <w:r>
              <w:rPr>
                <w:rFonts w:ascii="Consolas" w:cs="Consolas" w:eastAsia="Consolas" w:hAnsi="Consolas"/>
                <w:color w:val="008080"/>
                <w:shd w:fill="f8f8f8" w:val="clear"/>
                <w:rtl w:val="0"/>
              </w:rPr>
              <w:t xml:space="preserve">512</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minutes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 n_steps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 n_ingredients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w:t>
              <w:br w:type="textWrapping"/>
              <w:t xml:space="preserve">  submitted </w:t>
            </w:r>
            <w:r>
              <w:rPr>
                <w:rFonts w:ascii="Consolas" w:cs="Consolas" w:eastAsia="Consolas" w:hAnsi="Consolas"/>
                <w:color w:val="0086b3"/>
                <w:shd w:fill="f8f8f8" w:val="clear"/>
                <w:rtl w:val="0"/>
              </w:rPr>
              <w:t xml:space="preserve">DATE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source</w:t>
            </w:r>
            <w:r>
              <w:rPr>
                <w:rFonts w:ascii="Consolas" w:cs="Consolas" w:eastAsia="Consolas" w:hAnsi="Consolas"/>
                <w:color w:val="333333"/>
                <w:shd w:fill="f8f8f8" w:val="clear"/>
                <w:rtl w:val="0"/>
              </w:rPr>
              <w:t xml:space="preserve"> </w:t>
            </w:r>
            <w:r>
              <w:rPr>
                <w:rFonts w:ascii="Consolas" w:cs="Consolas" w:eastAsia="Consolas" w:hAnsi="Consolas"/>
                <w:color w:val="0086b3"/>
                <w:shd w:fill="f8f8f8" w:val="clear"/>
                <w:rtl w:val="0"/>
              </w:rPr>
              <w:t xml:space="preserve">VARCHAR</w:t>
            </w:r>
            <w:r>
              <w:rPr>
                <w:rFonts w:ascii="Consolas" w:cs="Consolas" w:eastAsia="Consolas" w:hAnsi="Consolas"/>
                <w:color w:val="333333"/>
                <w:shd w:fill="f8f8f8" w:val="clear"/>
                <w:rtl w:val="0"/>
              </w:rPr>
              <w:t xml:space="preserve">(</w:t>
            </w:r>
            <w:r>
              <w:rPr>
                <w:rFonts w:ascii="Consolas" w:cs="Consolas" w:eastAsia="Consolas" w:hAnsi="Consolas"/>
                <w:color w:val="008080"/>
                <w:shd w:fill="f8f8f8" w:val="clear"/>
                <w:rtl w:val="0"/>
              </w:rPr>
              <w:t xml:space="preserve">32</w:t>
            </w:r>
            <w:r>
              <w:rPr>
                <w:rFonts w:ascii="Consolas" w:cs="Consolas" w:eastAsia="Consolas" w:hAnsi="Consolas"/>
                <w:color w:val="333333"/>
                <w:shd w:fill="f8f8f8" w:val="clear"/>
                <w:rtl w:val="0"/>
              </w:rPr>
              <w:t xml:space="preserve">)</w:t>
              <w:br w:type="textWrapping"/>
              <w:t xml:space="preserve">) </w:t>
            </w:r>
            <w:r>
              <w:rPr>
                <w:rFonts w:ascii="Consolas" w:cs="Consolas" w:eastAsia="Consolas" w:hAnsi="Consolas"/>
                <w:b w:val="1"/>
                <w:bCs w:val="1"/>
                <w:color w:val="333333"/>
                <w:shd w:fill="f8f8f8" w:val="clear"/>
                <w:rtl w:val="0"/>
              </w:rPr>
              <w:t xml:space="preserve">ENGINE</w:t>
            </w:r>
            <w:r>
              <w:rPr>
                <w:rFonts w:ascii="Consolas" w:cs="Consolas" w:eastAsia="Consolas" w:hAnsi="Consolas"/>
                <w:color w:val="333333"/>
                <w:shd w:fill="f8f8f8" w:val="clear"/>
                <w:rtl w:val="0"/>
              </w:rPr>
              <w:t xml:space="preserve">=</w:t>
            </w:r>
            <w:r>
              <w:rPr>
                <w:rFonts w:ascii="Consolas" w:cs="Consolas" w:eastAsia="Consolas" w:hAnsi="Consolas"/>
                <w:b w:val="1"/>
                <w:bCs w:val="1"/>
                <w:color w:val="333333"/>
                <w:shd w:fill="f8f8f8" w:val="clear"/>
                <w:rtl w:val="0"/>
              </w:rPr>
              <w:t xml:space="preserve">InnoDB</w:t>
            </w:r>
            <w:r>
              <w:rPr>
                <w:rFonts w:ascii="Consolas" w:cs="Consolas" w:eastAsia="Consolas" w:hAnsi="Consolas"/>
                <w:color w:val="333333"/>
                <w:shd w:fill="f8f8f8" w:val="clear"/>
                <w:rtl w:val="0"/>
              </w:rPr>
              <w:t xml:space="preserve">;</w:t>
              <w:br w:type="textWrapping"/>
              <w:br w:type="textWrapping"/>
            </w:r>
            <w:r>
              <w:rPr>
                <w:rFonts w:ascii="Consolas" w:cs="Consolas" w:eastAsia="Consolas" w:hAnsi="Consolas"/>
                <w:b w:val="1"/>
                <w:bCs w:val="1"/>
                <w:color w:val="333333"/>
                <w:shd w:fill="f8f8f8" w:val="clear"/>
                <w:rtl w:val="0"/>
              </w:rPr>
              <w:t xml:space="preserve">CREATE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TABLE</w:t>
            </w:r>
            <w:r>
              <w:rPr>
                <w:rFonts w:ascii="Consolas" w:cs="Consolas" w:eastAsia="Consolas" w:hAnsi="Consolas"/>
                <w:color w:val="333333"/>
                <w:shd w:fill="f8f8f8" w:val="clear"/>
                <w:rtl w:val="0"/>
              </w:rPr>
              <w:t xml:space="preserve"> ingredients (</w:t>
              <w:br w:type="textWrapping"/>
              <w:t xml:space="preserve">  ingredient_id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 PRIMARY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AUTO_INCREMENT,</w:t>
              <w:br w:type="textWrapping"/>
              <w:t xml:space="preserve">  ingredient_name_raw </w:t>
            </w:r>
            <w:r>
              <w:rPr>
                <w:rFonts w:ascii="Consolas" w:cs="Consolas" w:eastAsia="Consolas" w:hAnsi="Consolas"/>
                <w:color w:val="0086b3"/>
                <w:shd w:fill="f8f8f8" w:val="clear"/>
                <w:rtl w:val="0"/>
              </w:rPr>
              <w:t xml:space="preserve">VARCHAR</w:t>
            </w:r>
            <w:r>
              <w:rPr>
                <w:rFonts w:ascii="Consolas" w:cs="Consolas" w:eastAsia="Consolas" w:hAnsi="Consolas"/>
                <w:color w:val="333333"/>
                <w:shd w:fill="f8f8f8" w:val="clear"/>
                <w:rtl w:val="0"/>
              </w:rPr>
              <w:t xml:space="preserve">(</w:t>
            </w:r>
            <w:r>
              <w:rPr>
                <w:rFonts w:ascii="Consolas" w:cs="Consolas" w:eastAsia="Consolas" w:hAnsi="Consolas"/>
                <w:color w:val="008080"/>
                <w:shd w:fill="f8f8f8" w:val="clear"/>
                <w:rtl w:val="0"/>
              </w:rPr>
              <w:t xml:space="preserve">255</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ingredient_name_norm </w:t>
            </w:r>
            <w:r>
              <w:rPr>
                <w:rFonts w:ascii="Consolas" w:cs="Consolas" w:eastAsia="Consolas" w:hAnsi="Consolas"/>
                <w:color w:val="0086b3"/>
                <w:shd w:fill="f8f8f8" w:val="clear"/>
                <w:rtl w:val="0"/>
              </w:rPr>
              <w:t xml:space="preserve">VARCHAR</w:t>
            </w:r>
            <w:r>
              <w:rPr>
                <w:rFonts w:ascii="Consolas" w:cs="Consolas" w:eastAsia="Consolas" w:hAnsi="Consolas"/>
                <w:color w:val="333333"/>
                <w:shd w:fill="f8f8f8" w:val="clear"/>
                <w:rtl w:val="0"/>
              </w:rPr>
              <w:t xml:space="preserve">(</w:t>
            </w:r>
            <w:r>
              <w:rPr>
                <w:rFonts w:ascii="Consolas" w:cs="Consolas" w:eastAsia="Consolas" w:hAnsi="Consolas"/>
                <w:color w:val="008080"/>
                <w:shd w:fill="f8f8f8" w:val="clear"/>
                <w:rtl w:val="0"/>
              </w:rPr>
              <w:t xml:space="preserve">255</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w:t>
            </w:r>
            <w:r>
              <w:rPr>
                <w:rFonts w:ascii="Consolas" w:cs="Consolas" w:eastAsia="Consolas" w:hAnsi="Consolas"/>
                <w:b w:val="1"/>
                <w:bCs w:val="1"/>
                <w:color w:val="333333"/>
                <w:shd w:fill="f8f8f8" w:val="clear"/>
                <w:rtl w:val="0"/>
              </w:rPr>
              <w:t xml:space="preserve">UNIQUE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uq_ing_norm (ingredient_name_norm)</w:t>
              <w:br w:type="textWrapping"/>
              <w:t xml:space="preserve">) </w:t>
            </w:r>
            <w:r>
              <w:rPr>
                <w:rFonts w:ascii="Consolas" w:cs="Consolas" w:eastAsia="Consolas" w:hAnsi="Consolas"/>
                <w:b w:val="1"/>
                <w:bCs w:val="1"/>
                <w:color w:val="333333"/>
                <w:shd w:fill="f8f8f8" w:val="clear"/>
                <w:rtl w:val="0"/>
              </w:rPr>
              <w:t xml:space="preserve">ENGINE</w:t>
            </w:r>
            <w:r>
              <w:rPr>
                <w:rFonts w:ascii="Consolas" w:cs="Consolas" w:eastAsia="Consolas" w:hAnsi="Consolas"/>
                <w:color w:val="333333"/>
                <w:shd w:fill="f8f8f8" w:val="clear"/>
                <w:rtl w:val="0"/>
              </w:rPr>
              <w:t xml:space="preserve">=</w:t>
            </w:r>
            <w:r>
              <w:rPr>
                <w:rFonts w:ascii="Consolas" w:cs="Consolas" w:eastAsia="Consolas" w:hAnsi="Consolas"/>
                <w:b w:val="1"/>
                <w:bCs w:val="1"/>
                <w:color w:val="333333"/>
                <w:shd w:fill="f8f8f8" w:val="clear"/>
                <w:rtl w:val="0"/>
              </w:rPr>
              <w:t xml:space="preserve">InnoDB</w:t>
            </w:r>
            <w:r>
              <w:rPr>
                <w:rFonts w:ascii="Consolas" w:cs="Consolas" w:eastAsia="Consolas" w:hAnsi="Consolas"/>
                <w:color w:val="333333"/>
                <w:shd w:fill="f8f8f8" w:val="clear"/>
                <w:rtl w:val="0"/>
              </w:rPr>
              <w:t xml:space="preserve">;</w:t>
              <w:br w:type="textWrapping"/>
              <w:br w:type="textWrapping"/>
            </w:r>
            <w:r>
              <w:rPr>
                <w:rFonts w:ascii="Consolas" w:cs="Consolas" w:eastAsia="Consolas" w:hAnsi="Consolas"/>
                <w:b w:val="1"/>
                <w:bCs w:val="1"/>
                <w:color w:val="333333"/>
                <w:shd w:fill="f8f8f8" w:val="clear"/>
                <w:rtl w:val="0"/>
              </w:rPr>
              <w:t xml:space="preserve">CREATE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TABLE</w:t>
            </w:r>
            <w:r>
              <w:rPr>
                <w:rFonts w:ascii="Consolas" w:cs="Consolas" w:eastAsia="Consolas" w:hAnsi="Consolas"/>
                <w:color w:val="333333"/>
                <w:shd w:fill="f8f8f8" w:val="clear"/>
                <w:rtl w:val="0"/>
              </w:rPr>
              <w:t xml:space="preserve"> recipe_ingredients (</w:t>
              <w:br w:type="textWrapping"/>
              <w:t xml:space="preserve">  recipe_id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ingredient_id </w:t>
            </w:r>
            <w:r>
              <w:rPr>
                <w:rFonts w:ascii="Consolas" w:cs="Consolas" w:eastAsia="Consolas" w:hAnsi="Consolas"/>
                <w:color w:val="0086b3"/>
                <w:shd w:fill="f8f8f8" w:val="clear"/>
                <w:rtl w:val="0"/>
              </w:rPr>
              <w:t xml:space="preserve">INT</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PRIMARY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(recipe_id, ingredient_id),</w:t>
              <w:br w:type="textWrapping"/>
              <w:t xml:space="preserve">  FOREIGN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(recipe_id) </w:t>
            </w:r>
            <w:r>
              <w:rPr>
                <w:rFonts w:ascii="Consolas" w:cs="Consolas" w:eastAsia="Consolas" w:hAnsi="Consolas"/>
                <w:b w:val="1"/>
                <w:bCs w:val="1"/>
                <w:color w:val="333333"/>
                <w:shd w:fill="f8f8f8" w:val="clear"/>
                <w:rtl w:val="0"/>
              </w:rPr>
              <w:t xml:space="preserve">REFERENCES</w:t>
            </w:r>
            <w:r>
              <w:rPr>
                <w:rFonts w:ascii="Consolas" w:cs="Consolas" w:eastAsia="Consolas" w:hAnsi="Consolas"/>
                <w:color w:val="333333"/>
                <w:shd w:fill="f8f8f8" w:val="clear"/>
                <w:rtl w:val="0"/>
              </w:rPr>
              <w:t xml:space="preserve"> recipes(recipe_id),</w:t>
              <w:br w:type="textWrapping"/>
              <w:t xml:space="preserve">  FOREIGN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(ingredient_id) </w:t>
            </w:r>
            <w:r>
              <w:rPr>
                <w:rFonts w:ascii="Consolas" w:cs="Consolas" w:eastAsia="Consolas" w:hAnsi="Consolas"/>
                <w:b w:val="1"/>
                <w:bCs w:val="1"/>
                <w:color w:val="333333"/>
                <w:shd w:fill="f8f8f8" w:val="clear"/>
                <w:rtl w:val="0"/>
              </w:rPr>
              <w:t xml:space="preserve">REFERENCES</w:t>
            </w:r>
            <w:r>
              <w:rPr>
                <w:rFonts w:ascii="Consolas" w:cs="Consolas" w:eastAsia="Consolas" w:hAnsi="Consolas"/>
                <w:color w:val="333333"/>
                <w:shd w:fill="f8f8f8" w:val="clear"/>
                <w:rtl w:val="0"/>
              </w:rPr>
              <w:t xml:space="preserve"> ingredients(ingredient_id)</w:t>
              <w:br w:type="textWrapping"/>
              <w:t xml:space="preserve">) </w:t>
            </w:r>
            <w:r>
              <w:rPr>
                <w:rFonts w:ascii="Consolas" w:cs="Consolas" w:eastAsia="Consolas" w:hAnsi="Consolas"/>
                <w:b w:val="1"/>
                <w:bCs w:val="1"/>
                <w:color w:val="333333"/>
                <w:shd w:fill="f8f8f8" w:val="clear"/>
                <w:rtl w:val="0"/>
              </w:rPr>
              <w:t xml:space="preserve">ENGINE</w:t>
            </w:r>
            <w:r>
              <w:rPr>
                <w:rFonts w:ascii="Consolas" w:cs="Consolas" w:eastAsia="Consolas" w:hAnsi="Consolas"/>
                <w:color w:val="333333"/>
                <w:shd w:fill="f8f8f8" w:val="clear"/>
                <w:rtl w:val="0"/>
              </w:rPr>
              <w:t xml:space="preserve">=</w:t>
            </w:r>
            <w:r>
              <w:rPr>
                <w:rFonts w:ascii="Consolas" w:cs="Consolas" w:eastAsia="Consolas" w:hAnsi="Consolas"/>
                <w:b w:val="1"/>
                <w:bCs w:val="1"/>
                <w:color w:val="333333"/>
                <w:shd w:fill="f8f8f8" w:val="clear"/>
                <w:rtl w:val="0"/>
              </w:rPr>
              <w:t xml:space="preserve">InnoDB</w:t>
            </w:r>
            <w:r>
              <w:rPr>
                <w:rFonts w:ascii="Consolas" w:cs="Consolas" w:eastAsia="Consolas" w:hAnsi="Consolas"/>
                <w:color w:val="333333"/>
                <w:shd w:fill="f8f8f8" w:val="clear"/>
                <w:rtl w:val="0"/>
              </w:rPr>
              <w:t xml:space="preserve">;</w:t>
              <w:br w:type="textWrapping"/>
              <w:br w:type="textWrapping"/>
            </w:r>
            <w:r>
              <w:rPr>
                <w:rFonts w:ascii="Consolas" w:cs="Consolas" w:eastAsia="Consolas" w:hAnsi="Consolas"/>
                <w:b w:val="1"/>
                <w:bCs w:val="1"/>
                <w:color w:val="333333"/>
                <w:shd w:fill="f8f8f8" w:val="clear"/>
                <w:rtl w:val="0"/>
              </w:rPr>
              <w:t xml:space="preserve">CREATE</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TABLE</w:t>
            </w:r>
            <w:r>
              <w:rPr>
                <w:rFonts w:ascii="Consolas" w:cs="Consolas" w:eastAsia="Consolas" w:hAnsi="Consolas"/>
                <w:color w:val="333333"/>
                <w:shd w:fill="f8f8f8" w:val="clear"/>
                <w:rtl w:val="0"/>
              </w:rPr>
              <w:t xml:space="preserve"> interactions (</w:t>
              <w:br w:type="textWrapping"/>
              <w:t xml:space="preserve">  interaction_id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PRIMARY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AUTO_INCREMENT,</w:t>
              <w:br w:type="textWrapping"/>
              <w:t xml:space="preserve">  user_id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recipe_id </w:t>
            </w:r>
            <w:r>
              <w:rPr>
                <w:rFonts w:ascii="Consolas" w:cs="Consolas" w:eastAsia="Consolas" w:hAnsi="Consolas"/>
                <w:color w:val="0086b3"/>
                <w:shd w:fill="f8f8f8" w:val="clear"/>
                <w:rtl w:val="0"/>
              </w:rPr>
              <w:t xml:space="preserve">BIGINT</w:t>
            </w:r>
            <w:r>
              <w:rPr>
                <w:rFonts w:ascii="Consolas" w:cs="Consolas" w:eastAsia="Consolas" w:hAnsi="Consolas"/>
                <w:color w:val="333333"/>
                <w:shd w:fill="f8f8f8" w:val="clear"/>
                <w:rtl w:val="0"/>
              </w:rPr>
              <w:t xml:space="preserve"> </w:t>
            </w:r>
            <w:r>
              <w:rPr>
                <w:rFonts w:ascii="Consolas" w:cs="Consolas" w:eastAsia="Consolas" w:hAnsi="Consolas"/>
                <w:b w:val="1"/>
                <w:bCs w:val="1"/>
                <w:color w:val="333333"/>
                <w:shd w:fill="f8f8f8" w:val="clear"/>
                <w:rtl w:val="0"/>
              </w:rPr>
              <w:t xml:space="preserve">NOT</w:t>
            </w:r>
            <w:r>
              <w:rPr>
                <w:rFonts w:ascii="Consolas" w:cs="Consolas" w:eastAsia="Consolas" w:hAnsi="Consolas"/>
                <w:color w:val="333333"/>
                <w:shd w:fill="f8f8f8" w:val="clear"/>
                <w:rtl w:val="0"/>
              </w:rPr>
              <w:t xml:space="preserve"> </w:t>
            </w:r>
            <w:r>
              <w:rPr>
                <w:rFonts w:ascii="Consolas" w:cs="Consolas" w:eastAsia="Consolas" w:hAnsi="Consolas"/>
                <w:color w:val="008080"/>
                <w:shd w:fill="f8f8f8" w:val="clear"/>
                <w:rtl w:val="0"/>
              </w:rPr>
              <w:t xml:space="preserve">NULL</w:t>
            </w:r>
            <w:r>
              <w:rPr>
                <w:rFonts w:ascii="Consolas" w:cs="Consolas" w:eastAsia="Consolas" w:hAnsi="Consolas"/>
                <w:color w:val="333333"/>
                <w:shd w:fill="f8f8f8" w:val="clear"/>
                <w:rtl w:val="0"/>
              </w:rPr>
              <w:t xml:space="preserve">,</w:t>
              <w:br w:type="textWrapping"/>
              <w:t xml:space="preserve">  rating TINYINT, interaction_date </w:t>
            </w:r>
            <w:r>
              <w:rPr>
                <w:rFonts w:ascii="Consolas" w:cs="Consolas" w:eastAsia="Consolas" w:hAnsi="Consolas"/>
                <w:color w:val="0086b3"/>
                <w:shd w:fill="f8f8f8" w:val="clear"/>
                <w:rtl w:val="0"/>
              </w:rPr>
              <w:t xml:space="preserve">DATE</w:t>
            </w:r>
            <w:r>
              <w:rPr>
                <w:rFonts w:ascii="Consolas" w:cs="Consolas" w:eastAsia="Consolas" w:hAnsi="Consolas"/>
                <w:color w:val="333333"/>
                <w:shd w:fill="f8f8f8" w:val="clear"/>
                <w:rtl w:val="0"/>
              </w:rPr>
              <w:t xml:space="preserve">,</w:t>
              <w:br w:type="textWrapping"/>
              <w:t xml:space="preserve">  FOREIGN </w:t>
            </w:r>
            <w:r>
              <w:rPr>
                <w:rFonts w:ascii="Consolas" w:cs="Consolas" w:eastAsia="Consolas" w:hAnsi="Consolas"/>
                <w:b w:val="1"/>
                <w:bCs w:val="1"/>
                <w:color w:val="333333"/>
                <w:shd w:fill="f8f8f8" w:val="clear"/>
                <w:rtl w:val="0"/>
              </w:rPr>
              <w:t xml:space="preserve">KEY</w:t>
            </w:r>
            <w:r>
              <w:rPr>
                <w:rFonts w:ascii="Consolas" w:cs="Consolas" w:eastAsia="Consolas" w:hAnsi="Consolas"/>
                <w:color w:val="333333"/>
                <w:shd w:fill="f8f8f8" w:val="clear"/>
                <w:rtl w:val="0"/>
              </w:rPr>
              <w:t xml:space="preserve"> (recipe_id) </w:t>
            </w:r>
            <w:r>
              <w:rPr>
                <w:rFonts w:ascii="Consolas" w:cs="Consolas" w:eastAsia="Consolas" w:hAnsi="Consolas"/>
                <w:b w:val="1"/>
                <w:bCs w:val="1"/>
                <w:color w:val="333333"/>
                <w:shd w:fill="f8f8f8" w:val="clear"/>
                <w:rtl w:val="0"/>
              </w:rPr>
              <w:t xml:space="preserve">REFERENCES</w:t>
            </w:r>
            <w:r>
              <w:rPr>
                <w:rFonts w:ascii="Consolas" w:cs="Consolas" w:eastAsia="Consolas" w:hAnsi="Consolas"/>
                <w:color w:val="333333"/>
                <w:shd w:fill="f8f8f8" w:val="clear"/>
                <w:rtl w:val="0"/>
              </w:rPr>
              <w:t xml:space="preserve"> recipes(recipe_id)</w:t>
              <w:br w:type="textWrapping"/>
              <w:t xml:space="preserve">) </w:t>
            </w:r>
            <w:r>
              <w:rPr>
                <w:rFonts w:ascii="Consolas" w:cs="Consolas" w:eastAsia="Consolas" w:hAnsi="Consolas"/>
                <w:b w:val="1"/>
                <w:bCs w:val="1"/>
                <w:color w:val="333333"/>
                <w:shd w:fill="f8f8f8" w:val="clear"/>
                <w:rtl w:val="0"/>
              </w:rPr>
              <w:t xml:space="preserve">ENGINE</w:t>
            </w:r>
            <w:r>
              <w:rPr>
                <w:rFonts w:ascii="Consolas" w:cs="Consolas" w:eastAsia="Consolas" w:hAnsi="Consolas"/>
                <w:color w:val="333333"/>
                <w:shd w:fill="f8f8f8" w:val="clear"/>
                <w:rtl w:val="0"/>
              </w:rPr>
              <w:t xml:space="preserve">=</w:t>
            </w:r>
            <w:r>
              <w:rPr>
                <w:rFonts w:ascii="Consolas" w:cs="Consolas" w:eastAsia="Consolas" w:hAnsi="Consolas"/>
                <w:b w:val="1"/>
                <w:bCs w:val="1"/>
                <w:color w:val="333333"/>
                <w:shd w:fill="f8f8f8" w:val="clear"/>
                <w:rtl w:val="0"/>
              </w:rPr>
              <w:t xml:space="preserve">InnoDB</w:t>
            </w:r>
            <w:r>
              <w:rPr>
                <w:rFonts w:ascii="Consolas" w:cs="Consolas" w:eastAsia="Consolas" w:hAnsi="Consolas"/>
                <w:color w:val="333333"/>
                <w:shd w:fill="f8f8f8" w:val="clear"/>
                <w:rtl w:val="0"/>
              </w:rPr>
              <w:t xml:space="preserve">;</w:t>
            </w:r>
            <w:r>
              <w:rPr>
                <w:rtl w:val="0"/>
              </w:rPr>
            </w:r>
          </w:p>
        </w:tc>
      </w:tr>
    </w:tbl>
    <w:p w:rsidR="00000000" w:rsidDel="00000000" w:rsidP="00000000" w:rsidRDefault="00000000" w:rsidRPr="00000000" w14:paraId="0000005A">
      <w:pPr>
        <w:rPr/>
      </w:pPr>
      <w:r>
        <w:rPr>
          <w:rtl w:val="0"/>
        </w:rPr>
      </w:r>
    </w:p>
    <w:p w:rsidR="00000000" w:rsidDel="00000000" w:rsidP="00000000" w:rsidRDefault="00000000" w:rsidRPr="00000000" w14:paraId="0000005B">
      <w:pPr>
        <w:rPr/>
      </w:pPr>
      <w:r>
        <w:rPr>
          <w:rtl w:val="0"/>
        </w:rPr>
      </w:r>
    </w:p>
    <w:p w:rsidR="00000000" w:rsidDel="00000000" w:rsidP="00000000" w:rsidRDefault="00000000" w:rsidRPr="00000000" w14:paraId="0000005C">
      <w:pPr>
        <w:rPr>
          <w:b w:val="1"/>
          <w:bCs w:val="1"/>
        </w:rPr>
      </w:pPr>
      <w:r>
        <w:rPr>
          <w:b w:val="1"/>
          <w:bCs w:val="1"/>
          <w:rtl w:val="0"/>
        </w:rPr>
        <w:t xml:space="preserve">3.4 Index Design</w:t>
      </w:r>
    </w:p>
    <w:p w:rsidR="00000000" w:rsidDel="00000000" w:rsidP="00000000" w:rsidRDefault="00000000" w:rsidRPr="00000000" w14:paraId="0000005D">
      <w:pPr>
        <w:rPr/>
      </w:pPr>
      <w:r>
        <w:rPr>
          <w:rtl w:val="0"/>
        </w:rPr>
      </w:r>
    </w:p>
    <w:p w:rsidR="00000000" w:rsidDel="00000000" w:rsidP="00000000" w:rsidRDefault="00000000" w:rsidRPr="00000000" w14:paraId="0000005E">
      <w:pPr>
        <w:rPr/>
      </w:pPr>
      <w:r>
        <w:rPr>
          <w:rtl w:val="0"/>
        </w:rPr>
        <w:t xml:space="preserve">InnoDB organizes every table as a clustered B+Tree on the primary key; secondary indexes are separate B+Trees whose leaves store the PK of the row they point to. I added three secondary indexes, each targeting one of the benchmark queries.</w:t>
      </w:r>
    </w:p>
    <w:p w:rsidR="00000000" w:rsidDel="00000000" w:rsidP="00000000" w:rsidRDefault="00000000" w:rsidRPr="00000000" w14:paraId="0000005F">
      <w:pPr>
        <w:rPr/>
      </w:pPr>
      <w:r>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60">
            <w:pPr>
              <w:jc w:val="center"/>
              <w:rPr/>
            </w:pPr>
            <w:r>
              <w:rPr>
                <w:rtl w:val="0"/>
              </w:rPr>
              <w:t xml:space="preserve">Index</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61">
            <w:pPr>
              <w:jc w:val="center"/>
              <w:rPr/>
            </w:pPr>
            <w:r>
              <w:rPr>
                <w:rtl w:val="0"/>
              </w:rPr>
              <w:t xml:space="preserve">Target query</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62">
            <w:pPr>
              <w:jc w:val="center"/>
              <w:rPr/>
            </w:pPr>
            <w:r>
              <w:rPr>
                <w:rtl w:val="0"/>
              </w:rPr>
              <w:t xml:space="preserve">*Why this shape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jc w:val="center"/>
              <w:rPr/>
            </w:pPr>
            <w:r>
              <w:rPr>
                <w:rtl w:val="0"/>
              </w:rPr>
              <w:t xml:space="preserve">uq_ing_norm on ingredients(ingredient_name_norm)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jc w:val="center"/>
              <w:rPr/>
            </w:pPr>
            <w:r>
              <w:rPr>
                <w:rtl w:val="0"/>
              </w:rPr>
              <w:t xml:space="preserve">Q1, Q4: ingredient-name lookup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5">
            <w:pPr>
              <w:jc w:val="center"/>
              <w:rPr/>
            </w:pPr>
            <w:r>
              <w:rPr>
                <w:rtl w:val="0"/>
              </w:rPr>
              <w:t xml:space="preserve">Turns the ingredient name lookup into a single B+Tree seek to get the ingredient_id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6">
            <w:pPr>
              <w:jc w:val="center"/>
              <w:rPr/>
            </w:pPr>
            <w:r>
              <w:rPr>
                <w:rtl w:val="0"/>
              </w:rPr>
              <w:t xml:space="preserve">idx_ri_ingredient_recipe on recipe_ingredients(ingredient_id, recipe_id)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7">
            <w:pPr>
              <w:jc w:val="center"/>
              <w:rPr/>
            </w:pPr>
            <w:r>
              <w:rPr>
                <w:rtl w:val="0"/>
              </w:rPr>
              <w:t xml:space="preserve">Q1, Q4: recipes that contain an ingredient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jc w:val="center"/>
              <w:rPr/>
            </w:pPr>
            <w:r>
              <w:rPr>
                <w:rtl w:val="0"/>
              </w:rPr>
              <w:t xml:space="preserve">Leading column is the lookup key; trailing column covers the SELECT so the plan becomes a range-scan + index-only join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9">
            <w:pPr>
              <w:jc w:val="center"/>
              <w:rPr/>
            </w:pPr>
            <w:r>
              <w:rPr>
                <w:rtl w:val="0"/>
              </w:rPr>
              <w:t xml:space="preserve">idx_interactions_recipe_rating on interactions(recipe_id, rating)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A">
            <w:pPr>
              <w:jc w:val="center"/>
              <w:rPr/>
            </w:pPr>
            <w:r>
              <w:rPr>
                <w:rtl w:val="0"/>
              </w:rPr>
              <w:t xml:space="preserve">Q2: AVG(rating) and COUNT(*) per recipe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jc w:val="center"/>
              <w:rPr/>
            </w:pPr>
            <w:r>
              <w:rPr>
                <w:rtl w:val="0"/>
              </w:rPr>
              <w:t xml:space="preserve">Covering index for the GROUP BY; EXPLAIN shows 'Using index', no row lookups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C">
            <w:pPr>
              <w:jc w:val="center"/>
              <w:rPr/>
            </w:pPr>
            <w:r>
              <w:rPr>
                <w:rtl w:val="0"/>
              </w:rPr>
              <w:t xml:space="preserve">idx_recipes_minutes on recipes(minutes)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D">
            <w:pPr>
              <w:jc w:val="center"/>
              <w:rPr/>
            </w:pPr>
            <w:r>
              <w:rPr>
                <w:rtl w:val="0"/>
              </w:rPr>
              <w:t xml:space="preserve">Q3: WHERE minutes &lt; 30 ORDER BY minutes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E">
            <w:pPr>
              <w:jc w:val="center"/>
              <w:rPr/>
            </w:pPr>
            <w:r>
              <w:rPr>
                <w:rtl w:val="0"/>
              </w:rPr>
              <w:t xml:space="preserve">Range scan on the leading column, already sorted, so MySQL skips the file-sort</w:t>
            </w:r>
          </w:p>
        </w:tc>
      </w:tr>
    </w:tbl>
    <w:p w:rsidR="00000000" w:rsidDel="00000000" w:rsidP="00000000" w:rsidRDefault="00000000" w:rsidRPr="00000000" w14:paraId="0000006F">
      <w:pPr>
        <w:rPr/>
      </w:pPr>
      <w:r>
        <w:rPr>
          <w:rtl w:val="0"/>
        </w:rPr>
      </w:r>
    </w:p>
    <w:p w:rsidR="00000000" w:rsidDel="00000000" w:rsidP="00000000" w:rsidRDefault="00000000" w:rsidRPr="00000000" w14:paraId="00000070">
      <w:pPr>
        <w:rPr/>
      </w:pPr>
      <w:r>
        <w:rPr>
          <w:rtl w:val="0"/>
        </w:rPr>
      </w:r>
    </w:p>
    <w:p w:rsidR="00000000" w:rsidDel="00000000" w:rsidP="00000000" w:rsidRDefault="00000000" w:rsidRPr="00000000" w14:paraId="00000071">
      <w:pPr>
        <w:rPr>
          <w:b w:val="1"/>
          <w:bCs w:val="1"/>
        </w:rPr>
      </w:pPr>
      <w:r>
        <w:rPr>
          <w:b w:val="1"/>
          <w:bCs w:val="1"/>
          <w:rtl w:val="0"/>
        </w:rPr>
        <w:t xml:space="preserve">3.5 Benchmark Methodology and Results</w:t>
      </w:r>
    </w:p>
    <w:p w:rsidR="00000000" w:rsidDel="00000000" w:rsidP="00000000" w:rsidRDefault="00000000" w:rsidRPr="00000000" w14:paraId="00000072">
      <w:pPr>
        <w:rPr/>
      </w:pPr>
      <w:r>
        <w:rPr>
          <w:rtl w:val="0"/>
        </w:rPr>
      </w:r>
    </w:p>
    <w:p w:rsidR="00000000" w:rsidDel="00000000" w:rsidP="00000000" w:rsidRDefault="00000000" w:rsidRPr="00000000" w14:paraId="00000073">
      <w:pPr>
        <w:rPr/>
      </w:pPr>
      <w:r>
        <w:rPr>
          <w:rtl w:val="0"/>
        </w:rPr>
        <w:t xml:space="preserve">benchmark/benchmark.py times four queries three times each (taking the best-of-three to remove cold-cache noise) and captures their EXPLAIN plans. I ran the harness once with all three secondary indexes dropped ('before') and once after they were re-created ('after').</w:t>
      </w:r>
    </w:p>
    <w:p w:rsidR="00000000" w:rsidDel="00000000" w:rsidP="00000000" w:rsidRDefault="00000000" w:rsidRPr="00000000" w14:paraId="00000074">
      <w:pPr>
        <w:rPr/>
      </w:pPr>
      <w:r>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75">
            <w:pPr>
              <w:jc w:val="center"/>
              <w:rPr/>
            </w:pPr>
            <w:r>
              <w:rPr>
                <w:rtl w:val="0"/>
              </w:rPr>
              <w:t xml:space="preserve">Query</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76">
            <w:pPr>
              <w:jc w:val="center"/>
              <w:rPr/>
            </w:pPr>
            <w:r>
              <w:rPr>
                <w:rtl w:val="0"/>
              </w:rPr>
              <w:t xml:space="preserve">Before</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77">
            <w:pPr>
              <w:jc w:val="center"/>
              <w:rPr/>
            </w:pPr>
            <w:r>
              <w:rPr>
                <w:rtl w:val="0"/>
              </w:rPr>
              <w:t xml:space="preserve">After</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78">
            <w:pPr>
              <w:jc w:val="center"/>
              <w:rPr/>
            </w:pPr>
            <w:r>
              <w:rPr>
                <w:rtl w:val="0"/>
              </w:rPr>
              <w:t xml:space="preserve">Speedup</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79">
            <w:pPr>
              <w:jc w:val="center"/>
              <w:rPr/>
            </w:pPr>
            <w:r>
              <w:rPr>
                <w:rtl w:val="0"/>
              </w:rPr>
              <w:t xml:space="preserve">Plan change (EXPLAIN)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A">
            <w:pPr>
              <w:jc w:val="center"/>
              <w:rPr/>
            </w:pPr>
            <w:r>
              <w:rPr>
                <w:rtl w:val="0"/>
              </w:rPr>
              <w:t xml:space="preserve">Q1 ingredient search (garlic)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B">
            <w:pPr>
              <w:jc w:val="center"/>
              <w:rPr/>
            </w:pPr>
            <w:r>
              <w:rPr>
                <w:rtl w:val="0"/>
              </w:rPr>
              <w:t xml:space="preserve">11.5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C">
            <w:pPr>
              <w:jc w:val="center"/>
              <w:rPr/>
            </w:pPr>
            <w:r>
              <w:rPr>
                <w:rtl w:val="0"/>
              </w:rPr>
              <w:t xml:space="preserve">0.2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jc w:val="center"/>
              <w:rPr/>
            </w:pPr>
            <w:r>
              <w:rPr>
                <w:rFonts w:ascii="Arial Unicode MS" w:cs="Arial Unicode MS" w:eastAsia="Arial Unicode MS" w:hAnsi="Arial Unicode MS"/>
                <w:rtl w:val="0"/>
              </w:rPr>
              <w:t xml:space="preserve">≈58×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E">
            <w:pPr>
              <w:jc w:val="center"/>
              <w:rPr/>
            </w:pPr>
            <w:r>
              <w:rPr>
                <w:rtl w:val="0"/>
              </w:rPr>
              <w:t xml:space="preserve">Covering index lookup on ri using ingredient_id (was PK scan on recipes)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F">
            <w:pPr>
              <w:jc w:val="center"/>
              <w:rPr/>
            </w:pPr>
            <w:r>
              <w:rPr>
                <w:rFonts w:ascii="Arial Unicode MS" w:cs="Arial Unicode MS" w:eastAsia="Arial Unicode MS" w:hAnsi="Arial Unicode MS"/>
                <w:rtl w:val="0"/>
              </w:rPr>
              <w:t xml:space="preserve">Q2 top-rated (≥20 ratings)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0">
            <w:pPr>
              <w:jc w:val="center"/>
              <w:rPr/>
            </w:pPr>
            <w:r>
              <w:rPr>
                <w:rtl w:val="0"/>
              </w:rPr>
              <w:t xml:space="preserve">2853.7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1">
            <w:pPr>
              <w:jc w:val="center"/>
              <w:rPr/>
            </w:pPr>
            <w:r>
              <w:rPr>
                <w:rtl w:val="0"/>
              </w:rPr>
              <w:t xml:space="preserve">1529.5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2">
            <w:pPr>
              <w:jc w:val="center"/>
              <w:rPr/>
            </w:pPr>
            <w:r>
              <w:rPr>
                <w:rFonts w:ascii="Arial Unicode MS" w:cs="Arial Unicode MS" w:eastAsia="Arial Unicode MS" w:hAnsi="Arial Unicode MS"/>
                <w:rtl w:val="0"/>
              </w:rPr>
              <w:t xml:space="preserve">≈1.9×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jc w:val="center"/>
              <w:rPr/>
            </w:pPr>
            <w:r>
              <w:rPr>
                <w:rtl w:val="0"/>
              </w:rPr>
              <w:t xml:space="preserve">Covering lookup on idx_interactions_recipe_rating; aggregation still needs a temp table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4">
            <w:pPr>
              <w:jc w:val="center"/>
              <w:rPr/>
            </w:pPr>
            <w:r>
              <w:rPr>
                <w:rtl w:val="0"/>
              </w:rPr>
              <w:t xml:space="preserve">Q3 minutes &lt; 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5">
            <w:pPr>
              <w:jc w:val="center"/>
              <w:rPr/>
            </w:pPr>
            <w:r>
              <w:rPr>
                <w:rtl w:val="0"/>
              </w:rPr>
              <w:t xml:space="preserve">30.9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6">
            <w:pPr>
              <w:jc w:val="center"/>
              <w:rPr/>
            </w:pPr>
            <w:r>
              <w:rPr>
                <w:rtl w:val="0"/>
              </w:rPr>
              <w:t xml:space="preserve">0.2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7">
            <w:pPr>
              <w:jc w:val="center"/>
              <w:rPr/>
            </w:pPr>
            <w:r>
              <w:rPr>
                <w:rFonts w:ascii="Arial Unicode MS" w:cs="Arial Unicode MS" w:eastAsia="Arial Unicode MS" w:hAnsi="Arial Unicode MS"/>
                <w:rtl w:val="0"/>
              </w:rPr>
              <w:t xml:space="preserve">≈155×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8">
            <w:pPr>
              <w:jc w:val="center"/>
              <w:rPr/>
            </w:pPr>
            <w:r>
              <w:rPr>
                <w:rFonts w:ascii="Arial Unicode MS" w:cs="Arial Unicode MS" w:eastAsia="Arial Unicode MS" w:hAnsi="Arial Unicode MS"/>
                <w:rtl w:val="0"/>
              </w:rPr>
              <w:t xml:space="preserve">Full table scan + sort → index range scan on idx_recipes_minutes; eliminates full-table scan and file-sort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9">
            <w:pPr>
              <w:jc w:val="center"/>
              <w:rPr/>
            </w:pPr>
            <w:r>
              <w:rPr>
                <w:rtl w:val="0"/>
              </w:rPr>
              <w:t xml:space="preserve">Q4 garlic AND chicken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A">
            <w:pPr>
              <w:jc w:val="center"/>
              <w:rPr/>
            </w:pPr>
            <w:r>
              <w:rPr>
                <w:rtl w:val="0"/>
              </w:rPr>
              <w:t xml:space="preserve">213.6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B">
            <w:pPr>
              <w:jc w:val="center"/>
              <w:rPr/>
            </w:pPr>
            <w:r>
              <w:rPr>
                <w:rtl w:val="0"/>
              </w:rPr>
              <w:t xml:space="preserve">1.9 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C">
            <w:pPr>
              <w:jc w:val="center"/>
              <w:rPr/>
            </w:pPr>
            <w:r>
              <w:rPr>
                <w:rFonts w:ascii="Arial Unicode MS" w:cs="Arial Unicode MS" w:eastAsia="Arial Unicode MS" w:hAnsi="Arial Unicode MS"/>
                <w:rtl w:val="0"/>
              </w:rPr>
              <w:t xml:space="preserve">≈112×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D">
            <w:pPr>
              <w:jc w:val="center"/>
              <w:rPr/>
            </w:pPr>
            <w:r>
              <w:rPr>
                <w:rtl w:val="0"/>
              </w:rPr>
              <w:t xml:space="preserve">Two covering index lookups on ingredient_id + PRIMARY nested loop inner join; no table scan on recipes</w:t>
            </w:r>
          </w:p>
        </w:tc>
      </w:tr>
    </w:tbl>
    <w:p w:rsidR="00000000" w:rsidDel="00000000" w:rsidP="00000000" w:rsidRDefault="00000000" w:rsidRPr="00000000" w14:paraId="0000008E">
      <w:pPr>
        <w:rPr/>
      </w:pPr>
      <w:r>
        <w:rPr>
          <w:rtl w:val="0"/>
        </w:rPr>
      </w:r>
    </w:p>
    <w:p w:rsidR="00000000" w:rsidDel="00000000" w:rsidP="00000000" w:rsidRDefault="00000000" w:rsidRPr="00000000" w14:paraId="0000008F">
      <w:pPr>
        <w:rPr/>
      </w:pPr>
      <w:r>
        <w:rPr>
          <w:rtl w:val="0"/>
        </w:rPr>
      </w:r>
    </w:p>
    <w:p w:rsidR="00000000" w:rsidDel="00000000" w:rsidP="00000000" w:rsidRDefault="00000000" w:rsidRPr="00000000" w14:paraId="00000090">
      <w:pPr>
        <w:rPr/>
      </w:pPr>
      <w:r>
        <w:rPr>
          <w:rFonts w:ascii="Arial Unicode MS" w:cs="Arial Unicode MS" w:eastAsia="Arial Unicode MS" w:hAnsi="Arial Unicode MS"/>
          <w:rtl w:val="0"/>
        </w:rPr>
        <w:t xml:space="preserve">I captured timings as best-of-three runs on a MacBook (Apple Silicon) running MySQL 9.6 Homebrew against 231,687 recipes, 1.13M interactions, and the full recipe_ingredients junction. Q1 and Q4 show the clearest B+Tree-driven speedups: both queries change from a full scan of the recipes clustered index to a covering lookup on (ingredient_id, recipe_id), turning a join that visited every recipe row into one that visits only the rows that actually contain the target ingredient. Q2 improves from 2.85 s to 1.53 s (≈1.9×) because idx_interactions_recipe_rating becomes a covering index for the GROUP BY; the residual cost is the temporary table used to compute AVG(rating) and COUNT(*), which an index alone cannot eliminate. Q3 shows the largest single-query speedup (30.9 ms → 0.2 ms, ≈155×): without the index the planner had to do a full table scan plus a file-sort over 215k rows, whereas idx_recipes_minutes lets it do a B+Tree range scan already in sorted order, satisfying both the WHERE and the ORDER BY from the index. The overall pattern confirms the course principle: secondary B+Tree indexes turn O(N) scans into O(log N + k) seeks where k is the result size, and the biggest wins come when the index is also covering so the engine never has to visit the base table.</w:t>
      </w:r>
    </w:p>
    <w:p w:rsidR="00000000" w:rsidDel="00000000" w:rsidP="00000000" w:rsidRDefault="00000000" w:rsidRPr="00000000" w14:paraId="00000091">
      <w:pPr>
        <w:rPr/>
      </w:pPr>
      <w:r>
        <w:rPr>
          <w:rtl w:val="0"/>
        </w:rPr>
      </w:r>
    </w:p>
    <w:p w:rsidR="00000000" w:rsidDel="00000000" w:rsidP="00000000" w:rsidRDefault="00000000" w:rsidRPr="00000000" w14:paraId="00000092">
      <w:pPr>
        <w:rPr>
          <w:b w:val="1"/>
          <w:bCs w:val="1"/>
        </w:rPr>
      </w:pPr>
      <w:r>
        <w:rPr>
          <w:b w:val="1"/>
          <w:bCs w:val="1"/>
          <w:rtl w:val="0"/>
        </w:rPr>
        <w:t xml:space="preserve">4. Application Design</w:t>
      </w:r>
    </w:p>
    <w:p w:rsidR="00000000" w:rsidDel="00000000" w:rsidP="00000000" w:rsidRDefault="00000000" w:rsidRPr="00000000" w14:paraId="00000093">
      <w:pPr>
        <w:rPr/>
      </w:pPr>
      <w:r>
        <w:rPr>
          <w:rtl w:val="0"/>
        </w:rPr>
      </w:r>
    </w:p>
    <w:p w:rsidR="00000000" w:rsidDel="00000000" w:rsidP="00000000" w:rsidRDefault="00000000" w:rsidRPr="00000000" w14:paraId="00000094">
      <w:pPr>
        <w:rPr/>
      </w:pPr>
      <w:r>
        <w:rPr>
          <w:rtl w:val="0"/>
        </w:rPr>
        <w:t xml:space="preserve">The user-facing application is a Python command-line interface (app/cli.py) that connects to the MySQL database and presents a numbered menu with three features: (1) Ingredient Search, (2) Multi-Ingredient AND Search, and (3) Top-Rated Recipes. The user selects a feature by number, enters input (an ingredient name, two ingredient names, or a minimum rating count), and the CLI normalizes the input, executes the corresponding parameterized SQL query, and renders the results as a formatted table using the tabulate library.</w:t>
      </w:r>
    </w:p>
    <w:p w:rsidR="00000000" w:rsidDel="00000000" w:rsidP="00000000" w:rsidRDefault="00000000" w:rsidRPr="00000000" w14:paraId="00000095">
      <w:pPr>
        <w:rPr/>
      </w:pPr>
      <w:r>
        <w:rPr>
          <w:rtl w:val="0"/>
        </w:rPr>
      </w:r>
    </w:p>
    <w:p w:rsidR="00000000" w:rsidDel="00000000" w:rsidP="00000000" w:rsidRDefault="00000000" w:rsidRPr="00000000" w14:paraId="00000096">
      <w:pPr>
        <w:rPr/>
      </w:pPr>
      <w:r>
        <w:rPr>
          <w:rtl w:val="0"/>
        </w:rPr>
        <w:t xml:space="preserve">The workflow is: raw CSVs are first uploaded to HDFS (Section 3.1), then my PySpark ETL pipeline (Section 3.2) cleans and normalizes the data into four flat CSVs. These CSVs are loaded into the MySQL schema (Section 3.3), secondary B+Tree indexes are created (Section 3.4), and the CLI connects to this indexed database for interactive queries. The user never interacts with HDFS or Spark directly; those layers run once as a batch pipeline, and the CLI operates entirely against MySQL.</w:t>
      </w:r>
    </w:p>
    <w:p w:rsidR="00000000" w:rsidDel="00000000" w:rsidP="00000000" w:rsidRDefault="00000000" w:rsidRPr="00000000" w14:paraId="00000097">
      <w:pPr>
        <w:rPr/>
      </w:pPr>
      <w:r>
        <w:rPr>
          <w:rtl w:val="0"/>
        </w:rPr>
      </w:r>
    </w:p>
    <w:p w:rsidR="00000000" w:rsidDel="00000000" w:rsidP="00000000" w:rsidRDefault="00000000" w:rsidRPr="00000000" w14:paraId="00000098">
      <w:pPr>
        <w:rPr/>
      </w:pPr>
      <w:r>
        <w:rPr>
          <w:rtl w:val="0"/>
        </w:rPr>
        <w:t xml:space="preserve">Each CLI feature maps to one SQL query pattern. Feature 1 (ingredient search) joins ingredients, recipe_ingredients, and recipes on normalized ingredient name to return matching recipe titles. Feature 2 (multi-ingredient AND) uses two IN-subqueries on the junction table to find recipes containing both ingredients. Feature 3 (top-rated) groups interactions by recipe_id, filters by a minimum rating count, and sorts by average rating. All queries use parameterized inputs to prevent SQL injection. The benchmark harness (benchmark/benchmark.py) runs these same four queries in isolation, timing them before and after index creation.</w:t>
      </w:r>
    </w:p>
    <w:p w:rsidR="00000000" w:rsidDel="00000000" w:rsidP="00000000" w:rsidRDefault="00000000" w:rsidRPr="00000000" w14:paraId="00000099">
      <w:pPr>
        <w:rPr/>
      </w:pPr>
      <w:r>
        <w:rPr>
          <w:rtl w:val="0"/>
        </w:rPr>
      </w:r>
    </w:p>
    <w:p w:rsidR="00000000" w:rsidDel="00000000" w:rsidP="00000000" w:rsidRDefault="00000000" w:rsidRPr="00000000" w14:paraId="0000009A">
      <w:pPr>
        <w:rPr>
          <w:b w:val="1"/>
          <w:bCs w:val="1"/>
        </w:rPr>
      </w:pPr>
      <w:r>
        <w:rPr>
          <w:b w:val="1"/>
          <w:bCs w:val="1"/>
          <w:rtl w:val="0"/>
        </w:rPr>
        <w:t xml:space="preserve">5. Mapping Internals to Application Behavior</w:t>
      </w:r>
    </w:p>
    <w:p w:rsidR="00000000" w:rsidDel="00000000" w:rsidP="00000000" w:rsidRDefault="00000000" w:rsidRPr="00000000" w14:paraId="0000009B">
      <w:pPr>
        <w:rPr/>
      </w:pPr>
      <w:r>
        <w:rPr>
          <w:rtl w:val="0"/>
        </w:rPr>
      </w:r>
    </w:p>
    <w:p w:rsidR="00000000" w:rsidDel="00000000" w:rsidP="00000000" w:rsidRDefault="00000000" w:rsidRPr="00000000" w14:paraId="0000009C">
      <w:pPr>
        <w:rPr/>
      </w:pPr>
      <w:r>
        <w:rPr>
          <w:rtl w:val="0"/>
        </w:rPr>
        <w:t xml:space="preserve">For each of the three demo operations, this section states what the application does, what the database does internally, and why that mapping matters.</w:t>
      </w:r>
    </w:p>
    <w:p w:rsidR="00000000" w:rsidDel="00000000" w:rsidP="00000000" w:rsidRDefault="00000000" w:rsidRPr="00000000" w14:paraId="0000009D">
      <w:pPr>
        <w:rPr/>
      </w:pPr>
      <w:r>
        <w:rPr>
          <w:rtl w:val="0"/>
        </w:rPr>
      </w:r>
    </w:p>
    <w:p w:rsidR="00000000" w:rsidDel="00000000" w:rsidP="00000000" w:rsidRDefault="00000000" w:rsidRPr="00000000" w14:paraId="0000009E">
      <w:pPr>
        <w:rPr>
          <w:b w:val="1"/>
          <w:bCs w:val="1"/>
        </w:rPr>
      </w:pPr>
      <w:r>
        <w:rPr>
          <w:b w:val="1"/>
          <w:bCs w:val="1"/>
          <w:rtl w:val="0"/>
        </w:rPr>
        <w:t xml:space="preserve">5.1 Ingredient search</w:t>
      </w:r>
    </w:p>
    <w:p w:rsidR="00000000" w:rsidDel="00000000" w:rsidP="00000000" w:rsidRDefault="00000000" w:rsidRPr="00000000" w14:paraId="0000009F">
      <w:pPr>
        <w:rPr/>
      </w:pPr>
      <w:r>
        <w:rPr>
          <w:rtl w:val="0"/>
        </w:rPr>
      </w:r>
    </w:p>
    <w:p w:rsidR="00000000" w:rsidDel="00000000" w:rsidP="00000000" w:rsidRDefault="00000000" w:rsidRPr="00000000" w14:paraId="000000A0">
      <w:pPr>
        <w:numPr>
          <w:ilvl w:val="0"/>
          <w:numId w:val="3"/>
        </w:numPr>
        <w:ind w:left="720" w:hanging="360"/>
        <w:rPr>
          <w:u w:val="none"/>
        </w:rPr>
      </w:pPr>
      <w:r>
        <w:rPr>
          <w:b w:val="1"/>
          <w:bCs w:val="1"/>
          <w:rtl w:val="0"/>
        </w:rPr>
        <w:t xml:space="preserve">App:</w:t>
      </w:r>
      <w:r>
        <w:rPr>
          <w:rtl w:val="0"/>
        </w:rPr>
        <w:t xml:space="preserve"> user types an ingredient; CLI normalizes it and runs the parameterized query; results are rendered as a table.</w:t>
      </w:r>
    </w:p>
    <w:p w:rsidR="00000000" w:rsidDel="00000000" w:rsidP="00000000" w:rsidRDefault="00000000" w:rsidRPr="00000000" w14:paraId="000000A1">
      <w:pPr>
        <w:rPr/>
      </w:pPr>
      <w:r>
        <w:rPr>
          <w:rtl w:val="0"/>
        </w:rPr>
      </w:r>
    </w:p>
    <w:p w:rsidR="00000000" w:rsidDel="00000000" w:rsidP="00000000" w:rsidRDefault="00000000" w:rsidRPr="00000000" w14:paraId="000000A2">
      <w:pPr>
        <w:numPr>
          <w:ilvl w:val="0"/>
          <w:numId w:val="14"/>
        </w:numPr>
        <w:ind w:left="720" w:hanging="360"/>
        <w:rPr>
          <w:u w:val="none"/>
        </w:rPr>
      </w:pPr>
      <w:r>
        <w:rPr>
          <w:b w:val="1"/>
          <w:bCs w:val="1"/>
          <w:rtl w:val="0"/>
        </w:rPr>
        <w:t xml:space="preserve">DB:</w:t>
      </w:r>
      <w:r>
        <w:rPr>
          <w:rFonts w:ascii="Arial Unicode MS" w:cs="Arial Unicode MS" w:eastAsia="Arial Unicode MS" w:hAnsi="Arial Unicode MS"/>
          <w:rtl w:val="0"/>
        </w:rPr>
        <w:t xml:space="preserve"> unique-key seek on ingredients(ingredient_name_norm) → 1 row. Ref lookup on idx_ri_ingredient_recipe seeks the leaf range for that ingredient_id; since the trailing column is recipe_id, the index is covering. PK lookup on recipes to fetch the title.</w:t>
      </w:r>
    </w:p>
    <w:p w:rsidR="00000000" w:rsidDel="00000000" w:rsidP="00000000" w:rsidRDefault="00000000" w:rsidRPr="00000000" w14:paraId="000000A3">
      <w:pPr>
        <w:rPr/>
      </w:pPr>
      <w:r>
        <w:rPr>
          <w:rtl w:val="0"/>
        </w:rPr>
      </w:r>
    </w:p>
    <w:p w:rsidR="00000000" w:rsidDel="00000000" w:rsidP="00000000" w:rsidRDefault="00000000" w:rsidRPr="00000000" w14:paraId="000000A4">
      <w:pPr>
        <w:numPr>
          <w:ilvl w:val="0"/>
          <w:numId w:val="10"/>
        </w:numPr>
        <w:ind w:left="720" w:hanging="360"/>
        <w:rPr>
          <w:u w:val="none"/>
        </w:rPr>
      </w:pPr>
      <w:r>
        <w:rPr>
          <w:b w:val="1"/>
          <w:bCs w:val="1"/>
          <w:rtl w:val="0"/>
        </w:rPr>
        <w:t xml:space="preserve">Why it matters:</w:t>
      </w:r>
      <w:r>
        <w:rPr>
          <w:rtl w:val="0"/>
        </w:rPr>
        <w:t xml:space="preserve"> the entire 2.1M-row junction table never has to be scanned. Response time is proportional to result size, not data size, which is the defining property of a B+Tree seek.</w:t>
      </w:r>
    </w:p>
    <w:p w:rsidR="00000000" w:rsidDel="00000000" w:rsidP="00000000" w:rsidRDefault="00000000" w:rsidRPr="00000000" w14:paraId="000000A5">
      <w:pPr>
        <w:rPr>
          <w:b w:val="1"/>
          <w:bCs w:val="1"/>
        </w:rPr>
      </w:pPr>
      <w:r>
        <w:rPr>
          <w:rtl w:val="0"/>
        </w:rPr>
      </w:r>
    </w:p>
    <w:p w:rsidR="00000000" w:rsidDel="00000000" w:rsidP="00000000" w:rsidRDefault="00000000" w:rsidRPr="00000000" w14:paraId="000000A6">
      <w:pPr>
        <w:rPr>
          <w:b w:val="1"/>
          <w:bCs w:val="1"/>
        </w:rPr>
      </w:pPr>
      <w:r>
        <w:rPr>
          <w:b w:val="1"/>
          <w:bCs w:val="1"/>
          <w:rtl w:val="0"/>
        </w:rPr>
        <w:t xml:space="preserve">5.2 Multi-ingredient AND</w:t>
      </w:r>
    </w:p>
    <w:p w:rsidR="00000000" w:rsidDel="00000000" w:rsidP="00000000" w:rsidRDefault="00000000" w:rsidRPr="00000000" w14:paraId="000000A7">
      <w:pPr>
        <w:rPr/>
      </w:pPr>
      <w:r>
        <w:rPr>
          <w:rtl w:val="0"/>
        </w:rPr>
      </w:r>
    </w:p>
    <w:p w:rsidR="00000000" w:rsidDel="00000000" w:rsidP="00000000" w:rsidRDefault="00000000" w:rsidRPr="00000000" w14:paraId="000000A8">
      <w:pPr>
        <w:numPr>
          <w:ilvl w:val="0"/>
          <w:numId w:val="1"/>
        </w:numPr>
        <w:ind w:left="720" w:hanging="360"/>
        <w:rPr>
          <w:u w:val="none"/>
        </w:rPr>
      </w:pPr>
      <w:r>
        <w:rPr>
          <w:b w:val="1"/>
          <w:bCs w:val="1"/>
          <w:rtl w:val="0"/>
        </w:rPr>
        <w:t xml:space="preserve">App:</w:t>
      </w:r>
      <w:r>
        <w:rPr>
          <w:rtl w:val="0"/>
        </w:rPr>
        <w:t xml:space="preserve"> two ingredients; SQL is an IN-subquery intersection.</w:t>
      </w:r>
    </w:p>
    <w:p w:rsidR="00000000" w:rsidDel="00000000" w:rsidP="00000000" w:rsidRDefault="00000000" w:rsidRPr="00000000" w14:paraId="000000A9">
      <w:pPr>
        <w:rPr/>
      </w:pPr>
      <w:r>
        <w:rPr>
          <w:rtl w:val="0"/>
        </w:rPr>
      </w:r>
    </w:p>
    <w:p w:rsidR="00000000" w:rsidDel="00000000" w:rsidP="00000000" w:rsidRDefault="00000000" w:rsidRPr="00000000" w14:paraId="000000AA">
      <w:pPr>
        <w:numPr>
          <w:ilvl w:val="0"/>
          <w:numId w:val="6"/>
        </w:numPr>
        <w:ind w:left="720" w:hanging="360"/>
        <w:rPr>
          <w:u w:val="none"/>
        </w:rPr>
      </w:pPr>
      <w:r>
        <w:rPr>
          <w:b w:val="1"/>
          <w:bCs w:val="1"/>
          <w:rtl w:val="0"/>
        </w:rPr>
        <w:t xml:space="preserve">DB:</w:t>
      </w:r>
      <w:r>
        <w:rPr>
          <w:rtl w:val="0"/>
        </w:rPr>
        <w:t xml:space="preserve"> the optimizer rewrites the two IN-subqueries into a nested loop inner join on idx_ri_ingredient_recipe. The first covering index lookup finds all recipe_ids for the rarer ingredient, and the second does a single-row covering lookup on the PRIMARY key to check each candidate against the other ingredient.</w:t>
      </w:r>
    </w:p>
    <w:p w:rsidR="00000000" w:rsidDel="00000000" w:rsidP="00000000" w:rsidRDefault="00000000" w:rsidRPr="00000000" w14:paraId="000000AB">
      <w:pPr>
        <w:rPr>
          <w:b w:val="1"/>
          <w:bCs w:val="1"/>
        </w:rPr>
      </w:pPr>
      <w:r>
        <w:rPr>
          <w:rtl w:val="0"/>
        </w:rPr>
      </w:r>
    </w:p>
    <w:p w:rsidR="00000000" w:rsidDel="00000000" w:rsidP="00000000" w:rsidRDefault="00000000" w:rsidRPr="00000000" w14:paraId="000000AC">
      <w:pPr>
        <w:numPr>
          <w:ilvl w:val="0"/>
          <w:numId w:val="4"/>
        </w:numPr>
        <w:ind w:left="720" w:hanging="360"/>
        <w:rPr>
          <w:u w:val="none"/>
        </w:rPr>
      </w:pPr>
      <w:r>
        <w:rPr>
          <w:b w:val="1"/>
          <w:bCs w:val="1"/>
          <w:rtl w:val="0"/>
        </w:rPr>
        <w:t xml:space="preserve">Why it matters:</w:t>
      </w:r>
      <w:r>
        <w:rPr>
          <w:rtl w:val="0"/>
        </w:rPr>
        <w:t xml:space="preserve"> demonstrates that two composite B+Tree lookups compose into a set intersection without any full scan.</w:t>
      </w:r>
    </w:p>
    <w:p w:rsidR="00000000" w:rsidDel="00000000" w:rsidP="00000000" w:rsidRDefault="00000000" w:rsidRPr="00000000" w14:paraId="000000AD">
      <w:pPr>
        <w:rPr/>
      </w:pPr>
      <w:r>
        <w:rPr>
          <w:rtl w:val="0"/>
        </w:rPr>
      </w:r>
    </w:p>
    <w:p w:rsidR="00000000" w:rsidDel="00000000" w:rsidP="00000000" w:rsidRDefault="00000000" w:rsidRPr="00000000" w14:paraId="000000AE">
      <w:pPr>
        <w:rPr>
          <w:b w:val="1"/>
          <w:bCs w:val="1"/>
        </w:rPr>
      </w:pPr>
      <w:r>
        <w:rPr>
          <w:b w:val="1"/>
          <w:bCs w:val="1"/>
          <w:rtl w:val="0"/>
        </w:rPr>
        <w:t xml:space="preserve">5.3 Top-rated recipes</w:t>
      </w:r>
    </w:p>
    <w:p w:rsidR="00000000" w:rsidDel="00000000" w:rsidP="00000000" w:rsidRDefault="00000000" w:rsidRPr="00000000" w14:paraId="000000AF">
      <w:pPr>
        <w:rPr/>
      </w:pPr>
      <w:r>
        <w:rPr>
          <w:rtl w:val="0"/>
        </w:rPr>
      </w:r>
    </w:p>
    <w:p w:rsidR="00000000" w:rsidDel="00000000" w:rsidP="00000000" w:rsidRDefault="00000000" w:rsidRPr="00000000" w14:paraId="000000B0">
      <w:pPr>
        <w:numPr>
          <w:ilvl w:val="0"/>
          <w:numId w:val="15"/>
        </w:numPr>
        <w:ind w:left="720" w:hanging="360"/>
        <w:rPr>
          <w:u w:val="none"/>
        </w:rPr>
      </w:pPr>
      <w:r>
        <w:rPr>
          <w:b w:val="1"/>
          <w:bCs w:val="1"/>
          <w:rtl w:val="0"/>
        </w:rPr>
        <w:t xml:space="preserve">App: </w:t>
      </w:r>
      <w:r>
        <w:rPr>
          <w:rtl w:val="0"/>
        </w:rPr>
        <w:t xml:space="preserve">user picks a minimum rating count; SQL is GROUP BY recipe_id with HAVING and ORDER BY avg(rating).</w:t>
      </w:r>
    </w:p>
    <w:p w:rsidR="00000000" w:rsidDel="00000000" w:rsidP="00000000" w:rsidRDefault="00000000" w:rsidRPr="00000000" w14:paraId="000000B1">
      <w:pPr>
        <w:rPr/>
      </w:pPr>
      <w:r>
        <w:rPr>
          <w:rtl w:val="0"/>
        </w:rPr>
      </w:r>
    </w:p>
    <w:p w:rsidR="00000000" w:rsidDel="00000000" w:rsidP="00000000" w:rsidRDefault="00000000" w:rsidRPr="00000000" w14:paraId="000000B2">
      <w:pPr>
        <w:numPr>
          <w:ilvl w:val="0"/>
          <w:numId w:val="8"/>
        </w:numPr>
        <w:ind w:left="720" w:hanging="360"/>
        <w:rPr>
          <w:u w:val="none"/>
        </w:rPr>
      </w:pPr>
      <w:r>
        <w:rPr>
          <w:b w:val="1"/>
          <w:bCs w:val="1"/>
          <w:rtl w:val="0"/>
        </w:rPr>
        <w:t xml:space="preserve">DB:</w:t>
      </w:r>
      <w:r>
        <w:rPr>
          <w:rtl w:val="0"/>
        </w:rPr>
        <w:t xml:space="preserve"> idx_interactions_recipe_rating is covering, so the GROUP BY streams directly off the B+Tree leaves. EXPLAIN reports 'Using index' and no filesort for the grouping phase.</w:t>
      </w:r>
    </w:p>
    <w:p w:rsidR="00000000" w:rsidDel="00000000" w:rsidP="00000000" w:rsidRDefault="00000000" w:rsidRPr="00000000" w14:paraId="000000B3">
      <w:pPr>
        <w:rPr/>
      </w:pPr>
      <w:r>
        <w:rPr>
          <w:rtl w:val="0"/>
        </w:rPr>
      </w:r>
    </w:p>
    <w:p w:rsidR="00000000" w:rsidDel="00000000" w:rsidP="00000000" w:rsidRDefault="00000000" w:rsidRPr="00000000" w14:paraId="000000B4">
      <w:pPr>
        <w:numPr>
          <w:ilvl w:val="0"/>
          <w:numId w:val="18"/>
        </w:numPr>
        <w:ind w:left="720" w:hanging="360"/>
        <w:rPr>
          <w:u w:val="none"/>
        </w:rPr>
      </w:pPr>
      <w:r>
        <w:rPr>
          <w:b w:val="1"/>
          <w:bCs w:val="1"/>
          <w:rtl w:val="0"/>
        </w:rPr>
        <w:t xml:space="preserve">Why it matters: i</w:t>
      </w:r>
      <w:r>
        <w:rPr>
          <w:rtl w:val="0"/>
        </w:rPr>
        <w:t xml:space="preserve">llustrates the classical role of a covering composite index; the query plan never visits the clustered table.</w:t>
      </w:r>
    </w:p>
    <w:p w:rsidR="00000000" w:rsidDel="00000000" w:rsidP="00000000" w:rsidRDefault="00000000" w:rsidRPr="00000000" w14:paraId="000000B5">
      <w:pPr>
        <w:rPr/>
      </w:pPr>
      <w:r>
        <w:rPr>
          <w:rtl w:val="0"/>
        </w:rPr>
      </w:r>
    </w:p>
    <w:p w:rsidR="00000000" w:rsidDel="00000000" w:rsidP="00000000" w:rsidRDefault="00000000" w:rsidRPr="00000000" w14:paraId="000000B6">
      <w:pPr>
        <w:rPr>
          <w:b w:val="1"/>
          <w:bCs w:val="1"/>
        </w:rPr>
      </w:pPr>
      <w:r>
        <w:rPr>
          <w:b w:val="1"/>
          <w:bCs w:val="1"/>
          <w:rtl w:val="0"/>
        </w:rPr>
        <w:t xml:space="preserve">6. Comparison with MySQL and MongoDB</w:t>
      </w:r>
    </w:p>
    <w:p w:rsidR="00000000" w:rsidDel="00000000" w:rsidP="00000000" w:rsidRDefault="00000000" w:rsidRPr="00000000" w14:paraId="000000B7">
      <w:pPr>
        <w:rPr/>
      </w:pPr>
      <w:r>
        <w:rPr>
          <w:rtl w:val="0"/>
        </w:rPr>
      </w:r>
    </w:p>
    <w:p w:rsidR="00000000" w:rsidDel="00000000" w:rsidP="00000000" w:rsidRDefault="00000000" w:rsidRPr="00000000" w14:paraId="000000B8">
      <w:pPr>
        <w:rPr/>
      </w:pPr>
      <w:r>
        <w:rPr>
          <w:rtl w:val="0"/>
        </w:rPr>
        <w:t xml:space="preserve">I chose MySQL because the workload has sharp relational edges: a ratings table joined with a recipes table, a junction resolving a many-to-many ingredient relationship, and range scans over a numeric column. MongoDB would store each recipe as a single document with an ingredients array; ingredient search is then an array-contains query against a multikey index. That works well for the single-ingredient case, but the multi-ingredient intersection and the join to the interactions collection both require either $lookup (expensive) or denormalization (expensive to maintain). MySQL's composite B+Tree indexes on (ingredient_id, recipe_id) and (recipe_id, rating) give the query planner the ability to answer both Q1 and Q2 from index leaves alone, a plan that is not available in MongoDB without either a materialized view or a secondary pipeline. InnoDB's B+Tree also supports range scans (minutes &lt; 30) natively, whereas MongoDB would rely on a separate ascending index.</w:t>
      </w:r>
    </w:p>
    <w:p w:rsidR="00000000" w:rsidDel="00000000" w:rsidP="00000000" w:rsidRDefault="00000000" w:rsidRPr="00000000" w14:paraId="000000B9">
      <w:pPr>
        <w:rPr/>
      </w:pPr>
      <w:r>
        <w:rPr>
          <w:rtl w:val="0"/>
        </w:rPr>
      </w:r>
    </w:p>
    <w:p w:rsidR="00000000" w:rsidDel="00000000" w:rsidP="00000000" w:rsidRDefault="00000000" w:rsidRPr="00000000" w14:paraId="000000BA">
      <w:pPr>
        <w:rPr/>
      </w:pPr>
      <w:r>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3645"/>
        <w:gridCol w:w="3120"/>
        <w:tblGridChange w:id="0">
          <w:tblGrid>
            <w:gridCol w:w="2595"/>
            <w:gridCol w:w="3645"/>
            <w:gridCol w:w="3120"/>
          </w:tblGrid>
        </w:tblGridChange>
      </w:tblGrid>
      <w:tr>
        <w:trPr>
          <w:cantSplit w:val="0"/>
          <w:tblHeader w:val="0"/>
        </w:trPr>
        <w:tc>
          <w:tcPr>
            <w:shd w:fill="fff2cc" w:val="clear"/>
            <w:tcMar>
              <w:top w:w="100.0" w:type="dxa"/>
              <w:left w:w="100.0" w:type="dxa"/>
              <w:bottom w:w="100.0" w:type="dxa"/>
              <w:right w:w="100.0" w:type="dxa"/>
            </w:tcMar>
            <w:vAlign w:val="center"/>
          </w:tcPr>
          <w:p w:rsidR="00000000" w:rsidDel="00000000" w:rsidP="00000000" w:rsidRDefault="00000000" w:rsidRPr="00000000" w14:paraId="000000BB">
            <w:pPr>
              <w:jc w:val="center"/>
              <w:rPr/>
            </w:pPr>
            <w:r>
              <w:rPr>
                <w:rtl w:val="0"/>
              </w:rPr>
              <w:t xml:space="preserve">Feature</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BC">
            <w:pPr>
              <w:jc w:val="center"/>
              <w:rPr/>
            </w:pPr>
            <w:r>
              <w:rPr>
                <w:rtl w:val="0"/>
              </w:rPr>
              <w:t xml:space="preserve">MySQL (InnoDB)</w:t>
            </w:r>
          </w:p>
        </w:tc>
        <w:tc>
          <w:tcPr>
            <w:shd w:fill="fff2cc" w:val="clear"/>
            <w:tcMar>
              <w:top w:w="100.0" w:type="dxa"/>
              <w:left w:w="100.0" w:type="dxa"/>
              <w:bottom w:w="100.0" w:type="dxa"/>
              <w:right w:w="100.0" w:type="dxa"/>
            </w:tcMar>
            <w:vAlign w:val="center"/>
          </w:tcPr>
          <w:p w:rsidR="00000000" w:rsidDel="00000000" w:rsidP="00000000" w:rsidRDefault="00000000" w:rsidRPr="00000000" w14:paraId="000000BD">
            <w:pPr>
              <w:jc w:val="center"/>
              <w:rPr/>
            </w:pPr>
            <w:r>
              <w:rPr>
                <w:rtl w:val="0"/>
              </w:rPr>
              <w:t xml:space="preserve">MongoDB</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E">
            <w:pPr>
              <w:jc w:val="center"/>
              <w:rPr/>
            </w:pPr>
            <w:r>
              <w:rPr>
                <w:rtl w:val="0"/>
              </w:rPr>
              <w:t xml:space="preserve">Data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jc w:val="center"/>
              <w:rPr/>
            </w:pPr>
            <w:r>
              <w:rPr>
                <w:rtl w:val="0"/>
              </w:rPr>
              <w:t xml:space="preserve">Relational tables with foreign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jc w:val="center"/>
              <w:rPr/>
            </w:pPr>
            <w:r>
              <w:rPr>
                <w:rtl w:val="0"/>
              </w:rPr>
              <w:t xml:space="preserve">Document collections with embedded arrays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1">
            <w:pPr>
              <w:jc w:val="center"/>
              <w:rPr/>
            </w:pPr>
            <w:r>
              <w:rPr>
                <w:rtl w:val="0"/>
              </w:rPr>
              <w:t xml:space="preserve">Many-to-many joins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Pr>
                <w:rtl w:val="0"/>
              </w:rPr>
              <w:t xml:space="preserve">Junction table + composite B+Tree index; covering lookups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jc w:val="center"/>
              <w:rPr/>
            </w:pPr>
            <w:r>
              <w:rPr>
                <w:rtl w:val="0"/>
              </w:rPr>
              <w:t xml:space="preserve">$lookup pipeline stage; no covering equivalent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4">
            <w:pPr>
              <w:jc w:val="center"/>
              <w:rPr/>
            </w:pPr>
            <w:r>
              <w:rPr>
                <w:rtl w:val="0"/>
              </w:rPr>
              <w:t xml:space="preserve">Range scan + sort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jc w:val="center"/>
              <w:rPr/>
            </w:pPr>
            <w:r>
              <w:rPr>
                <w:rtl w:val="0"/>
              </w:rPr>
              <w:t xml:space="preserve">Single B+Tree index serves both WHERE and ORDER BY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jc w:val="center"/>
              <w:rPr/>
            </w:pPr>
            <w:r>
              <w:rPr>
                <w:rtl w:val="0"/>
              </w:rPr>
              <w:t xml:space="preserve">Separate index; compound sort requires matching index order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7">
            <w:pPr>
              <w:jc w:val="center"/>
              <w:rPr/>
            </w:pPr>
            <w:r>
              <w:rPr>
                <w:rtl w:val="0"/>
              </w:rPr>
              <w:t xml:space="preserve">Aggregation (GROUP BY)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jc w:val="center"/>
              <w:rPr/>
            </w:pPr>
            <w:r>
              <w:rPr>
                <w:rtl w:val="0"/>
              </w:rPr>
              <w:t xml:space="preserve">Covering index eliminates base-table reads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jc w:val="center"/>
              <w:rPr/>
            </w:pPr>
            <w:r>
              <w:rPr>
                <w:rtl w:val="0"/>
              </w:rPr>
              <w:t xml:space="preserve">$group stage; no index-only mode for AVG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jc w:val="center"/>
              <w:rPr/>
            </w:pPr>
            <w:r>
              <w:rPr>
                <w:rtl w:val="0"/>
              </w:rPr>
              <w:t xml:space="preserve">Schema enforcement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jc w:val="center"/>
              <w:rPr/>
            </w:pPr>
            <w:r>
              <w:rPr>
                <w:rtl w:val="0"/>
              </w:rPr>
              <w:t xml:space="preserve">Strict schema; FOREIGN KEY constraints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jc w:val="center"/>
              <w:rPr/>
            </w:pPr>
            <w:r>
              <w:rPr>
                <w:rtl w:val="0"/>
              </w:rPr>
              <w:t xml:space="preserve">Schema-optional; application-level validation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jc w:val="center"/>
              <w:rPr/>
            </w:pPr>
            <w:r>
              <w:rPr>
                <w:rtl w:val="0"/>
              </w:rPr>
              <w:t xml:space="preserve">Best fit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jc w:val="center"/>
              <w:rPr/>
            </w:pPr>
            <w:r>
              <w:rPr>
                <w:rtl w:val="0"/>
              </w:rPr>
              <w:t xml:space="preserve">Multi-table analytical joins, normalized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jc w:val="center"/>
              <w:rPr/>
            </w:pPr>
            <w:r>
              <w:rPr>
                <w:rtl w:val="0"/>
              </w:rPr>
              <w:t xml:space="preserve">Flexible schemas, document-centric reads, rapid prototyping</w:t>
            </w:r>
          </w:p>
        </w:tc>
      </w:tr>
    </w:tbl>
    <w:p w:rsidR="00000000" w:rsidDel="00000000" w:rsidP="00000000" w:rsidRDefault="00000000" w:rsidRPr="00000000" w14:paraId="000000D0">
      <w:pPr>
        <w:rPr/>
      </w:pPr>
      <w:r>
        <w:rPr>
          <w:rtl w:val="0"/>
        </w:rPr>
      </w:r>
    </w:p>
    <w:p w:rsidR="00000000" w:rsidDel="00000000" w:rsidP="00000000" w:rsidRDefault="00000000" w:rsidRPr="00000000" w14:paraId="000000D1">
      <w:pPr>
        <w:rPr/>
      </w:pPr>
      <w:r>
        <w:rPr>
          <w:rtl w:val="0"/>
        </w:rPr>
      </w:r>
    </w:p>
    <w:p w:rsidR="00000000" w:rsidDel="00000000" w:rsidP="00000000" w:rsidRDefault="00000000" w:rsidRPr="00000000" w14:paraId="000000D2">
      <w:pPr>
        <w:rPr>
          <w:b w:val="1"/>
          <w:bCs w:val="1"/>
        </w:rPr>
      </w:pPr>
      <w:r>
        <w:rPr>
          <w:b w:val="1"/>
          <w:bCs w:val="1"/>
          <w:rtl w:val="0"/>
        </w:rPr>
        <w:t xml:space="preserve">7. Limitations &amp; Lessons Learned</w:t>
      </w:r>
    </w:p>
    <w:p w:rsidR="00000000" w:rsidDel="00000000" w:rsidP="00000000" w:rsidRDefault="00000000" w:rsidRPr="00000000" w14:paraId="000000D3">
      <w:pPr>
        <w:rPr/>
      </w:pPr>
      <w:r>
        <w:rPr>
          <w:rtl w:val="0"/>
        </w:rPr>
      </w:r>
    </w:p>
    <w:p w:rsidR="00000000" w:rsidDel="00000000" w:rsidP="00000000" w:rsidRDefault="00000000" w:rsidRPr="00000000" w14:paraId="000000D4">
      <w:pPr>
        <w:numPr>
          <w:ilvl w:val="0"/>
          <w:numId w:val="7"/>
        </w:numPr>
        <w:ind w:left="720" w:hanging="360"/>
        <w:rPr>
          <w:u w:val="none"/>
        </w:rPr>
      </w:pPr>
      <w:r>
        <w:rPr>
          <w:b w:val="1"/>
          <w:bCs w:val="1"/>
          <w:rtl w:val="0"/>
        </w:rPr>
        <w:t xml:space="preserve">Single-node HDFS.</w:t>
      </w:r>
      <w:r>
        <w:rPr>
          <w:rtl w:val="0"/>
        </w:rPr>
        <w:t xml:space="preserve"> I ran the project on a pseudo-distributed Hadoop cluster with replication factor 1. This proves the HDFS API works but does not exercise real fault tolerance or data locality. On a multi-node cluster the Spark ETL would benefit from data-local scheduling, and replication factor 3 would triple the raw-zone storage cost.</w:t>
      </w:r>
    </w:p>
    <w:p w:rsidR="00000000" w:rsidDel="00000000" w:rsidP="00000000" w:rsidRDefault="00000000" w:rsidRPr="00000000" w14:paraId="000000D5">
      <w:pPr>
        <w:rPr/>
      </w:pPr>
      <w:r>
        <w:rPr>
          <w:rtl w:val="0"/>
        </w:rPr>
      </w:r>
    </w:p>
    <w:p w:rsidR="00000000" w:rsidDel="00000000" w:rsidP="00000000" w:rsidRDefault="00000000" w:rsidRPr="00000000" w14:paraId="000000D6">
      <w:pPr>
        <w:numPr>
          <w:ilvl w:val="0"/>
          <w:numId w:val="9"/>
        </w:numPr>
        <w:ind w:left="720" w:hanging="360"/>
        <w:rPr>
          <w:u w:val="none"/>
        </w:rPr>
      </w:pPr>
      <w:r>
        <w:rPr>
          <w:b w:val="1"/>
          <w:bCs w:val="1"/>
          <w:rtl w:val="0"/>
        </w:rPr>
        <w:t xml:space="preserve">Benchmark variance. </w:t>
      </w:r>
      <w:r>
        <w:rPr>
          <w:rtl w:val="0"/>
        </w:rPr>
        <w:t xml:space="preserve">I captured timings on a laptop with background processes; the best-of-three methodology reduces but does not eliminate noise. A dedicated benchmarking environment or a larger trial count would improve reproducibility.</w:t>
      </w:r>
    </w:p>
    <w:p w:rsidR="00000000" w:rsidDel="00000000" w:rsidP="00000000" w:rsidRDefault="00000000" w:rsidRPr="00000000" w14:paraId="000000D7">
      <w:pPr>
        <w:rPr/>
      </w:pPr>
      <w:r>
        <w:rPr>
          <w:rtl w:val="0"/>
        </w:rPr>
      </w:r>
    </w:p>
    <w:p w:rsidR="00000000" w:rsidDel="00000000" w:rsidP="00000000" w:rsidRDefault="00000000" w:rsidRPr="00000000" w14:paraId="000000D8">
      <w:pPr>
        <w:numPr>
          <w:ilvl w:val="0"/>
          <w:numId w:val="11"/>
        </w:numPr>
        <w:ind w:left="720" w:hanging="360"/>
        <w:rPr>
          <w:u w:val="none"/>
        </w:rPr>
      </w:pPr>
      <w:r>
        <w:rPr>
          <w:b w:val="1"/>
          <w:bCs w:val="1"/>
          <w:rtl w:val="0"/>
        </w:rPr>
        <w:t xml:space="preserve">Ingredient normalization.</w:t>
      </w:r>
      <w:r>
        <w:rPr>
          <w:rtl w:val="0"/>
        </w:rPr>
        <w:t xml:space="preserve"> The regex-based normalization strips punctuation and lowercases, but it does not resolve synonyms (e.g., "scallion" vs. "green onion"). A future version could use a canonical ingredient dictionary or fuzzy matching to merge near-duplicates.</w:t>
      </w:r>
    </w:p>
    <w:p w:rsidR="00000000" w:rsidDel="00000000" w:rsidP="00000000" w:rsidRDefault="00000000" w:rsidRPr="00000000" w14:paraId="000000D9">
      <w:pPr>
        <w:rPr/>
      </w:pPr>
      <w:r>
        <w:rPr>
          <w:rtl w:val="0"/>
        </w:rPr>
      </w:r>
    </w:p>
    <w:p w:rsidR="00000000" w:rsidDel="00000000" w:rsidP="00000000" w:rsidRDefault="00000000" w:rsidRPr="00000000" w14:paraId="000000DA">
      <w:pPr>
        <w:numPr>
          <w:ilvl w:val="0"/>
          <w:numId w:val="16"/>
        </w:numPr>
        <w:ind w:left="720" w:hanging="360"/>
        <w:rPr>
          <w:u w:val="none"/>
        </w:rPr>
      </w:pPr>
      <w:r>
        <w:rPr>
          <w:b w:val="1"/>
          <w:bCs w:val="1"/>
          <w:rtl w:val="0"/>
        </w:rPr>
        <w:t xml:space="preserve">Key lesson: </w:t>
      </w:r>
      <w:r>
        <w:rPr>
          <w:rtl w:val="0"/>
        </w:rPr>
        <w:t xml:space="preserve">covering indexes matter more than I expected. Before this project I assumed adding any index would help; the benchmark showed that a non-covering index (Q2) gave only a 1.9× improvement because the aggregation still required a temporary table, while covering indexes on Q1, Q3, and Q4 delivered 58× to 155× speedups by eliminating base-table reads entirely.</w:t>
      </w:r>
    </w:p>
    <w:p w:rsidR="00000000" w:rsidDel="00000000" w:rsidP="00000000" w:rsidRDefault="00000000" w:rsidRPr="00000000" w14:paraId="000000DB">
      <w:pPr>
        <w:rPr/>
      </w:pPr>
      <w:r>
        <w:rPr>
          <w:rtl w:val="0"/>
        </w:rPr>
      </w:r>
    </w:p>
    <w:p w:rsidR="00000000" w:rsidDel="00000000" w:rsidP="00000000" w:rsidRDefault="00000000" w:rsidRPr="00000000" w14:paraId="000000DC">
      <w:pPr>
        <w:rPr>
          <w:b w:val="1"/>
          <w:bCs w:val="1"/>
        </w:rPr>
      </w:pPr>
      <w:r>
        <w:rPr>
          <w:b w:val="1"/>
          <w:bCs w:val="1"/>
          <w:rtl w:val="0"/>
        </w:rPr>
        <w:t xml:space="preserve">Conclusion</w:t>
      </w:r>
    </w:p>
    <w:p w:rsidR="00000000" w:rsidDel="00000000" w:rsidP="00000000" w:rsidRDefault="00000000" w:rsidRPr="00000000" w14:paraId="000000DD">
      <w:pPr>
        <w:rPr/>
      </w:pPr>
      <w:r>
        <w:rPr>
          <w:rtl w:val="0"/>
        </w:rPr>
      </w:r>
    </w:p>
    <w:p w:rsidR="00000000" w:rsidDel="00000000" w:rsidP="00000000" w:rsidRDefault="00000000" w:rsidRPr="00000000" w14:paraId="000000DE">
      <w:pPr>
        <w:rPr/>
      </w:pPr>
      <w:r>
        <w:rPr>
          <w:rtl w:val="0"/>
        </w:rPr>
        <w:t xml:space="preserve">This project demonstrates a clean end-to-end pipeline: distributed raw storage in HDFS, parallel ETL in Spark, a normalized MySQL schema, and a benchmarked set of B+Tree indexes that speed up the three user-facing operations by one to two orders of magnitude. The benchmark results make the link between application behavior (millisecond-latency ingredient lookups) and database internals (covering composite B+Trees, index-only joins, no filesort on range scans) concrete. Future work would add a MongoDB backend for comparison on the single-ingredient array-contains path, and an LSM-tree backed store (RocksDB / Cassandra) to quantify the insert-throughput difference on the interactions table.</w:t>
      </w:r>
    </w:p>
    <w:p w:rsidR="00000000" w:rsidDel="00000000" w:rsidP="00000000" w:rsidRDefault="00000000" w:rsidRPr="00000000" w14:paraId="000000DF">
      <w:pPr>
        <w:rPr/>
      </w:pPr>
      <w:r>
        <w:rPr>
          <w:rtl w:val="0"/>
        </w:rPr>
      </w:r>
    </w:p>
    <w:p w:rsidR="00000000" w:rsidDel="00000000" w:rsidP="00000000" w:rsidRDefault="00000000" w:rsidRPr="00000000" w14:paraId="000000E0">
      <w:pPr>
        <w:rPr>
          <w:b w:val="1"/>
          <w:bCs w:val="1"/>
        </w:rPr>
      </w:pPr>
      <w:r>
        <w:rPr>
          <w:b w:val="1"/>
          <w:bCs w:val="1"/>
          <w:rtl w:val="0"/>
        </w:rPr>
        <w:t xml:space="preserve">Project Links</w:t>
      </w:r>
    </w:p>
    <w:p w:rsidR="00000000" w:rsidDel="00000000" w:rsidP="00000000" w:rsidRDefault="00000000" w:rsidRPr="00000000" w14:paraId="000000E1">
      <w:pPr>
        <w:rPr/>
      </w:pPr>
      <w:r>
        <w:rPr>
          <w:rtl w:val="0"/>
        </w:rPr>
      </w:r>
    </w:p>
    <w:p w:rsidR="00000000" w:rsidDel="00000000" w:rsidP="00000000" w:rsidRDefault="00000000" w:rsidRPr="00000000" w14:paraId="000000E2">
      <w:pPr>
        <w:rPr/>
      </w:pPr>
      <w:r>
        <w:rPr>
          <w:b w:val="1"/>
          <w:bCs w:val="1"/>
          <w:rtl w:val="0"/>
        </w:rPr>
        <w:t xml:space="preserve">GitHub Repository:</w:t>
      </w:r>
      <w:r>
        <w:rPr>
          <w:rtl w:val="0"/>
        </w:rPr>
        <w:t xml:space="preserve"> </w:t>
      </w:r>
      <w:hyperlink r:id="rId6">
        <w:r>
          <w:rPr>
            <w:color w:val="1155cc"/>
            <w:u w:val="single"/>
            <w:rtl w:val="0"/>
          </w:rPr>
          <w:t xml:space="preserve">https://github.com/ychoi12/dsci551-recipe-search</w:t>
        </w:r>
      </w:hyperlink>
      <w:r>
        <w:rPr>
          <w:rtl w:val="0"/>
        </w:rPr>
        <w:t xml:space="preserve"> </w:t>
      </w:r>
    </w:p>
    <w:p w:rsidR="00000000" w:rsidDel="00000000" w:rsidP="00000000" w:rsidRDefault="00000000" w:rsidRPr="00000000" w14:paraId="000000E3">
      <w:pPr>
        <w:rPr/>
      </w:pPr>
      <w:r>
        <w:rPr>
          <w:rtl w:val="0"/>
        </w:rPr>
      </w:r>
    </w:p>
    <w:p w:rsidR="00000000" w:rsidDel="00000000" w:rsidP="00000000" w:rsidRDefault="00000000" w:rsidRPr="00000000" w14:paraId="000000E4">
      <w:pPr>
        <w:rPr/>
      </w:pPr>
      <w:r>
        <w:rPr>
          <w:rtl w:val="0"/>
        </w:rPr>
        <w:t xml:space="preserve">The repository contains all source code, SQL scripts, the Spark ETL pipeline, the benchmark harness, the CLI application, and this report. The README.md provides step-by-step instructions to set up the environment, install dependencies, load data, and reproduce all results.</w:t>
      </w:r>
    </w:p>
    <w:sectPr>
      <w:pgSz w:h="15840" w:w="12240" w:orient="portrait"/>
      <w:pgMar w:bottom="1440.0000000000002" w:top="1800"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ychoi12/dsci551-recip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