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415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2A733D6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2074EBE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0D649CF4" w14:textId="21062359" w:rsidR="00C53ADA" w:rsidRPr="006A0481" w:rsidRDefault="005D0AD2" w:rsidP="004D6D91">
      <w:pPr>
        <w:pStyle w:val="afff6"/>
        <w:rPr>
          <w:rFonts w:cs="Times New Roman"/>
        </w:rPr>
      </w:pPr>
      <w:r>
        <w:rPr>
          <w:rFonts w:cs="Times New Roman"/>
        </w:rPr>
        <w:t>Институт компьютерных наук и</w:t>
      </w:r>
      <w:r w:rsidR="00C53ADA"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  <w:r w:rsidR="00C53ADA" w:rsidRPr="006A0481">
        <w:rPr>
          <w:rFonts w:cs="Times New Roman"/>
        </w:rPr>
        <w:t xml:space="preserve"> </w:t>
      </w:r>
    </w:p>
    <w:p w14:paraId="67E5EC85" w14:textId="77777777" w:rsidR="00C53ADA" w:rsidRDefault="00C53ADA" w:rsidP="00D335CB">
      <w:pPr>
        <w:pStyle w:val="afffd"/>
      </w:pPr>
    </w:p>
    <w:p w14:paraId="7AAF86C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D25FA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AD528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43E75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0F272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5E23F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968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A943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79ECCA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21E3D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D348841" w14:textId="4B8D769B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344960">
        <w:rPr>
          <w:lang w:val="ru-RU"/>
        </w:rPr>
        <w:t>1</w:t>
      </w:r>
    </w:p>
    <w:p w14:paraId="735C0FB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DD39AC0" w14:textId="15C0CB13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D8707D">
        <w:t>Настройки безопасности пользователей в ОС Windows</w:t>
      </w:r>
      <w:r w:rsidRPr="006A0481">
        <w:t>»</w:t>
      </w:r>
    </w:p>
    <w:p w14:paraId="29E4854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EDAB4BD" w14:textId="215833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009FD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6754815D" w14:textId="77777777" w:rsidR="00C53ADA" w:rsidRDefault="00C53ADA" w:rsidP="00C53ADA"/>
    <w:p w14:paraId="2FF3AA4C" w14:textId="77777777" w:rsidR="00C53ADA" w:rsidRDefault="00C53ADA" w:rsidP="00C53ADA"/>
    <w:p w14:paraId="31D8F376" w14:textId="77777777" w:rsidR="00830F2D" w:rsidRDefault="00830F2D" w:rsidP="00C53ADA"/>
    <w:p w14:paraId="6B00C524" w14:textId="77777777" w:rsidR="00830F2D" w:rsidRDefault="00830F2D" w:rsidP="00111FF9">
      <w:pPr>
        <w:ind w:firstLine="0"/>
      </w:pPr>
    </w:p>
    <w:p w14:paraId="1797D6AA" w14:textId="77777777" w:rsidR="00830F2D" w:rsidRDefault="00830F2D" w:rsidP="00C53ADA"/>
    <w:p w14:paraId="3712F07B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6CA0656A" w14:textId="05490421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44960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4E1421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05F7F54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4AA4A20A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8E94262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17A480E5" w14:textId="4F1599D5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77381B">
        <w:t>Соловей Р.С.</w:t>
      </w:r>
    </w:p>
    <w:p w14:paraId="1CF19C1F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7BFF1D50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5146DE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C97A8D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6F7D89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2FFCF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F083D82" w14:textId="6F1FC5C8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D8707D">
        <w:rPr>
          <w:rFonts w:eastAsia="Times New Roman" w:cs="Times New Roman"/>
          <w:lang w:val="en-US"/>
        </w:rPr>
        <w:t>4</w:t>
      </w:r>
    </w:p>
    <w:p w14:paraId="2A2CA3D5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10C7EF94" w14:textId="0ECA5039" w:rsidR="00C93DCC" w:rsidRPr="00D8707D" w:rsidRDefault="00D8707D" w:rsidP="00C93DCC">
      <w:pPr>
        <w:suppressAutoHyphens/>
        <w:rPr>
          <w:rFonts w:eastAsia="Times New Roman" w:cs="Times New Roman"/>
        </w:rPr>
      </w:pPr>
      <w:r>
        <w:t>Изучить существующие настройки безопасности пользователей в ОС Windows и возможности управления пользователями с использованием Windows API</w:t>
      </w:r>
      <w:r w:rsidRPr="00D8707D">
        <w:t>.</w:t>
      </w:r>
    </w:p>
    <w:p w14:paraId="678C610F" w14:textId="77777777" w:rsidR="0077381B" w:rsidRDefault="0077381B" w:rsidP="00C93DCC">
      <w:pPr>
        <w:suppressAutoHyphens/>
        <w:rPr>
          <w:rFonts w:eastAsia="Times New Roman" w:cs="Times New Roman"/>
        </w:rPr>
      </w:pPr>
    </w:p>
    <w:p w14:paraId="6876EC60" w14:textId="04575C84" w:rsidR="0077381B" w:rsidRDefault="0077381B" w:rsidP="0077381B">
      <w:pPr>
        <w:pStyle w:val="a6"/>
      </w:pPr>
      <w:r>
        <w:t>Задача</w:t>
      </w:r>
    </w:p>
    <w:p w14:paraId="40E2CA06" w14:textId="788A9E39" w:rsidR="00D8707D" w:rsidRDefault="00D8707D" w:rsidP="0077381B">
      <w:r>
        <w:t>Реализовать программу для управления учетными записями и контролем доступа в ОС Windows, использующую возможности Windows API.</w:t>
      </w:r>
    </w:p>
    <w:p w14:paraId="0E3A97D2" w14:textId="77777777" w:rsidR="0077381B" w:rsidRDefault="0077381B" w:rsidP="0077381B"/>
    <w:p w14:paraId="75B59C72" w14:textId="5AA1C2F8" w:rsidR="008F23C4" w:rsidRDefault="008F23C4" w:rsidP="008F23C4">
      <w:pPr>
        <w:pStyle w:val="a6"/>
      </w:pPr>
      <w:r>
        <w:t>Теоретические исследования</w:t>
      </w:r>
    </w:p>
    <w:p w14:paraId="3FE2FF23" w14:textId="48306EA2" w:rsidR="008F23C4" w:rsidRDefault="008F23C4" w:rsidP="008F23C4">
      <w:r w:rsidRPr="008F23C4">
        <w:t xml:space="preserve">Безопасность операционной системы Windows обеспечивает множество компонентов: SRM, LSASS, SAM, Active Directory, пакеты аутентификации, </w:t>
      </w:r>
      <w:proofErr w:type="spellStart"/>
      <w:r w:rsidRPr="008F23C4">
        <w:t>Winlogon</w:t>
      </w:r>
      <w:proofErr w:type="spellEnd"/>
      <w:r w:rsidRPr="008F23C4">
        <w:t xml:space="preserve">, </w:t>
      </w:r>
      <w:proofErr w:type="spellStart"/>
      <w:r w:rsidRPr="008F23C4">
        <w:t>LogonUI</w:t>
      </w:r>
      <w:proofErr w:type="spellEnd"/>
      <w:r w:rsidRPr="008F23C4">
        <w:t xml:space="preserve"> и другие.</w:t>
      </w:r>
    </w:p>
    <w:p w14:paraId="13D8B672" w14:textId="55F553E0" w:rsidR="00C643BA" w:rsidRPr="00C643BA" w:rsidRDefault="00C643BA" w:rsidP="00C643BA">
      <w:pPr>
        <w:pStyle w:val="a6"/>
        <w:numPr>
          <w:ilvl w:val="1"/>
          <w:numId w:val="26"/>
        </w:numPr>
        <w:ind w:firstLine="275"/>
      </w:pPr>
      <w:r w:rsidRPr="00C643BA">
        <w:t>Привилегии</w:t>
      </w:r>
    </w:p>
    <w:p w14:paraId="4DE72157" w14:textId="77777777" w:rsidR="008F23C4" w:rsidRDefault="008F23C4" w:rsidP="008F23C4">
      <w:r>
        <w:t>Привилегии являются правом выполнять под той или иной учетной записью конкретную, связанную с системой операцию, например выключение компьютера или изменение системного времени. Право учетной записи разрешает или запрещает той учетной записи, которой оно назначено, выполнять конкретный тип входа в систему, например локальный или интерактивный.</w:t>
      </w:r>
    </w:p>
    <w:p w14:paraId="693A4852" w14:textId="51E738AA" w:rsidR="00C643BA" w:rsidRDefault="00C643BA" w:rsidP="008F23C4">
      <w:r w:rsidRPr="00C643BA">
        <w:t>Количество привилегий, определяемых операционной системой, со временем</w:t>
      </w:r>
      <w:r w:rsidRPr="00C643BA">
        <w:t xml:space="preserve"> </w:t>
      </w:r>
      <w:r w:rsidRPr="00C643BA">
        <w:t>существенно увеличилось. В отличие от прав пользователя, которые задаются</w:t>
      </w:r>
      <w:r>
        <w:t xml:space="preserve"> </w:t>
      </w:r>
      <w:r w:rsidRPr="00C643BA">
        <w:t>LSA в одном месте, различные привилегии определяются разными компонентами, которые их же и применяют. Например, привилегия отладки, позволяющая</w:t>
      </w:r>
      <w:r>
        <w:t xml:space="preserve"> </w:t>
      </w:r>
      <w:r w:rsidRPr="00C643BA">
        <w:t>процессу обходить проверки безопасности при открытии дескриптора другого</w:t>
      </w:r>
      <w:r w:rsidRPr="00C643BA">
        <w:br/>
        <w:t xml:space="preserve">процесса с помощью API-функции Windows </w:t>
      </w:r>
      <w:proofErr w:type="spellStart"/>
      <w:r w:rsidRPr="00C643BA">
        <w:t>OpenProcess</w:t>
      </w:r>
      <w:proofErr w:type="spellEnd"/>
      <w:r w:rsidRPr="00C643BA">
        <w:t xml:space="preserve">, проверяется </w:t>
      </w:r>
      <w:proofErr w:type="spellStart"/>
      <w:r w:rsidRPr="00C643BA">
        <w:t>дис</w:t>
      </w:r>
      <w:proofErr w:type="spellEnd"/>
      <w:r w:rsidRPr="00C643BA">
        <w:t>-</w:t>
      </w:r>
      <w:r w:rsidRPr="00C643BA">
        <w:br/>
      </w:r>
      <w:proofErr w:type="spellStart"/>
      <w:r w:rsidRPr="00C643BA">
        <w:t>петчером</w:t>
      </w:r>
      <w:proofErr w:type="spellEnd"/>
      <w:r w:rsidRPr="00C643BA">
        <w:t xml:space="preserve"> процесса. В табл. 6.9 представлен полный список привилегий и дано</w:t>
      </w:r>
      <w:r w:rsidRPr="00C643BA">
        <w:br/>
        <w:t>описание того, как и когда они проверяются системными компонентами.</w:t>
      </w:r>
      <w:r w:rsidRPr="00C643BA">
        <w:br/>
        <w:t>Когда компоненту нужно проверить маркер с целью определения наличия</w:t>
      </w:r>
      <w:r w:rsidRPr="00C643BA">
        <w:br/>
        <w:t xml:space="preserve">привилегии, им используются API-функции </w:t>
      </w:r>
      <w:proofErr w:type="spellStart"/>
      <w:r w:rsidRPr="00C643BA">
        <w:t>PrivilegeCheck</w:t>
      </w:r>
      <w:proofErr w:type="spellEnd"/>
      <w:r w:rsidRPr="00C643BA">
        <w:t xml:space="preserve"> или </w:t>
      </w:r>
      <w:proofErr w:type="spellStart"/>
      <w:r w:rsidRPr="00C643BA">
        <w:t>LsaEnumerate</w:t>
      </w:r>
      <w:proofErr w:type="spellEnd"/>
      <w:r w:rsidRPr="00C643BA">
        <w:t>-</w:t>
      </w:r>
      <w:r w:rsidRPr="00C643BA">
        <w:br/>
      </w:r>
      <w:proofErr w:type="spellStart"/>
      <w:r w:rsidRPr="00C643BA">
        <w:lastRenderedPageBreak/>
        <w:t>AccountRights</w:t>
      </w:r>
      <w:proofErr w:type="spellEnd"/>
      <w:r w:rsidRPr="00C643BA">
        <w:t xml:space="preserve"> при работе в пользовательском режиме и </w:t>
      </w:r>
      <w:proofErr w:type="spellStart"/>
      <w:r w:rsidRPr="00C643BA">
        <w:t>SeSinglePrivilegeCheck</w:t>
      </w:r>
      <w:proofErr w:type="spellEnd"/>
      <w:r w:rsidRPr="00C643BA">
        <w:br/>
        <w:t xml:space="preserve">или </w:t>
      </w:r>
      <w:proofErr w:type="spellStart"/>
      <w:r w:rsidRPr="00C643BA">
        <w:t>SePrivilegeCheck</w:t>
      </w:r>
      <w:proofErr w:type="spellEnd"/>
      <w:r w:rsidRPr="00C643BA">
        <w:t xml:space="preserve"> при работе в режиме ядра. API-функции, связанные</w:t>
      </w:r>
      <w:r w:rsidRPr="00C643BA">
        <w:br/>
        <w:t>с привилегиями, ничего не знают о существовании прав учетных записей, а вот</w:t>
      </w:r>
      <w:r w:rsidRPr="00C643BA">
        <w:br/>
        <w:t>API-функции, связанные с правами учетных записей, о наличии привилегий</w:t>
      </w:r>
      <w:r w:rsidRPr="00C643BA">
        <w:br/>
        <w:t>осведомлены.</w:t>
      </w:r>
      <w:r w:rsidRPr="00C643BA">
        <w:br/>
        <w:t>В отличие от прав учетных записей, привилегии могут быть включены или</w:t>
      </w:r>
      <w:r w:rsidRPr="00C643BA">
        <w:br/>
        <w:t xml:space="preserve">выключены. Чтобы проверка привилегии прошла успешно, она должна </w:t>
      </w:r>
      <w:proofErr w:type="spellStart"/>
      <w:r w:rsidRPr="00C643BA">
        <w:t>присут</w:t>
      </w:r>
      <w:proofErr w:type="spellEnd"/>
      <w:r w:rsidRPr="00C643BA">
        <w:t>-</w:t>
      </w:r>
      <w:r w:rsidRPr="00C643BA">
        <w:br/>
      </w:r>
      <w:proofErr w:type="spellStart"/>
      <w:r w:rsidRPr="00C643BA">
        <w:t>ствовать</w:t>
      </w:r>
      <w:proofErr w:type="spellEnd"/>
      <w:r w:rsidRPr="00C643BA">
        <w:t xml:space="preserve"> в указанном маркере и быть включена. В основу этой схемы положена</w:t>
      </w:r>
      <w:r w:rsidRPr="00C643BA">
        <w:br/>
        <w:t xml:space="preserve">идея о том, что привилегии должны быть включены только при их </w:t>
      </w:r>
      <w:proofErr w:type="spellStart"/>
      <w:r w:rsidRPr="00C643BA">
        <w:t>востребо</w:t>
      </w:r>
      <w:proofErr w:type="spellEnd"/>
      <w:r w:rsidRPr="00C643BA">
        <w:t>-</w:t>
      </w:r>
      <w:r w:rsidRPr="00C643BA">
        <w:br/>
      </w:r>
      <w:proofErr w:type="spellStart"/>
      <w:r w:rsidRPr="00C643BA">
        <w:t>ванности</w:t>
      </w:r>
      <w:proofErr w:type="spellEnd"/>
      <w:r w:rsidRPr="00C643BA">
        <w:t>, чтобы процесс не мог по недосмотру выполнить привилегированную</w:t>
      </w:r>
      <w:r w:rsidRPr="00C643BA">
        <w:br/>
        <w:t>небезопасную операцию</w:t>
      </w:r>
      <w:r>
        <w:t>.</w:t>
      </w:r>
    </w:p>
    <w:p w14:paraId="369B9A13" w14:textId="77777777" w:rsidR="001D7FCE" w:rsidRDefault="001D7FCE" w:rsidP="008F23C4"/>
    <w:p w14:paraId="3BEB01BC" w14:textId="0BD024C0" w:rsidR="00C643BA" w:rsidRDefault="00C643BA" w:rsidP="00C643BA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D7FCE">
        <w:rPr>
          <w:noProof/>
        </w:rPr>
        <w:t>1</w:t>
      </w:r>
      <w:r>
        <w:fldChar w:fldCharType="end"/>
      </w:r>
      <w:r>
        <w:t xml:space="preserve"> – Привилегии</w:t>
      </w:r>
    </w:p>
    <w:p w14:paraId="7669BA0A" w14:textId="2D5D08DC" w:rsidR="00C643BA" w:rsidRDefault="00C643BA" w:rsidP="00C643BA">
      <w:pPr>
        <w:pStyle w:val="af8"/>
      </w:pPr>
      <w:r w:rsidRPr="00C643BA">
        <w:drawing>
          <wp:inline distT="0" distB="0" distL="0" distR="0" wp14:anchorId="6529B530" wp14:editId="2E94313E">
            <wp:extent cx="6300470" cy="3556635"/>
            <wp:effectExtent l="0" t="0" r="0" b="0"/>
            <wp:docPr id="694928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8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098" w14:textId="77777777" w:rsidR="001D7FCE" w:rsidRPr="001D7FCE" w:rsidRDefault="001D7FCE" w:rsidP="001D7FCE">
      <w:pPr>
        <w:pStyle w:val="ad"/>
      </w:pPr>
    </w:p>
    <w:p w14:paraId="46987659" w14:textId="77777777" w:rsidR="001D7FCE" w:rsidRDefault="001D7FCE" w:rsidP="001D7FCE">
      <w:pPr>
        <w:pStyle w:val="ae"/>
      </w:pPr>
    </w:p>
    <w:p w14:paraId="070346CB" w14:textId="5F282E31" w:rsidR="00C643BA" w:rsidRDefault="00C643BA" w:rsidP="001D7FCE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D7FCE">
        <w:rPr>
          <w:noProof/>
        </w:rPr>
        <w:t>2</w:t>
      </w:r>
      <w:r>
        <w:fldChar w:fldCharType="end"/>
      </w:r>
      <w:r>
        <w:t xml:space="preserve"> </w:t>
      </w:r>
      <w:r w:rsidR="001D7FCE">
        <w:t>–</w:t>
      </w:r>
      <w:r>
        <w:t xml:space="preserve"> Привилегии</w:t>
      </w:r>
    </w:p>
    <w:p w14:paraId="2B6A75F4" w14:textId="2E3BE590" w:rsidR="001D7FCE" w:rsidRDefault="00C643BA" w:rsidP="001D7FCE">
      <w:pPr>
        <w:pStyle w:val="af8"/>
      </w:pPr>
      <w:r w:rsidRPr="00C643BA">
        <w:drawing>
          <wp:inline distT="0" distB="0" distL="0" distR="0" wp14:anchorId="46D0267C" wp14:editId="219703AE">
            <wp:extent cx="5706694" cy="8436429"/>
            <wp:effectExtent l="0" t="0" r="0" b="0"/>
            <wp:docPr id="2003275202" name="Рисунок 1" descr="Изображение выглядит как текст, Шрифт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5202" name="Рисунок 1" descr="Изображение выглядит как текст, Шрифт, снимок экран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329" cy="84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215" w14:textId="77777777" w:rsidR="001D7FCE" w:rsidRPr="001D7FCE" w:rsidRDefault="001D7FCE" w:rsidP="001D7FCE">
      <w:pPr>
        <w:pStyle w:val="ad"/>
      </w:pPr>
    </w:p>
    <w:p w14:paraId="518F1501" w14:textId="6BA919C8" w:rsidR="001D7FCE" w:rsidRPr="001D7FCE" w:rsidRDefault="001D7FCE" w:rsidP="001D7FCE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Привилегии</w:t>
      </w:r>
    </w:p>
    <w:p w14:paraId="6780A8B9" w14:textId="4488FEF1" w:rsidR="001D7FCE" w:rsidRDefault="001D7FCE" w:rsidP="001D7FCE">
      <w:pPr>
        <w:pStyle w:val="af8"/>
      </w:pPr>
      <w:r w:rsidRPr="001D7FCE">
        <w:drawing>
          <wp:inline distT="0" distB="0" distL="0" distR="0" wp14:anchorId="56A937C5" wp14:editId="1BE2E66D">
            <wp:extent cx="5521206" cy="8196943"/>
            <wp:effectExtent l="0" t="0" r="0" b="0"/>
            <wp:docPr id="3368928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28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365" cy="82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50C1" w14:textId="77777777" w:rsidR="001D7FCE" w:rsidRDefault="001D7FCE" w:rsidP="001D7FCE">
      <w:pPr>
        <w:pStyle w:val="ad"/>
      </w:pPr>
    </w:p>
    <w:p w14:paraId="4C0B0B89" w14:textId="14486958" w:rsidR="001D7FCE" w:rsidRDefault="001D7FCE" w:rsidP="001D7FCE">
      <w:pPr>
        <w:pStyle w:val="a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Привилегии</w:t>
      </w:r>
    </w:p>
    <w:p w14:paraId="4D44779E" w14:textId="4619FE90" w:rsidR="001D7FCE" w:rsidRDefault="001D7FCE" w:rsidP="001D7FCE">
      <w:r w:rsidRPr="001D7FCE">
        <w:drawing>
          <wp:inline distT="0" distB="0" distL="0" distR="0" wp14:anchorId="6E47C3F5" wp14:editId="5235928D">
            <wp:extent cx="5372850" cy="7649643"/>
            <wp:effectExtent l="0" t="0" r="0" b="8890"/>
            <wp:docPr id="1378475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5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494" w14:textId="77777777" w:rsidR="001D7FCE" w:rsidRDefault="001D7FCE" w:rsidP="001D7FCE"/>
    <w:p w14:paraId="67A9765F" w14:textId="02375355" w:rsidR="001D7FCE" w:rsidRDefault="001D7FCE" w:rsidP="001D7FCE">
      <w:pPr>
        <w:pStyle w:val="a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Привилегии</w:t>
      </w:r>
    </w:p>
    <w:p w14:paraId="11CC1FE1" w14:textId="157918EB" w:rsidR="001D7FCE" w:rsidRPr="001D7FCE" w:rsidRDefault="001D7FCE" w:rsidP="001D7FCE">
      <w:pPr>
        <w:pStyle w:val="af8"/>
      </w:pPr>
      <w:r w:rsidRPr="001D7FCE">
        <w:drawing>
          <wp:inline distT="0" distB="0" distL="0" distR="0" wp14:anchorId="61BDBAE6" wp14:editId="46B7E6FD">
            <wp:extent cx="5306165" cy="1876687"/>
            <wp:effectExtent l="0" t="0" r="0" b="9525"/>
            <wp:docPr id="648544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4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9D6" w14:textId="77777777" w:rsidR="001D7FCE" w:rsidRDefault="001D7FCE" w:rsidP="001D7FCE">
      <w:pPr>
        <w:pStyle w:val="ad"/>
      </w:pPr>
    </w:p>
    <w:p w14:paraId="5CE3E8A4" w14:textId="36D2192B" w:rsidR="00623670" w:rsidRPr="00623670" w:rsidRDefault="00623670" w:rsidP="00623670">
      <w:pPr>
        <w:pStyle w:val="a6"/>
        <w:numPr>
          <w:ilvl w:val="1"/>
          <w:numId w:val="26"/>
        </w:numPr>
      </w:pPr>
      <w:r>
        <w:rPr>
          <w:lang w:val="en-US"/>
        </w:rPr>
        <w:t>SID</w:t>
      </w:r>
    </w:p>
    <w:p w14:paraId="36F6EFA8" w14:textId="77777777" w:rsidR="008F23C4" w:rsidRDefault="008F23C4" w:rsidP="008F23C4">
      <w:r>
        <w:t xml:space="preserve">Вместо использования имен, для идентификации всего, что производит в системе действия, Windows использует идентификаторы безопасности —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(SID). SID-идентификаторы имеются у пользователей, а также у локальных и доменных групп, у локальных компьютеров, доменов, участников доменных групп и служб. SID представляет собой числовое значение переменной длины, состоящее из номера версии SID-структуры, 48-разрядное значение идентификатора полномочий и переменное количество 32-разрядных кодов значений подчиненных полномочий или относительных идентификаторов —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(RID).</w:t>
      </w:r>
    </w:p>
    <w:p w14:paraId="3A54CCD5" w14:textId="77777777" w:rsidR="008F23C4" w:rsidRDefault="008F23C4" w:rsidP="008F23C4">
      <w:r>
        <w:t>Пример: S-1-5-21-1463437245-1224812800-863842198-1128</w:t>
      </w:r>
    </w:p>
    <w:p w14:paraId="6242E82F" w14:textId="77777777" w:rsidR="008F23C4" w:rsidRDefault="008F23C4" w:rsidP="008F23C4">
      <w:r>
        <w:t>S - префикс</w:t>
      </w:r>
    </w:p>
    <w:p w14:paraId="3BD246FD" w14:textId="77777777" w:rsidR="008F23C4" w:rsidRDefault="008F23C4" w:rsidP="008F23C4">
      <w:r>
        <w:t>1 - номер версии</w:t>
      </w:r>
    </w:p>
    <w:p w14:paraId="0CFA31AD" w14:textId="77777777" w:rsidR="008F23C4" w:rsidRDefault="008F23C4" w:rsidP="008F23C4">
      <w:r>
        <w:t>5 - значение идентификатора полномочий</w:t>
      </w:r>
    </w:p>
    <w:p w14:paraId="7550848C" w14:textId="77777777" w:rsidR="008F23C4" w:rsidRDefault="008F23C4" w:rsidP="008F23C4">
      <w:r>
        <w:t>а затем следуют четыре значения подчиненных полномочий плюс один RID (1128).</w:t>
      </w:r>
    </w:p>
    <w:p w14:paraId="4D3D90C1" w14:textId="77777777" w:rsidR="008F23C4" w:rsidRDefault="008F23C4" w:rsidP="008F23C4"/>
    <w:p w14:paraId="72E9CCD6" w14:textId="58389181" w:rsidR="008F23C4" w:rsidRDefault="008F23C4" w:rsidP="008F23C4">
      <w:pPr>
        <w:pStyle w:val="a6"/>
      </w:pPr>
      <w:r>
        <w:t>Ход работы</w:t>
      </w:r>
    </w:p>
    <w:p w14:paraId="7EAAA942" w14:textId="60A8026F" w:rsidR="00680FA5" w:rsidRDefault="00252974" w:rsidP="008F23C4">
      <w:r>
        <w:t>В рамках лабораторной работы б</w:t>
      </w:r>
      <w:r w:rsidR="00421F4D" w:rsidRPr="00252974">
        <w:t>ыла реализована программа, управляющая учетными записями пользователей и группами.</w:t>
      </w:r>
    </w:p>
    <w:p w14:paraId="51A370BA" w14:textId="61B2A450" w:rsidR="00421F4D" w:rsidRDefault="00421F4D" w:rsidP="008F23C4">
      <w:r w:rsidRPr="00252974">
        <w:lastRenderedPageBreak/>
        <w:t xml:space="preserve">В программе осуществляется динамическая </w:t>
      </w:r>
      <w:proofErr w:type="spellStart"/>
      <w:r w:rsidRPr="00252974">
        <w:t>подгрузка</w:t>
      </w:r>
      <w:proofErr w:type="spellEnd"/>
      <w:r w:rsidRPr="00252974">
        <w:t xml:space="preserve"> библиотек </w:t>
      </w:r>
      <w:r w:rsidRPr="00252974">
        <w:rPr>
          <w:b/>
          <w:bCs/>
        </w:rPr>
        <w:t>Advapi32</w:t>
      </w:r>
      <w:r w:rsidRPr="00252974">
        <w:t xml:space="preserve"> и </w:t>
      </w:r>
      <w:r w:rsidRPr="00252974">
        <w:rPr>
          <w:b/>
          <w:bCs/>
        </w:rPr>
        <w:t>Netapi32</w:t>
      </w:r>
      <w:r w:rsidRPr="00252974">
        <w:t>, которые предоставляют возможность обращаться к сущностям системы безопасности и изменять их в ОС Windows.</w:t>
      </w:r>
    </w:p>
    <w:p w14:paraId="4770FB1C" w14:textId="3651F945" w:rsidR="00252974" w:rsidRDefault="00252974" w:rsidP="00421F4D">
      <w:r>
        <w:t xml:space="preserve">Есть несколько способов подключения динамической библиотеки к проекту: неявное и явное подключение. При неявном необходимо </w:t>
      </w:r>
      <w:r w:rsidRPr="00252974">
        <w:t>передать линкеру имя библиотеки импорта, чтобы он использовал ее в процессе сборки.</w:t>
      </w:r>
      <w:r>
        <w:t xml:space="preserve"> Но был выбран явный способ: д</w:t>
      </w:r>
      <w:r w:rsidRPr="00252974">
        <w:t xml:space="preserve">ля этого используется функция </w:t>
      </w:r>
      <w:r w:rsidRPr="00252974">
        <w:rPr>
          <w:b/>
          <w:bCs/>
        </w:rPr>
        <w:t>LoadLibrary</w:t>
      </w:r>
      <w:r>
        <w:rPr>
          <w:b/>
          <w:bCs/>
        </w:rPr>
        <w:t>()</w:t>
      </w:r>
      <w:r w:rsidRPr="00252974">
        <w:t>, которая получает имя библиотеки и возвращает ее дескриптор. Дескриптор необходимо сохранить в переменной, так как он будет использоваться всеми остальными функциями, предназначенными для работы с DLL.</w:t>
      </w:r>
    </w:p>
    <w:p w14:paraId="014434C7" w14:textId="77777777" w:rsidR="00252974" w:rsidRPr="00252974" w:rsidRDefault="00252974" w:rsidP="00252974">
      <w:pPr>
        <w:pStyle w:val="af"/>
        <w:rPr>
          <w:color w:val="000000"/>
        </w:rPr>
      </w:pPr>
      <w:r>
        <w:rPr>
          <w:color w:val="000000"/>
        </w:rPr>
        <w:tab/>
      </w:r>
      <w:r w:rsidRPr="00252974">
        <w:rPr>
          <w:color w:val="000000"/>
        </w:rPr>
        <w:t xml:space="preserve">netapi32 = </w:t>
      </w:r>
      <w:proofErr w:type="spellStart"/>
      <w:r w:rsidRPr="00252974">
        <w:rPr>
          <w:color w:val="6F008A"/>
        </w:rPr>
        <w:t>LoadLibrary</w:t>
      </w:r>
      <w:proofErr w:type="spellEnd"/>
      <w:r w:rsidRPr="00252974">
        <w:rPr>
          <w:color w:val="000000"/>
        </w:rPr>
        <w:t>(</w:t>
      </w:r>
      <w:r w:rsidRPr="00252974">
        <w:t>L"C:\\Windows\\System32\\netapi32.dll"</w:t>
      </w:r>
      <w:r w:rsidRPr="00252974">
        <w:rPr>
          <w:color w:val="000000"/>
        </w:rPr>
        <w:t>);</w:t>
      </w:r>
    </w:p>
    <w:p w14:paraId="48FD62AF" w14:textId="30A95F48" w:rsidR="00252974" w:rsidRDefault="00252974" w:rsidP="00252974">
      <w:pPr>
        <w:pStyle w:val="af"/>
        <w:rPr>
          <w:color w:val="000000"/>
          <w:lang w:val="ru-RU"/>
        </w:rPr>
      </w:pPr>
      <w:r w:rsidRPr="00252974">
        <w:rPr>
          <w:color w:val="000000"/>
        </w:rPr>
        <w:tab/>
        <w:t xml:space="preserve">advapi32 = </w:t>
      </w:r>
      <w:proofErr w:type="spellStart"/>
      <w:r w:rsidRPr="00252974">
        <w:rPr>
          <w:color w:val="6F008A"/>
        </w:rPr>
        <w:t>LoadLibrary</w:t>
      </w:r>
      <w:proofErr w:type="spellEnd"/>
      <w:r w:rsidRPr="00252974">
        <w:rPr>
          <w:color w:val="000000"/>
        </w:rPr>
        <w:t>(</w:t>
      </w:r>
      <w:r w:rsidRPr="00252974">
        <w:t>L"C:\\Windows\\System32\\Advapi32.dll"</w:t>
      </w:r>
      <w:r w:rsidRPr="00252974">
        <w:rPr>
          <w:color w:val="000000"/>
        </w:rPr>
        <w:t>);</w:t>
      </w:r>
    </w:p>
    <w:p w14:paraId="36033D86" w14:textId="77777777" w:rsidR="00680FA5" w:rsidRPr="00680FA5" w:rsidRDefault="00680FA5" w:rsidP="00680FA5">
      <w:pPr>
        <w:spacing w:after="160" w:line="240" w:lineRule="auto"/>
        <w:ind w:firstLine="709"/>
        <w:rPr>
          <w:rFonts w:eastAsia="Times New Roman" w:cs="Times New Roman"/>
          <w:sz w:val="24"/>
          <w:szCs w:val="24"/>
        </w:rPr>
      </w:pPr>
      <w:r w:rsidRPr="00680FA5">
        <w:rPr>
          <w:rFonts w:eastAsia="Times New Roman" w:cs="Times New Roman"/>
          <w:color w:val="000000"/>
        </w:rPr>
        <w:t xml:space="preserve">Затем при помощи </w:t>
      </w:r>
      <w:proofErr w:type="spellStart"/>
      <w:r w:rsidRPr="00680FA5">
        <w:rPr>
          <w:rFonts w:eastAsia="Times New Roman" w:cs="Times New Roman"/>
          <w:color w:val="000000"/>
        </w:rPr>
        <w:t>GetProcAddress</w:t>
      </w:r>
      <w:proofErr w:type="spellEnd"/>
      <w:r w:rsidRPr="00680FA5">
        <w:rPr>
          <w:rFonts w:eastAsia="Times New Roman" w:cs="Times New Roman"/>
          <w:color w:val="000000"/>
        </w:rPr>
        <w:t xml:space="preserve"> получим адрес исходной функции в </w:t>
      </w:r>
      <w:proofErr w:type="spellStart"/>
      <w:r w:rsidRPr="00680FA5">
        <w:rPr>
          <w:rFonts w:eastAsia="Times New Roman" w:cs="Times New Roman"/>
          <w:color w:val="000000"/>
        </w:rPr>
        <w:t>dll</w:t>
      </w:r>
      <w:proofErr w:type="spellEnd"/>
      <w:r w:rsidRPr="00680FA5">
        <w:rPr>
          <w:rFonts w:eastAsia="Times New Roman" w:cs="Times New Roman"/>
          <w:color w:val="000000"/>
        </w:rPr>
        <w:t xml:space="preserve"> и создадим переменную такого типа, привязав к ней адрес. Например:</w:t>
      </w:r>
    </w:p>
    <w:p w14:paraId="44A37642" w14:textId="2120BD66" w:rsidR="00680FA5" w:rsidRDefault="00680FA5" w:rsidP="00680FA5">
      <w:pPr>
        <w:pStyle w:val="af"/>
      </w:pPr>
      <w:r>
        <w:t>(</w:t>
      </w:r>
      <w:r>
        <w:rPr>
          <w:color w:val="2B91AF"/>
        </w:rPr>
        <w:t>FARPROC</w:t>
      </w:r>
      <w:r>
        <w:t>&amp;)DllLsaOpenPolicy=GetProcAddress(advapi32,</w:t>
      </w:r>
      <w:r>
        <w:rPr>
          <w:color w:val="A31515"/>
        </w:rPr>
        <w:t>"LsaOpenPolicy"</w:t>
      </w:r>
      <w:r>
        <w:t>);</w:t>
      </w:r>
      <w:r w:rsidRPr="00680FA5">
        <w:t xml:space="preserve"> </w:t>
      </w:r>
    </w:p>
    <w:p w14:paraId="28AE9E9C" w14:textId="516BFCDE" w:rsidR="00680FA5" w:rsidRPr="00680FA5" w:rsidRDefault="00680FA5" w:rsidP="00680FA5">
      <w:pPr>
        <w:spacing w:after="160" w:line="240" w:lineRule="auto"/>
        <w:ind w:firstLine="709"/>
        <w:rPr>
          <w:rFonts w:eastAsia="Times New Roman" w:cs="Times New Roman"/>
          <w:sz w:val="24"/>
          <w:szCs w:val="24"/>
        </w:rPr>
      </w:pPr>
      <w:r w:rsidRPr="00680FA5">
        <w:rPr>
          <w:rFonts w:eastAsia="Times New Roman" w:cs="Times New Roman"/>
          <w:color w:val="000000"/>
        </w:rPr>
        <w:t xml:space="preserve">Также при завершении работы программы </w:t>
      </w:r>
      <w:r>
        <w:rPr>
          <w:rFonts w:eastAsia="Times New Roman" w:cs="Times New Roman"/>
          <w:color w:val="000000"/>
        </w:rPr>
        <w:t>необходимо освободить память.</w:t>
      </w:r>
    </w:p>
    <w:p w14:paraId="4E07A05C" w14:textId="77777777" w:rsidR="00680FA5" w:rsidRPr="00680FA5" w:rsidRDefault="00680FA5" w:rsidP="00680FA5">
      <w:pPr>
        <w:pStyle w:val="af"/>
        <w:rPr>
          <w:szCs w:val="24"/>
        </w:rPr>
      </w:pPr>
      <w:proofErr w:type="spellStart"/>
      <w:r w:rsidRPr="00680FA5">
        <w:t>FreeLibrary</w:t>
      </w:r>
      <w:proofErr w:type="spellEnd"/>
      <w:r w:rsidRPr="00680FA5">
        <w:t>(netapi32);</w:t>
      </w:r>
    </w:p>
    <w:p w14:paraId="159FD386" w14:textId="77777777" w:rsidR="00680FA5" w:rsidRPr="00680FA5" w:rsidRDefault="00680FA5" w:rsidP="00680FA5">
      <w:pPr>
        <w:pStyle w:val="af"/>
        <w:rPr>
          <w:szCs w:val="24"/>
        </w:rPr>
      </w:pPr>
      <w:proofErr w:type="spellStart"/>
      <w:r w:rsidRPr="00680FA5">
        <w:t>FreeLibrary</w:t>
      </w:r>
      <w:proofErr w:type="spellEnd"/>
      <w:r w:rsidRPr="00680FA5">
        <w:t>(advapi32);</w:t>
      </w:r>
    </w:p>
    <w:p w14:paraId="341F5427" w14:textId="77777777" w:rsidR="00680FA5" w:rsidRPr="00680FA5" w:rsidRDefault="00680FA5" w:rsidP="00680FA5"/>
    <w:p w14:paraId="06287FE4" w14:textId="10300CEA" w:rsidR="00421F4D" w:rsidRPr="00252974" w:rsidRDefault="00421F4D" w:rsidP="00421F4D">
      <w:r w:rsidRPr="00252974">
        <w:t xml:space="preserve">Функции </w:t>
      </w:r>
      <w:r w:rsidRPr="00252974">
        <w:rPr>
          <w:b/>
          <w:bCs/>
        </w:rPr>
        <w:t>Netapi32</w:t>
      </w:r>
      <w:r w:rsidRPr="00252974">
        <w:t xml:space="preserve"> предоставляют информацию (SID, имена, привилегии) о глобальных/локальных группах, учётных записях пользователей, позволяют редактировать эту информацию.</w:t>
      </w:r>
      <w:r w:rsidR="00252974">
        <w:t xml:space="preserve"> Функции </w:t>
      </w:r>
      <w:proofErr w:type="spellStart"/>
      <w:r w:rsidR="00252974" w:rsidRPr="00252974">
        <w:rPr>
          <w:b/>
          <w:bCs/>
          <w:lang w:val="en-US"/>
        </w:rPr>
        <w:t>Advapi</w:t>
      </w:r>
      <w:proofErr w:type="spellEnd"/>
      <w:r w:rsidR="00252974" w:rsidRPr="00252974">
        <w:rPr>
          <w:b/>
          <w:bCs/>
        </w:rPr>
        <w:t>32</w:t>
      </w:r>
      <w:r w:rsidR="00252974" w:rsidRPr="00252974">
        <w:t xml:space="preserve"> </w:t>
      </w:r>
      <w:r w:rsidR="00252974">
        <w:t>включает функции для создания, удаления, изменения учетных записей пользователей и групп, а также управления их правами доступа.</w:t>
      </w:r>
    </w:p>
    <w:p w14:paraId="69C3B555" w14:textId="3D34CA65" w:rsidR="00F33451" w:rsidRDefault="00421F4D" w:rsidP="00421F4D">
      <w:r w:rsidRPr="00252974">
        <w:t xml:space="preserve">В процессе работы программа обращается к базе данных </w:t>
      </w:r>
      <w:r w:rsidRPr="00252974">
        <w:rPr>
          <w:b/>
          <w:bCs/>
        </w:rPr>
        <w:t>LSA</w:t>
      </w:r>
      <w:r w:rsidRPr="00252974">
        <w:t xml:space="preserve"> (Local Security Authority), она предназначена для управления локальной политикой безопасности системы, аудита, авторизации, входа пользователей в систему, хранения приватных данных. Обращение к </w:t>
      </w:r>
      <w:r w:rsidRPr="00252974">
        <w:rPr>
          <w:b/>
          <w:bCs/>
        </w:rPr>
        <w:t>LSA</w:t>
      </w:r>
      <w:r w:rsidRPr="00252974">
        <w:t xml:space="preserve"> происходит посредством открытия дескриптора объекта Policy (функция </w:t>
      </w:r>
      <w:r w:rsidRPr="00252974">
        <w:rPr>
          <w:b/>
          <w:bCs/>
        </w:rPr>
        <w:t>LsaOpenPolicy()</w:t>
      </w:r>
      <w:r w:rsidRPr="00252974">
        <w:t xml:space="preserve">), использования полученного дескриптора для доступа/изменения прав, предоставленных учётным </w:t>
      </w:r>
      <w:r w:rsidRPr="00252974">
        <w:lastRenderedPageBreak/>
        <w:t xml:space="preserve">записям или группам, закрытия дескриптора, не нуждающегося в дальнейшем использовании (функции для работы с </w:t>
      </w:r>
      <w:r w:rsidRPr="00252974">
        <w:rPr>
          <w:b/>
          <w:bCs/>
        </w:rPr>
        <w:t>LSA</w:t>
      </w:r>
      <w:r w:rsidRPr="00252974">
        <w:t xml:space="preserve"> реализованы в библиотеке </w:t>
      </w:r>
      <w:r w:rsidRPr="00252974">
        <w:rPr>
          <w:b/>
          <w:bCs/>
        </w:rPr>
        <w:t>Advapi32</w:t>
      </w:r>
      <w:r w:rsidRPr="00252974">
        <w:t>).</w:t>
      </w:r>
    </w:p>
    <w:p w14:paraId="5A876AB9" w14:textId="77777777" w:rsidR="00A76BFB" w:rsidRDefault="00A76BFB" w:rsidP="00421F4D"/>
    <w:p w14:paraId="607E9DAA" w14:textId="21A4870C" w:rsidR="008F23C4" w:rsidRDefault="008F23C4" w:rsidP="008F23C4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D7FCE">
        <w:rPr>
          <w:noProof/>
        </w:rPr>
        <w:t>6</w:t>
      </w:r>
      <w:r>
        <w:fldChar w:fldCharType="end"/>
      </w:r>
      <w:r>
        <w:t xml:space="preserve"> –  Функции, которые были использованы в программе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A76BFB" w14:paraId="79B92FDD" w14:textId="77777777" w:rsidTr="00A76BFB">
        <w:tc>
          <w:tcPr>
            <w:tcW w:w="5069" w:type="dxa"/>
          </w:tcPr>
          <w:p w14:paraId="1A493634" w14:textId="46510EFE" w:rsidR="00A76BFB" w:rsidRDefault="00A76BFB" w:rsidP="00CD1B73">
            <w:pPr>
              <w:pStyle w:val="afff8"/>
            </w:pPr>
            <w:r>
              <w:t>Функция</w:t>
            </w:r>
          </w:p>
        </w:tc>
        <w:tc>
          <w:tcPr>
            <w:tcW w:w="5069" w:type="dxa"/>
          </w:tcPr>
          <w:p w14:paraId="05B13133" w14:textId="2227CAFE" w:rsidR="00A76BFB" w:rsidRDefault="00A76BFB" w:rsidP="00CD1B73">
            <w:pPr>
              <w:pStyle w:val="afff8"/>
            </w:pPr>
            <w:r>
              <w:t>Назначение</w:t>
            </w:r>
          </w:p>
        </w:tc>
      </w:tr>
      <w:tr w:rsidR="00CD1B73" w14:paraId="45C309E4" w14:textId="77777777" w:rsidTr="006776ED">
        <w:tc>
          <w:tcPr>
            <w:tcW w:w="10138" w:type="dxa"/>
            <w:gridSpan w:val="2"/>
          </w:tcPr>
          <w:p w14:paraId="2F2551E2" w14:textId="26E9643E" w:rsidR="00CD1B73" w:rsidRPr="00CD1B73" w:rsidRDefault="00CD1B73" w:rsidP="00CD1B73">
            <w:pPr>
              <w:pStyle w:val="afff8"/>
              <w:rPr>
                <w:color w:val="000000" w:themeColor="text1"/>
              </w:rPr>
            </w:pPr>
            <w:r w:rsidRPr="00CD1B73">
              <w:rPr>
                <w:color w:val="000000" w:themeColor="text1"/>
              </w:rPr>
              <w:t>advapi32</w:t>
            </w:r>
          </w:p>
        </w:tc>
      </w:tr>
      <w:tr w:rsidR="00CD1B73" w14:paraId="3FDF231C" w14:textId="77777777" w:rsidTr="00A76BFB">
        <w:tc>
          <w:tcPr>
            <w:tcW w:w="5069" w:type="dxa"/>
          </w:tcPr>
          <w:p w14:paraId="665F51E8" w14:textId="00F1FCCD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ConvertSidToStringSidW</w:t>
            </w:r>
            <w:proofErr w:type="spellEnd"/>
          </w:p>
        </w:tc>
        <w:tc>
          <w:tcPr>
            <w:tcW w:w="5069" w:type="dxa"/>
          </w:tcPr>
          <w:p w14:paraId="71D62890" w14:textId="0DABA3EC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преобразует идентификатор безопасности (SID) в строковый формат, подходящий для отображения, хранения или передачи.</w:t>
            </w:r>
          </w:p>
        </w:tc>
      </w:tr>
      <w:tr w:rsidR="00CD1B73" w14:paraId="251DE610" w14:textId="77777777" w:rsidTr="00A76BFB">
        <w:tc>
          <w:tcPr>
            <w:tcW w:w="5069" w:type="dxa"/>
          </w:tcPr>
          <w:p w14:paraId="6E52BA51" w14:textId="5877FDD5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ConvertStringSidToSidW</w:t>
            </w:r>
            <w:proofErr w:type="spellEnd"/>
          </w:p>
        </w:tc>
        <w:tc>
          <w:tcPr>
            <w:tcW w:w="5069" w:type="dxa"/>
          </w:tcPr>
          <w:p w14:paraId="76C2AAC3" w14:textId="0CBC4152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преобразует идентификатор безопасности строкового формата (SID) в действительный функциональный SID. Вы можете использовать эту функцию для получения SID, который функция </w:t>
            </w:r>
            <w:proofErr w:type="spellStart"/>
            <w:r>
              <w:rPr>
                <w:color w:val="000000"/>
              </w:rPr>
              <w:t>ConvertSidToStringSid</w:t>
            </w:r>
            <w:proofErr w:type="spellEnd"/>
            <w:r>
              <w:rPr>
                <w:color w:val="000000"/>
              </w:rPr>
              <w:t xml:space="preserve"> преобразовала в строковый формат.</w:t>
            </w:r>
          </w:p>
        </w:tc>
      </w:tr>
      <w:tr w:rsidR="00CD1B73" w14:paraId="3CC36BEE" w14:textId="77777777" w:rsidTr="00A76BFB">
        <w:tc>
          <w:tcPr>
            <w:tcW w:w="5069" w:type="dxa"/>
          </w:tcPr>
          <w:p w14:paraId="070FCAF5" w14:textId="7E234A84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LsaOpenPolicy</w:t>
            </w:r>
            <w:proofErr w:type="spellEnd"/>
          </w:p>
        </w:tc>
        <w:tc>
          <w:tcPr>
            <w:tcW w:w="5069" w:type="dxa"/>
          </w:tcPr>
          <w:p w14:paraId="03E9D600" w14:textId="2D229D30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открывает дескриптор объекта </w:t>
            </w:r>
            <w:hyperlink r:id="rId13" w:history="1">
              <w:r>
                <w:rPr>
                  <w:rStyle w:val="aff5"/>
                  <w:color w:val="000000"/>
                </w:rPr>
                <w:t>политики</w:t>
              </w:r>
            </w:hyperlink>
            <w:r>
              <w:rPr>
                <w:color w:val="000000"/>
              </w:rPr>
              <w:t xml:space="preserve"> в локальной или удаленной системе.</w:t>
            </w:r>
          </w:p>
        </w:tc>
      </w:tr>
      <w:tr w:rsidR="00CD1B73" w14:paraId="022493FB" w14:textId="77777777" w:rsidTr="00A76BFB">
        <w:tc>
          <w:tcPr>
            <w:tcW w:w="5069" w:type="dxa"/>
          </w:tcPr>
          <w:p w14:paraId="30107090" w14:textId="38E4D856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LsaEnumerateAccountRights</w:t>
            </w:r>
            <w:proofErr w:type="spellEnd"/>
          </w:p>
        </w:tc>
        <w:tc>
          <w:tcPr>
            <w:tcW w:w="5069" w:type="dxa"/>
          </w:tcPr>
          <w:p w14:paraId="01BB1BC2" w14:textId="23F50F55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перечисляет привилегии, назначенные учетной записи.</w:t>
            </w:r>
          </w:p>
        </w:tc>
      </w:tr>
      <w:tr w:rsidR="00CD1B73" w14:paraId="02F0FC06" w14:textId="77777777" w:rsidTr="00A76BFB">
        <w:tc>
          <w:tcPr>
            <w:tcW w:w="5069" w:type="dxa"/>
          </w:tcPr>
          <w:p w14:paraId="504DC7FF" w14:textId="4465D0E3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LsaNtStatusToWinError</w:t>
            </w:r>
            <w:proofErr w:type="spellEnd"/>
          </w:p>
        </w:tc>
        <w:tc>
          <w:tcPr>
            <w:tcW w:w="5069" w:type="dxa"/>
          </w:tcPr>
          <w:p w14:paraId="52FE5ADF" w14:textId="0B5A0201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преобразует код NTSTATUS, возвращаемый функцией LSA, в код ошибки Windows.</w:t>
            </w:r>
          </w:p>
        </w:tc>
      </w:tr>
      <w:tr w:rsidR="00CD1B73" w14:paraId="36FC12ED" w14:textId="77777777" w:rsidTr="00A76BFB">
        <w:tc>
          <w:tcPr>
            <w:tcW w:w="5069" w:type="dxa"/>
          </w:tcPr>
          <w:p w14:paraId="720131F1" w14:textId="3F1B3E92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LsaRemoveAccountRights</w:t>
            </w:r>
            <w:proofErr w:type="spellEnd"/>
          </w:p>
        </w:tc>
        <w:tc>
          <w:tcPr>
            <w:tcW w:w="5069" w:type="dxa"/>
          </w:tcPr>
          <w:p w14:paraId="32E5DA7F" w14:textId="170B96D7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удаляет одну или несколько </w:t>
            </w:r>
            <w:hyperlink r:id="rId14" w:history="1">
              <w:r>
                <w:rPr>
                  <w:rStyle w:val="aff5"/>
                  <w:color w:val="000000"/>
                </w:rPr>
                <w:t>привилегий</w:t>
              </w:r>
            </w:hyperlink>
            <w:r>
              <w:rPr>
                <w:color w:val="000000"/>
              </w:rPr>
              <w:t xml:space="preserve"> из учетной записи. Вы можете указать привилегии, которые нужно удалить, или вы можете </w:t>
            </w:r>
            <w:r>
              <w:rPr>
                <w:color w:val="000000"/>
              </w:rPr>
              <w:lastRenderedPageBreak/>
              <w:t>установить флаг для удаления всех привилегий. При удалении всех привилегий функция удаляет учетную запись. Если вы укажете привилегии, не принадлежащие учетной записи, функция их игнорирует.</w:t>
            </w:r>
          </w:p>
        </w:tc>
      </w:tr>
      <w:tr w:rsidR="00CD1B73" w14:paraId="47A22AD6" w14:textId="77777777" w:rsidTr="00A76BFB">
        <w:tc>
          <w:tcPr>
            <w:tcW w:w="5069" w:type="dxa"/>
          </w:tcPr>
          <w:p w14:paraId="35ADCED5" w14:textId="40D99117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lastRenderedPageBreak/>
              <w:t>LsaAddAccountRights</w:t>
            </w:r>
            <w:proofErr w:type="spellEnd"/>
          </w:p>
        </w:tc>
        <w:tc>
          <w:tcPr>
            <w:tcW w:w="5069" w:type="dxa"/>
          </w:tcPr>
          <w:p w14:paraId="67E497D8" w14:textId="32A66B9B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назначает одну или несколько </w:t>
            </w:r>
            <w:hyperlink r:id="rId15" w:history="1">
              <w:r>
                <w:rPr>
                  <w:rStyle w:val="aff5"/>
                  <w:color w:val="000000"/>
                </w:rPr>
                <w:t>привилегий</w:t>
              </w:r>
            </w:hyperlink>
            <w:r>
              <w:rPr>
                <w:color w:val="000000"/>
              </w:rPr>
              <w:t xml:space="preserve"> учетной записи. Если учетная запись не существует, </w:t>
            </w:r>
            <w:proofErr w:type="spellStart"/>
            <w:r>
              <w:rPr>
                <w:color w:val="000000"/>
              </w:rPr>
              <w:t>LsaAddAccountRights</w:t>
            </w:r>
            <w:proofErr w:type="spellEnd"/>
            <w:r>
              <w:rPr>
                <w:color w:val="000000"/>
              </w:rPr>
              <w:t xml:space="preserve"> создает ее.</w:t>
            </w:r>
          </w:p>
        </w:tc>
      </w:tr>
      <w:tr w:rsidR="00CD1B73" w14:paraId="6BF27240" w14:textId="77777777" w:rsidTr="00A76BFB">
        <w:tc>
          <w:tcPr>
            <w:tcW w:w="5069" w:type="dxa"/>
          </w:tcPr>
          <w:p w14:paraId="6D476EC7" w14:textId="7F4A9BB5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 w:rsidRPr="00CD1B73">
              <w:rPr>
                <w:color w:val="000000" w:themeColor="text1"/>
              </w:rPr>
              <w:tab/>
            </w:r>
            <w:proofErr w:type="spellStart"/>
            <w:r w:rsidRPr="00CD1B73">
              <w:rPr>
                <w:color w:val="000000" w:themeColor="text1"/>
              </w:rPr>
              <w:t>LookupAccountNameW</w:t>
            </w:r>
            <w:proofErr w:type="spellEnd"/>
          </w:p>
        </w:tc>
        <w:tc>
          <w:tcPr>
            <w:tcW w:w="5069" w:type="dxa"/>
          </w:tcPr>
          <w:p w14:paraId="6871AC78" w14:textId="357AE74F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принимает в качестве входных данных имя системы и учетной записи. Он извлекает идентификатор безопасности (SID) для учетной записи и имя домена, в котором была обнаружена учетная запись.</w:t>
            </w:r>
          </w:p>
        </w:tc>
      </w:tr>
      <w:tr w:rsidR="00CD1B73" w14:paraId="149ECCEC" w14:textId="77777777" w:rsidTr="003C1EFB">
        <w:tc>
          <w:tcPr>
            <w:tcW w:w="10138" w:type="dxa"/>
            <w:gridSpan w:val="2"/>
          </w:tcPr>
          <w:p w14:paraId="35BFA80D" w14:textId="6CFF5682" w:rsidR="00CD1B73" w:rsidRPr="00CD1B73" w:rsidRDefault="00CD1B73" w:rsidP="00CD1B73">
            <w:pPr>
              <w:pStyle w:val="afff8"/>
            </w:pPr>
            <w:r w:rsidRPr="00CD1B73">
              <w:t>netapi32</w:t>
            </w:r>
          </w:p>
        </w:tc>
      </w:tr>
      <w:tr w:rsidR="00CD1B73" w14:paraId="73AA5E68" w14:textId="77777777" w:rsidTr="00A76BFB">
        <w:tc>
          <w:tcPr>
            <w:tcW w:w="5069" w:type="dxa"/>
          </w:tcPr>
          <w:p w14:paraId="5E331B4F" w14:textId="3DEBD63B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NetApiBufferFree</w:t>
            </w:r>
            <w:proofErr w:type="spellEnd"/>
          </w:p>
        </w:tc>
        <w:tc>
          <w:tcPr>
            <w:tcW w:w="5069" w:type="dxa"/>
          </w:tcPr>
          <w:p w14:paraId="69AB8215" w14:textId="0AF8A91A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освобождает память, которую </w:t>
            </w:r>
            <w:hyperlink r:id="rId16" w:history="1">
              <w:r>
                <w:rPr>
                  <w:rStyle w:val="aff5"/>
                  <w:color w:val="000000"/>
                </w:rPr>
                <w:t>выделяет</w:t>
              </w:r>
            </w:hyperlink>
            <w:r>
              <w:rPr>
                <w:color w:val="000000"/>
              </w:rPr>
              <w:t xml:space="preserve"> функция. Приложения также должны вызывать </w:t>
            </w:r>
            <w:proofErr w:type="spellStart"/>
            <w:r>
              <w:rPr>
                <w:color w:val="000000"/>
              </w:rPr>
              <w:t>NetApiBufferFree</w:t>
            </w:r>
            <w:proofErr w:type="spellEnd"/>
            <w:r>
              <w:rPr>
                <w:color w:val="000000"/>
              </w:rPr>
              <w:t>, чтобы освободить память, которую другие функции управления сетью используют внутри для возврата информации.</w:t>
            </w:r>
          </w:p>
        </w:tc>
      </w:tr>
      <w:tr w:rsidR="00CD1B73" w14:paraId="79703C45" w14:textId="77777777" w:rsidTr="00A76BFB">
        <w:tc>
          <w:tcPr>
            <w:tcW w:w="5069" w:type="dxa"/>
          </w:tcPr>
          <w:p w14:paraId="4FF94DAB" w14:textId="1C525EF1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 w:rsidRPr="00CD1B73">
              <w:rPr>
                <w:color w:val="000000" w:themeColor="text1"/>
              </w:rPr>
              <w:tab/>
            </w:r>
            <w:proofErr w:type="spellStart"/>
            <w:r w:rsidRPr="00CD1B73">
              <w:rPr>
                <w:color w:val="000000" w:themeColor="text1"/>
              </w:rPr>
              <w:t>NetUserAdd</w:t>
            </w:r>
            <w:proofErr w:type="spellEnd"/>
          </w:p>
        </w:tc>
        <w:tc>
          <w:tcPr>
            <w:tcW w:w="5069" w:type="dxa"/>
          </w:tcPr>
          <w:p w14:paraId="2A257117" w14:textId="007C12FB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добавляет учетную запись пользователя и назначает пароль и уровень привилегий.</w:t>
            </w:r>
          </w:p>
        </w:tc>
      </w:tr>
      <w:tr w:rsidR="00CD1B73" w14:paraId="272F6BC5" w14:textId="77777777" w:rsidTr="00A76BFB">
        <w:tc>
          <w:tcPr>
            <w:tcW w:w="5069" w:type="dxa"/>
          </w:tcPr>
          <w:p w14:paraId="3E9500E6" w14:textId="0ADF399D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NetUserDel</w:t>
            </w:r>
            <w:proofErr w:type="spellEnd"/>
          </w:p>
        </w:tc>
        <w:tc>
          <w:tcPr>
            <w:tcW w:w="5069" w:type="dxa"/>
          </w:tcPr>
          <w:p w14:paraId="75505DE7" w14:textId="32F0D411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удаляет учетную запись пользователя с сервера.</w:t>
            </w:r>
          </w:p>
        </w:tc>
      </w:tr>
      <w:tr w:rsidR="00CD1B73" w14:paraId="2D9EA913" w14:textId="77777777" w:rsidTr="00A76BFB">
        <w:tc>
          <w:tcPr>
            <w:tcW w:w="5069" w:type="dxa"/>
          </w:tcPr>
          <w:p w14:paraId="3A7B6558" w14:textId="12AE692C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lastRenderedPageBreak/>
              <w:t>NetUserGetLocalGroups</w:t>
            </w:r>
            <w:proofErr w:type="spellEnd"/>
          </w:p>
        </w:tc>
        <w:tc>
          <w:tcPr>
            <w:tcW w:w="5069" w:type="dxa"/>
          </w:tcPr>
          <w:p w14:paraId="2AEBA827" w14:textId="5C046272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извлекает список локальных групп, к которым принадлежит указанный пользователь.</w:t>
            </w:r>
          </w:p>
        </w:tc>
      </w:tr>
      <w:tr w:rsidR="00CD1B73" w14:paraId="569CA2E8" w14:textId="77777777" w:rsidTr="00A76BFB">
        <w:tc>
          <w:tcPr>
            <w:tcW w:w="5069" w:type="dxa"/>
          </w:tcPr>
          <w:p w14:paraId="5D85CB3B" w14:textId="2E2FF11F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NetLocalGroupDel</w:t>
            </w:r>
            <w:proofErr w:type="spellEnd"/>
          </w:p>
        </w:tc>
        <w:tc>
          <w:tcPr>
            <w:tcW w:w="5069" w:type="dxa"/>
          </w:tcPr>
          <w:p w14:paraId="70D2809B" w14:textId="2F41A5B1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удаляет учетную запись локальной группы и всех ее членов из базы данных безопасности, которая является базой данных диспетчера учетных записей безопасности (SAM) или, в случае контроллеров домена, Active Directory.</w:t>
            </w:r>
          </w:p>
        </w:tc>
      </w:tr>
      <w:tr w:rsidR="00CD1B73" w14:paraId="3B6B6EFC" w14:textId="77777777" w:rsidTr="00A76BFB">
        <w:tc>
          <w:tcPr>
            <w:tcW w:w="5069" w:type="dxa"/>
          </w:tcPr>
          <w:p w14:paraId="319B381A" w14:textId="31D5387D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NetLocalGroupAdd</w:t>
            </w:r>
            <w:proofErr w:type="spellEnd"/>
          </w:p>
        </w:tc>
        <w:tc>
          <w:tcPr>
            <w:tcW w:w="5069" w:type="dxa"/>
          </w:tcPr>
          <w:p w14:paraId="2AC3FA70" w14:textId="047E333F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создает локальную группу в базе данных безопасности, которая является базой данных диспетчера учетных записей безопасности (SAM) или, в случае контроллеров домена, Active Directory.</w:t>
            </w:r>
          </w:p>
        </w:tc>
      </w:tr>
      <w:tr w:rsidR="00CD1B73" w14:paraId="20A5E447" w14:textId="77777777" w:rsidTr="00A76BFB">
        <w:tc>
          <w:tcPr>
            <w:tcW w:w="5069" w:type="dxa"/>
          </w:tcPr>
          <w:p w14:paraId="2D5E7F07" w14:textId="27D45740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NetLocalGroupAddMembers</w:t>
            </w:r>
            <w:proofErr w:type="spellEnd"/>
          </w:p>
        </w:tc>
        <w:tc>
          <w:tcPr>
            <w:tcW w:w="5069" w:type="dxa"/>
          </w:tcPr>
          <w:p w14:paraId="1D3BF800" w14:textId="7880B759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добавляет членство одной или нескольких существующих учетных записей пользователей или учетных записей глобальной группы к существующей локальной группе. Функция не изменяет статус членства пользователей или глобальных групп, которые в настоящее время являются членами локальной </w:t>
            </w:r>
            <w:proofErr w:type="spellStart"/>
            <w:r>
              <w:rPr>
                <w:color w:val="000000"/>
              </w:rPr>
              <w:t>группыю</w:t>
            </w:r>
            <w:proofErr w:type="spellEnd"/>
          </w:p>
        </w:tc>
      </w:tr>
      <w:tr w:rsidR="00CD1B73" w14:paraId="2FD1CB60" w14:textId="77777777" w:rsidTr="00A76BFB">
        <w:tc>
          <w:tcPr>
            <w:tcW w:w="5069" w:type="dxa"/>
          </w:tcPr>
          <w:p w14:paraId="7B2766DC" w14:textId="326FE31E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NetLocalGroupEnum</w:t>
            </w:r>
            <w:proofErr w:type="spellEnd"/>
          </w:p>
        </w:tc>
        <w:tc>
          <w:tcPr>
            <w:tcW w:w="5069" w:type="dxa"/>
          </w:tcPr>
          <w:p w14:paraId="31A20620" w14:textId="7D06CBC3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возвращает информацию о каждой учетной записи локальной группы на указанном сервере.</w:t>
            </w:r>
          </w:p>
        </w:tc>
      </w:tr>
      <w:tr w:rsidR="00CD1B73" w14:paraId="305716EA" w14:textId="77777777" w:rsidTr="00A76BFB">
        <w:tc>
          <w:tcPr>
            <w:tcW w:w="5069" w:type="dxa"/>
          </w:tcPr>
          <w:p w14:paraId="224D3EA2" w14:textId="19FC1CB0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NetUserEnum</w:t>
            </w:r>
            <w:proofErr w:type="spellEnd"/>
          </w:p>
        </w:tc>
        <w:tc>
          <w:tcPr>
            <w:tcW w:w="5069" w:type="dxa"/>
          </w:tcPr>
          <w:p w14:paraId="08689CE1" w14:textId="08C3F08E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 xml:space="preserve">Функция извлекает информацию обо всех учетных записях пользователей на </w:t>
            </w:r>
            <w:r>
              <w:rPr>
                <w:color w:val="000000"/>
              </w:rPr>
              <w:lastRenderedPageBreak/>
              <w:t>сервере.</w:t>
            </w:r>
          </w:p>
        </w:tc>
      </w:tr>
      <w:tr w:rsidR="00CD1B73" w14:paraId="76212539" w14:textId="77777777" w:rsidTr="00A76BFB">
        <w:tc>
          <w:tcPr>
            <w:tcW w:w="5069" w:type="dxa"/>
          </w:tcPr>
          <w:p w14:paraId="30AEC597" w14:textId="753269B4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lastRenderedPageBreak/>
              <w:t>NetUserChangePassword</w:t>
            </w:r>
            <w:proofErr w:type="spellEnd"/>
          </w:p>
        </w:tc>
        <w:tc>
          <w:tcPr>
            <w:tcW w:w="5069" w:type="dxa"/>
          </w:tcPr>
          <w:p w14:paraId="3BDF0720" w14:textId="5FF01CAC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изменяет пароль пользователя для указанного сетевого сервера или домена.</w:t>
            </w:r>
          </w:p>
        </w:tc>
      </w:tr>
      <w:tr w:rsidR="00CD1B73" w14:paraId="15C083EA" w14:textId="77777777" w:rsidTr="00A76BFB">
        <w:tc>
          <w:tcPr>
            <w:tcW w:w="5069" w:type="dxa"/>
          </w:tcPr>
          <w:p w14:paraId="6BAD5C03" w14:textId="61F8F022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proofErr w:type="spellStart"/>
            <w:r w:rsidRPr="00CD1B73">
              <w:rPr>
                <w:color w:val="000000" w:themeColor="text1"/>
              </w:rPr>
              <w:t>NetLocalGroupDelMembers</w:t>
            </w:r>
            <w:proofErr w:type="spellEnd"/>
          </w:p>
        </w:tc>
        <w:tc>
          <w:tcPr>
            <w:tcW w:w="5069" w:type="dxa"/>
          </w:tcPr>
          <w:p w14:paraId="74AFC25E" w14:textId="1988EF51" w:rsidR="00CD1B73" w:rsidRPr="00CD1B73" w:rsidRDefault="00CD1B73" w:rsidP="00CD1B73">
            <w:pPr>
              <w:pStyle w:val="af0"/>
              <w:rPr>
                <w:color w:val="000000" w:themeColor="text1"/>
              </w:rPr>
            </w:pPr>
            <w:r>
              <w:rPr>
                <w:color w:val="000000"/>
              </w:rPr>
              <w:t>Функция удаляет одного или нескольких членов из существующей локальной группы. Члены локальной группы могут быть пользователями или глобальными группами.</w:t>
            </w:r>
          </w:p>
        </w:tc>
      </w:tr>
    </w:tbl>
    <w:p w14:paraId="22911AC4" w14:textId="77777777" w:rsidR="00A76BFB" w:rsidRPr="00A76BFB" w:rsidRDefault="00A76BFB" w:rsidP="00421F4D"/>
    <w:p w14:paraId="70D068A4" w14:textId="77777777" w:rsidR="00040837" w:rsidRPr="00A76BFB" w:rsidRDefault="00040837" w:rsidP="00421F4D"/>
    <w:p w14:paraId="1565A176" w14:textId="77777777" w:rsidR="00040837" w:rsidRDefault="00040837" w:rsidP="00040837">
      <w:pPr>
        <w:pStyle w:val="af8"/>
      </w:pPr>
      <w:r w:rsidRPr="00040837">
        <w:rPr>
          <w:lang w:val="en-US"/>
        </w:rPr>
        <w:lastRenderedPageBreak/>
        <w:drawing>
          <wp:inline distT="0" distB="0" distL="0" distR="0" wp14:anchorId="4DF22E79" wp14:editId="3CBB15CD">
            <wp:extent cx="5182323" cy="7382905"/>
            <wp:effectExtent l="0" t="0" r="0" b="8890"/>
            <wp:docPr id="1039857329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7329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7D3B" w14:textId="49CEF6A6" w:rsidR="00040837" w:rsidRDefault="00040837" w:rsidP="0004083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Вывод списка пользователей</w:t>
      </w:r>
    </w:p>
    <w:p w14:paraId="35754168" w14:textId="77777777" w:rsidR="00040837" w:rsidRDefault="00040837" w:rsidP="00040837"/>
    <w:p w14:paraId="32E3C542" w14:textId="77777777" w:rsidR="00040837" w:rsidRPr="00040837" w:rsidRDefault="00040837" w:rsidP="00040837"/>
    <w:p w14:paraId="07DC2887" w14:textId="77777777" w:rsidR="00040837" w:rsidRDefault="00040837" w:rsidP="00040837">
      <w:pPr>
        <w:pStyle w:val="af8"/>
      </w:pPr>
      <w:r w:rsidRPr="00040837">
        <w:lastRenderedPageBreak/>
        <w:drawing>
          <wp:inline distT="0" distB="0" distL="0" distR="0" wp14:anchorId="658BF098" wp14:editId="2A2A7AEF">
            <wp:extent cx="3833192" cy="4404742"/>
            <wp:effectExtent l="0" t="0" r="0" b="0"/>
            <wp:docPr id="9163412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412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0357" w14:textId="2C38E20A" w:rsidR="00680FA5" w:rsidRDefault="00040837" w:rsidP="0004083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2</w:t>
      </w:r>
      <w:r>
        <w:fldChar w:fldCharType="end"/>
      </w:r>
      <w:r>
        <w:t xml:space="preserve"> – Добавление пользователя</w:t>
      </w:r>
    </w:p>
    <w:p w14:paraId="634E65CB" w14:textId="77777777" w:rsidR="00040837" w:rsidRDefault="00040837" w:rsidP="00040837">
      <w:pPr>
        <w:pStyle w:val="af8"/>
      </w:pPr>
      <w:r w:rsidRPr="00040837">
        <w:lastRenderedPageBreak/>
        <w:drawing>
          <wp:inline distT="0" distB="0" distL="0" distR="0" wp14:anchorId="4884E493" wp14:editId="2D41BFF5">
            <wp:extent cx="4130398" cy="5159187"/>
            <wp:effectExtent l="0" t="0" r="3810" b="3810"/>
            <wp:docPr id="8807749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49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0697" w14:textId="52163723" w:rsidR="00DE5A63" w:rsidRPr="00DE5A63" w:rsidRDefault="00040837" w:rsidP="00DE5A6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3</w:t>
      </w:r>
      <w:r>
        <w:fldChar w:fldCharType="end"/>
      </w:r>
      <w:r>
        <w:t xml:space="preserve"> – Удаление пользователя</w:t>
      </w:r>
    </w:p>
    <w:p w14:paraId="16CF7D73" w14:textId="77777777" w:rsidR="00DE5A63" w:rsidRDefault="00DE5A63" w:rsidP="00DE5A63">
      <w:pPr>
        <w:pStyle w:val="af8"/>
      </w:pPr>
      <w:r w:rsidRPr="00DE5A63">
        <w:drawing>
          <wp:inline distT="0" distB="0" distL="0" distR="0" wp14:anchorId="74100361" wp14:editId="34177EB7">
            <wp:extent cx="2301439" cy="3330229"/>
            <wp:effectExtent l="0" t="0" r="3810" b="3810"/>
            <wp:docPr id="14196219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19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6C7" w14:textId="39D954B6" w:rsidR="00040837" w:rsidRDefault="00DE5A63" w:rsidP="00DE5A6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4</w:t>
      </w:r>
      <w:r>
        <w:fldChar w:fldCharType="end"/>
      </w:r>
      <w:r>
        <w:t xml:space="preserve"> – Смена пароля</w:t>
      </w:r>
    </w:p>
    <w:p w14:paraId="19A207B0" w14:textId="77777777" w:rsidR="00DE5A63" w:rsidRDefault="00DE5A63" w:rsidP="00DE5A63">
      <w:pPr>
        <w:pStyle w:val="af8"/>
      </w:pPr>
      <w:r w:rsidRPr="00DE5A63">
        <w:rPr>
          <w:lang w:val="en-US"/>
        </w:rPr>
        <w:lastRenderedPageBreak/>
        <w:drawing>
          <wp:inline distT="0" distB="0" distL="0" distR="0" wp14:anchorId="38945C2B" wp14:editId="250D8A4E">
            <wp:extent cx="2499577" cy="701101"/>
            <wp:effectExtent l="0" t="0" r="0" b="3810"/>
            <wp:docPr id="9787527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527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8EC" w14:textId="45C8A4CD" w:rsidR="00DE5A63" w:rsidRDefault="00DE5A63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>Добавление привилегии</w:t>
      </w:r>
    </w:p>
    <w:p w14:paraId="5B78EFF6" w14:textId="77777777" w:rsidR="00DE5A63" w:rsidRDefault="00DE5A63" w:rsidP="00DE5A63">
      <w:pPr>
        <w:pStyle w:val="af8"/>
      </w:pPr>
      <w:r w:rsidRPr="00DE5A63">
        <w:drawing>
          <wp:inline distT="0" distB="0" distL="0" distR="0" wp14:anchorId="44F5A657" wp14:editId="6A159F84">
            <wp:extent cx="3172268" cy="504895"/>
            <wp:effectExtent l="0" t="0" r="9525" b="0"/>
            <wp:docPr id="9921963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63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E7E8" w14:textId="3D6724AA" w:rsidR="00DE5A63" w:rsidRDefault="00DE5A63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6</w:t>
      </w:r>
      <w:r>
        <w:fldChar w:fldCharType="end"/>
      </w:r>
      <w:r>
        <w:t xml:space="preserve"> – Удаление привилегии</w:t>
      </w:r>
    </w:p>
    <w:p w14:paraId="47C4B4D1" w14:textId="77777777" w:rsidR="00DE5A63" w:rsidRDefault="00DE5A63" w:rsidP="00DE5A63">
      <w:pPr>
        <w:pStyle w:val="af8"/>
      </w:pPr>
      <w:r w:rsidRPr="00DE5A63">
        <w:drawing>
          <wp:inline distT="0" distB="0" distL="0" distR="0" wp14:anchorId="537089E0" wp14:editId="467B7395">
            <wp:extent cx="3337560" cy="6609998"/>
            <wp:effectExtent l="0" t="0" r="0" b="0"/>
            <wp:docPr id="1814545167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5167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6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67E8" w14:textId="658F3401" w:rsidR="00DE5A63" w:rsidRDefault="00DE5A63" w:rsidP="00DE5A6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7</w:t>
      </w:r>
      <w:r>
        <w:fldChar w:fldCharType="end"/>
      </w:r>
      <w:r>
        <w:t xml:space="preserve"> – Список групп и привилегий</w:t>
      </w:r>
    </w:p>
    <w:p w14:paraId="04CB33B8" w14:textId="77777777" w:rsidR="009669B6" w:rsidRPr="009669B6" w:rsidRDefault="009669B6" w:rsidP="009669B6"/>
    <w:p w14:paraId="595A4759" w14:textId="77777777" w:rsidR="00DE5A63" w:rsidRDefault="00DE5A63" w:rsidP="00DE5A63">
      <w:pPr>
        <w:pStyle w:val="af8"/>
      </w:pPr>
      <w:r w:rsidRPr="00DE5A63">
        <w:lastRenderedPageBreak/>
        <w:drawing>
          <wp:inline distT="0" distB="0" distL="0" distR="0" wp14:anchorId="74DDF940" wp14:editId="453DA708">
            <wp:extent cx="2791215" cy="704948"/>
            <wp:effectExtent l="0" t="0" r="9525" b="0"/>
            <wp:docPr id="12223010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10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967" w14:textId="2CD510A3" w:rsidR="00DE5A63" w:rsidRDefault="00DE5A63" w:rsidP="00DE5A6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8</w:t>
      </w:r>
      <w:r>
        <w:fldChar w:fldCharType="end"/>
      </w:r>
      <w:r>
        <w:t xml:space="preserve"> – Добавление группы</w:t>
      </w:r>
    </w:p>
    <w:p w14:paraId="48035344" w14:textId="77777777" w:rsidR="00DE5A63" w:rsidRDefault="00DE5A63" w:rsidP="00DE5A63">
      <w:pPr>
        <w:pStyle w:val="af8"/>
      </w:pPr>
      <w:r w:rsidRPr="00DE5A63">
        <w:drawing>
          <wp:inline distT="0" distB="0" distL="0" distR="0" wp14:anchorId="501376CE" wp14:editId="15C1A178">
            <wp:extent cx="2876951" cy="771633"/>
            <wp:effectExtent l="0" t="0" r="0" b="9525"/>
            <wp:docPr id="49660401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401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3FB" w14:textId="73D74E98" w:rsidR="00DE5A63" w:rsidRDefault="00DE5A63" w:rsidP="00DE5A63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669B6">
        <w:rPr>
          <w:noProof/>
        </w:rPr>
        <w:t>9</w:t>
      </w:r>
      <w:r>
        <w:fldChar w:fldCharType="end"/>
      </w:r>
      <w:r>
        <w:t xml:space="preserve"> – Удаление группы</w:t>
      </w:r>
    </w:p>
    <w:p w14:paraId="447FC542" w14:textId="77777777" w:rsidR="009669B6" w:rsidRDefault="009669B6" w:rsidP="009669B6">
      <w:pPr>
        <w:pStyle w:val="af8"/>
      </w:pPr>
      <w:r w:rsidRPr="009669B6">
        <w:rPr>
          <w:lang w:val="en-US"/>
        </w:rPr>
        <w:drawing>
          <wp:inline distT="0" distB="0" distL="0" distR="0" wp14:anchorId="086DFEB4" wp14:editId="62645553">
            <wp:extent cx="2886478" cy="933580"/>
            <wp:effectExtent l="0" t="0" r="9525" b="0"/>
            <wp:docPr id="4768512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512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0B18" w14:textId="6094FD06" w:rsidR="009669B6" w:rsidRDefault="009669B6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8F23C4">
        <w:t xml:space="preserve"> – </w:t>
      </w:r>
      <w:r>
        <w:t>Добавление пользователя в группу</w:t>
      </w:r>
    </w:p>
    <w:p w14:paraId="4E03C705" w14:textId="77777777" w:rsidR="009669B6" w:rsidRDefault="009669B6" w:rsidP="009669B6">
      <w:pPr>
        <w:pStyle w:val="af8"/>
      </w:pPr>
      <w:r w:rsidRPr="009669B6">
        <w:drawing>
          <wp:inline distT="0" distB="0" distL="0" distR="0" wp14:anchorId="15F239BB" wp14:editId="089D6845">
            <wp:extent cx="2829320" cy="895475"/>
            <wp:effectExtent l="0" t="0" r="9525" b="0"/>
            <wp:docPr id="127807536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536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8F6" w14:textId="5D62CDE0" w:rsidR="009669B6" w:rsidRDefault="009669B6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Удаление пользователя из группы</w:t>
      </w:r>
    </w:p>
    <w:p w14:paraId="2C3F6BC4" w14:textId="77777777" w:rsidR="009669B6" w:rsidRDefault="009669B6" w:rsidP="009669B6">
      <w:pPr>
        <w:pStyle w:val="af8"/>
      </w:pPr>
      <w:r w:rsidRPr="009669B6">
        <w:drawing>
          <wp:inline distT="0" distB="0" distL="0" distR="0" wp14:anchorId="38133DD5" wp14:editId="1479953D">
            <wp:extent cx="3029373" cy="876422"/>
            <wp:effectExtent l="0" t="0" r="0" b="0"/>
            <wp:docPr id="10593568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68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AC98" w14:textId="16F87DD2" w:rsidR="009669B6" w:rsidRDefault="009669B6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Добавление привилегии</w:t>
      </w:r>
    </w:p>
    <w:p w14:paraId="7712802E" w14:textId="77777777" w:rsidR="009669B6" w:rsidRDefault="009669B6" w:rsidP="009669B6">
      <w:pPr>
        <w:pStyle w:val="af8"/>
      </w:pPr>
      <w:r w:rsidRPr="009669B6">
        <w:drawing>
          <wp:inline distT="0" distB="0" distL="0" distR="0" wp14:anchorId="079765D6" wp14:editId="562A7CBC">
            <wp:extent cx="3000794" cy="895475"/>
            <wp:effectExtent l="0" t="0" r="9525" b="0"/>
            <wp:docPr id="201513112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3112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ECF" w14:textId="291B026B" w:rsidR="00040837" w:rsidRPr="00040837" w:rsidRDefault="009669B6" w:rsidP="009669B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 Удаление привилегий</w:t>
      </w:r>
    </w:p>
    <w:p w14:paraId="7C93E853" w14:textId="77777777" w:rsidR="00A66241" w:rsidRPr="00421F4D" w:rsidRDefault="00A66241" w:rsidP="00A66241">
      <w:pPr>
        <w:rPr>
          <w:highlight w:val="yellow"/>
        </w:rPr>
      </w:pPr>
    </w:p>
    <w:p w14:paraId="6FC6953B" w14:textId="27A61908" w:rsidR="00C93DCC" w:rsidRPr="00421F4D" w:rsidRDefault="00947D3E" w:rsidP="00111FF9">
      <w:pPr>
        <w:pStyle w:val="a6"/>
      </w:pPr>
      <w:r w:rsidRPr="00421F4D">
        <w:t>Контрольные вопросы</w:t>
      </w:r>
    </w:p>
    <w:p w14:paraId="1EE3F6B3" w14:textId="77777777" w:rsidR="00220374" w:rsidRDefault="00D8707D" w:rsidP="00220374">
      <w:pPr>
        <w:pStyle w:val="af6"/>
        <w:numPr>
          <w:ilvl w:val="0"/>
          <w:numId w:val="32"/>
        </w:numPr>
      </w:pPr>
      <w:r>
        <w:t>Для чего нужны и как работают привилегии «Взятие во владение», «Архивирование файлов и каталогов», «Восстановление файлов и каталогов»?</w:t>
      </w:r>
    </w:p>
    <w:p w14:paraId="73AF5F16" w14:textId="7678BC3A" w:rsidR="00220374" w:rsidRDefault="00220374" w:rsidP="00220374">
      <w:pPr>
        <w:rPr>
          <w:rFonts w:eastAsia="Times New Roman" w:cs="Times New Roman"/>
          <w:color w:val="000000"/>
        </w:rPr>
      </w:pPr>
      <w:r w:rsidRPr="00220374">
        <w:rPr>
          <w:i/>
          <w:iCs/>
        </w:rPr>
        <w:lastRenderedPageBreak/>
        <w:t>«Взятие во владение</w:t>
      </w:r>
      <w:r w:rsidRPr="00220374">
        <w:rPr>
          <w:rFonts w:eastAsia="Times New Roman" w:cs="Times New Roman"/>
          <w:i/>
          <w:iCs/>
          <w:color w:val="000000"/>
        </w:rPr>
        <w:t>»</w:t>
      </w:r>
      <w:r>
        <w:rPr>
          <w:rFonts w:eastAsia="Times New Roman" w:cs="Times New Roman"/>
          <w:color w:val="000000"/>
        </w:rPr>
        <w:t xml:space="preserve"> </w:t>
      </w:r>
      <w:r w:rsidR="00E4129D">
        <w:rPr>
          <w:rFonts w:eastAsia="Times New Roman" w:cs="Times New Roman"/>
          <w:color w:val="000000"/>
        </w:rPr>
        <w:t>(</w:t>
      </w:r>
      <w:r w:rsidR="00E4129D" w:rsidRPr="00E4129D">
        <w:rPr>
          <w:rFonts w:eastAsia="Times New Roman" w:cs="Times New Roman"/>
          <w:b/>
          <w:bCs/>
          <w:color w:val="000000"/>
        </w:rPr>
        <w:t>SE_TAKE_OWNERSHIP_NAME</w:t>
      </w:r>
      <w:r w:rsidR="00E4129D">
        <w:rPr>
          <w:rFonts w:eastAsia="Times New Roman" w:cs="Times New Roman"/>
          <w:color w:val="000000"/>
        </w:rPr>
        <w:t xml:space="preserve">) </w:t>
      </w:r>
      <w:r w:rsidRPr="00220374">
        <w:rPr>
          <w:rFonts w:eastAsia="Times New Roman" w:cs="Times New Roman"/>
          <w:color w:val="000000"/>
        </w:rPr>
        <w:t xml:space="preserve">позволяет владеть файлами и другими объектами. Обычно, можно получить право собственности на объект, только если его текущий владелец </w:t>
      </w:r>
      <w:r>
        <w:rPr>
          <w:rFonts w:eastAsia="Times New Roman" w:cs="Times New Roman"/>
          <w:color w:val="000000"/>
        </w:rPr>
        <w:t xml:space="preserve">выдал </w:t>
      </w:r>
      <w:r w:rsidRPr="00220374">
        <w:rPr>
          <w:rFonts w:eastAsia="Times New Roman" w:cs="Times New Roman"/>
          <w:color w:val="000000"/>
        </w:rPr>
        <w:t>разрешение на это. Но пользователь, обладающий данной привилегией, может владеть объектом без разрешения текущего владельца. По умолчанию, данная привилегия назначается только встроенной группе «Администраторы». Администраторы обычно используют данную привилеги</w:t>
      </w:r>
      <w:r w:rsidR="00E4129D">
        <w:rPr>
          <w:rFonts w:eastAsia="Times New Roman" w:cs="Times New Roman"/>
          <w:color w:val="000000"/>
        </w:rPr>
        <w:t>ю</w:t>
      </w:r>
      <w:r w:rsidRPr="00220374">
        <w:rPr>
          <w:rFonts w:eastAsia="Times New Roman" w:cs="Times New Roman"/>
          <w:color w:val="000000"/>
        </w:rPr>
        <w:t xml:space="preserve"> для передачи и переназначения владения ресурсами, когда их нынешний владелец больше не доступен.</w:t>
      </w:r>
    </w:p>
    <w:p w14:paraId="03AA40F0" w14:textId="6A0FE3CA" w:rsidR="00EF05A2" w:rsidRPr="00EF05A2" w:rsidRDefault="00220374" w:rsidP="00EF05A2">
      <w:pPr>
        <w:rPr>
          <w:lang w:val="en-US"/>
        </w:rPr>
      </w:pPr>
      <w:r w:rsidRPr="00220374">
        <w:rPr>
          <w:i/>
          <w:iCs/>
        </w:rPr>
        <w:t>«Архивирование файлов и каталогов»</w:t>
      </w:r>
      <w:r>
        <w:t xml:space="preserve">. </w:t>
      </w:r>
      <w:r w:rsidR="00EF05A2">
        <w:t>Требуется для выполнения операций резервного копирования. Эта привилегия приводит к тому, что система предоставляет всем доступом на чтение любому файлу независимо от списка управления доступом (</w:t>
      </w:r>
      <w:r w:rsidR="00EF05A2" w:rsidRPr="00EF05A2">
        <w:rPr>
          <w:b/>
          <w:bCs/>
        </w:rPr>
        <w:t>ACL</w:t>
      </w:r>
      <w:r w:rsidR="00EF05A2">
        <w:t xml:space="preserve">), указанного для файла. Любой запрос доступа, отличный от чтения, по-прежнему оценивается с помощью </w:t>
      </w:r>
      <w:r w:rsidR="00EF05A2" w:rsidRPr="00EF05A2">
        <w:rPr>
          <w:b/>
          <w:bCs/>
        </w:rPr>
        <w:t>ACL</w:t>
      </w:r>
      <w:r w:rsidR="00EF05A2">
        <w:t xml:space="preserve">. Эта привилегия требуется функциями </w:t>
      </w:r>
      <w:proofErr w:type="spellStart"/>
      <w:r w:rsidR="00EF05A2" w:rsidRPr="00EF05A2">
        <w:rPr>
          <w:b/>
          <w:bCs/>
        </w:rPr>
        <w:t>RegSaveKey</w:t>
      </w:r>
      <w:proofErr w:type="spellEnd"/>
      <w:r w:rsidR="00EF05A2">
        <w:t xml:space="preserve"> и </w:t>
      </w:r>
      <w:proofErr w:type="spellStart"/>
      <w:r w:rsidR="00EF05A2" w:rsidRPr="00EF05A2">
        <w:rPr>
          <w:b/>
          <w:bCs/>
        </w:rPr>
        <w:t>RegSaveKeyEx</w:t>
      </w:r>
      <w:proofErr w:type="spellEnd"/>
      <w:r w:rsidR="00EF05A2">
        <w:t>. При наличии этого права доступа предоставляются следующие права доступа:</w:t>
      </w:r>
    </w:p>
    <w:p w14:paraId="3589EA11" w14:textId="77777777" w:rsidR="00EF05A2" w:rsidRPr="00EF05A2" w:rsidRDefault="00EF05A2" w:rsidP="00EF05A2">
      <w:pPr>
        <w:pStyle w:val="af6"/>
        <w:numPr>
          <w:ilvl w:val="0"/>
          <w:numId w:val="38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READ_CONTROL</w:t>
      </w:r>
    </w:p>
    <w:p w14:paraId="06E54E78" w14:textId="77777777" w:rsidR="00EF05A2" w:rsidRPr="00EF05A2" w:rsidRDefault="00EF05A2" w:rsidP="00EF05A2">
      <w:pPr>
        <w:pStyle w:val="af6"/>
        <w:numPr>
          <w:ilvl w:val="0"/>
          <w:numId w:val="38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ACCESS_SYSTEM_SECURITY</w:t>
      </w:r>
    </w:p>
    <w:p w14:paraId="25FFFF3A" w14:textId="77777777" w:rsidR="00EF05A2" w:rsidRPr="00EF05A2" w:rsidRDefault="00EF05A2" w:rsidP="00EF05A2">
      <w:pPr>
        <w:pStyle w:val="af6"/>
        <w:numPr>
          <w:ilvl w:val="0"/>
          <w:numId w:val="38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FILE_GENERIC_READ</w:t>
      </w:r>
    </w:p>
    <w:p w14:paraId="68EF1F4C" w14:textId="77777777" w:rsidR="00EF05A2" w:rsidRPr="00EF05A2" w:rsidRDefault="00EF05A2" w:rsidP="00EF05A2">
      <w:pPr>
        <w:pStyle w:val="af6"/>
        <w:numPr>
          <w:ilvl w:val="0"/>
          <w:numId w:val="38"/>
        </w:numPr>
        <w:rPr>
          <w:b/>
          <w:bCs/>
        </w:rPr>
      </w:pPr>
      <w:r w:rsidRPr="00EF05A2">
        <w:rPr>
          <w:b/>
          <w:bCs/>
        </w:rPr>
        <w:t>FILE_TRAVERSE</w:t>
      </w:r>
    </w:p>
    <w:p w14:paraId="38908E89" w14:textId="77777777" w:rsidR="00EF05A2" w:rsidRDefault="00EF05A2" w:rsidP="00EF05A2">
      <w:r>
        <w:t>Право пользователя: резервное копирование файлов и каталогов.</w:t>
      </w:r>
    </w:p>
    <w:p w14:paraId="67EA5123" w14:textId="77777777" w:rsidR="00EF05A2" w:rsidRPr="00EF05A2" w:rsidRDefault="00EF05A2" w:rsidP="00EF05A2">
      <w:r>
        <w:t xml:space="preserve">Если файл находится на съемных дисках и включен параметр "Аудит съемных служба хранилища", </w:t>
      </w:r>
      <w:r w:rsidRPr="00EF05A2">
        <w:rPr>
          <w:b/>
          <w:bCs/>
        </w:rPr>
        <w:t>SE_SECURITY_NAME</w:t>
      </w:r>
      <w:r>
        <w:t xml:space="preserve"> требуется </w:t>
      </w:r>
      <w:r w:rsidRPr="00EF05A2">
        <w:rPr>
          <w:b/>
          <w:bCs/>
        </w:rPr>
        <w:t>ACCESS_SYSTEM_SECURITY</w:t>
      </w:r>
      <w:r>
        <w:t>.</w:t>
      </w:r>
      <w:r>
        <w:t xml:space="preserve"> </w:t>
      </w:r>
    </w:p>
    <w:p w14:paraId="60FDB007" w14:textId="3F44FABD" w:rsidR="00EF05A2" w:rsidRPr="00EF05A2" w:rsidRDefault="00220374" w:rsidP="00EF05A2">
      <w:pPr>
        <w:rPr>
          <w:lang w:val="en-US"/>
        </w:rPr>
      </w:pPr>
      <w:r>
        <w:t xml:space="preserve">Привилегия </w:t>
      </w:r>
      <w:r w:rsidRPr="00220374">
        <w:rPr>
          <w:i/>
          <w:iCs/>
        </w:rPr>
        <w:t>«Восстановление файлов и каталогов»</w:t>
      </w:r>
      <w:r>
        <w:t xml:space="preserve"> </w:t>
      </w:r>
      <w:r w:rsidR="00E4129D">
        <w:t>(</w:t>
      </w:r>
      <w:r w:rsidR="00E4129D" w:rsidRPr="00E4129D">
        <w:rPr>
          <w:b/>
          <w:bCs/>
        </w:rPr>
        <w:t>SE_RESTORE_NAME</w:t>
      </w:r>
      <w:r w:rsidR="00E4129D">
        <w:t>) т</w:t>
      </w:r>
      <w:r w:rsidR="00EF05A2">
        <w:t xml:space="preserve">ребуется для выполнения операций восстановления. Эта привилегия приводит к тому, что система предоставляет все возможности управления доступом на запись в любой файл независимо от </w:t>
      </w:r>
      <w:r w:rsidR="00EF05A2" w:rsidRPr="00EF05A2">
        <w:rPr>
          <w:b/>
          <w:bCs/>
        </w:rPr>
        <w:t>ACL</w:t>
      </w:r>
      <w:r w:rsidR="00EF05A2">
        <w:t xml:space="preserve">, указанного для файла. Любой запрос доступа, отличный от записи, по-прежнему оценивается с помощью </w:t>
      </w:r>
      <w:r w:rsidR="00EF05A2" w:rsidRPr="00EF05A2">
        <w:rPr>
          <w:b/>
          <w:bCs/>
        </w:rPr>
        <w:t>ACL</w:t>
      </w:r>
      <w:r w:rsidR="00EF05A2">
        <w:t xml:space="preserve">. Кроме того, эта привилегия позволяет задать допустимый идентификатор безопасности пользователя или группы в качестве владельца </w:t>
      </w:r>
      <w:r w:rsidR="00EF05A2">
        <w:lastRenderedPageBreak/>
        <w:t xml:space="preserve">файла. Эта привилегия требуется функцией </w:t>
      </w:r>
      <w:proofErr w:type="spellStart"/>
      <w:r w:rsidR="00EF05A2" w:rsidRPr="00EF05A2">
        <w:rPr>
          <w:b/>
          <w:bCs/>
        </w:rPr>
        <w:t>RegLoadKey</w:t>
      </w:r>
      <w:proofErr w:type="spellEnd"/>
      <w:r w:rsidR="00EF05A2">
        <w:t xml:space="preserve"> . При наличии этого права доступа предоставляются следующие права доступа:</w:t>
      </w:r>
    </w:p>
    <w:p w14:paraId="7F56E12B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WRITE_DAC</w:t>
      </w:r>
    </w:p>
    <w:p w14:paraId="43092CA7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WRITE_OWNER</w:t>
      </w:r>
    </w:p>
    <w:p w14:paraId="5202CA39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ACCESS_SYSTEM_SECURITY</w:t>
      </w:r>
    </w:p>
    <w:p w14:paraId="5014D874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FILE_GENERIC_WRITE</w:t>
      </w:r>
    </w:p>
    <w:p w14:paraId="4AC0BB9F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  <w:lang w:val="en-US"/>
        </w:rPr>
      </w:pPr>
      <w:r w:rsidRPr="00EF05A2">
        <w:rPr>
          <w:b/>
          <w:bCs/>
          <w:lang w:val="en-US"/>
        </w:rPr>
        <w:t>FILE_ADD_FILE</w:t>
      </w:r>
    </w:p>
    <w:p w14:paraId="5EEAA8AA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</w:rPr>
      </w:pPr>
      <w:r w:rsidRPr="00EF05A2">
        <w:rPr>
          <w:b/>
          <w:bCs/>
        </w:rPr>
        <w:t>FILE_ADD_SUBDIRECTORY</w:t>
      </w:r>
    </w:p>
    <w:p w14:paraId="6B555CCB" w14:textId="77777777" w:rsidR="00EF05A2" w:rsidRPr="00EF05A2" w:rsidRDefault="00EF05A2" w:rsidP="00EF05A2">
      <w:pPr>
        <w:pStyle w:val="af6"/>
        <w:numPr>
          <w:ilvl w:val="0"/>
          <w:numId w:val="39"/>
        </w:numPr>
        <w:rPr>
          <w:b/>
          <w:bCs/>
        </w:rPr>
      </w:pPr>
      <w:r w:rsidRPr="00EF05A2">
        <w:rPr>
          <w:b/>
          <w:bCs/>
        </w:rPr>
        <w:t>DELETE</w:t>
      </w:r>
    </w:p>
    <w:p w14:paraId="44D5CC2F" w14:textId="77777777" w:rsidR="00EF05A2" w:rsidRDefault="00EF05A2" w:rsidP="00EF05A2">
      <w:r>
        <w:t>Право пользователя: восстановление файлов и каталогов.</w:t>
      </w:r>
    </w:p>
    <w:p w14:paraId="4EF93BF4" w14:textId="59070B67" w:rsidR="00947D3E" w:rsidRPr="00EF05A2" w:rsidRDefault="00EF05A2" w:rsidP="00EF05A2">
      <w:r>
        <w:t xml:space="preserve">Если файл находится на съемных дисках и включен параметр "Аудит съемных служба хранилища", </w:t>
      </w:r>
      <w:r w:rsidRPr="00EF05A2">
        <w:rPr>
          <w:b/>
          <w:bCs/>
        </w:rPr>
        <w:t xml:space="preserve">SE_SECURITY_NAME </w:t>
      </w:r>
      <w:r>
        <w:t xml:space="preserve">требуется </w:t>
      </w:r>
      <w:r w:rsidRPr="00EF05A2">
        <w:rPr>
          <w:b/>
          <w:bCs/>
        </w:rPr>
        <w:t>ACCESS_SYSTEM_SECURITY</w:t>
      </w:r>
      <w:r>
        <w:t>.</w:t>
      </w:r>
    </w:p>
    <w:p w14:paraId="4CB1E09B" w14:textId="77777777" w:rsidR="00EF05A2" w:rsidRPr="00EF05A2" w:rsidRDefault="00EF05A2" w:rsidP="00EF05A2"/>
    <w:p w14:paraId="1DB8EA7C" w14:textId="53A5B13D" w:rsidR="00A03935" w:rsidRDefault="00D8707D" w:rsidP="00A03935">
      <w:pPr>
        <w:pStyle w:val="af6"/>
        <w:numPr>
          <w:ilvl w:val="0"/>
          <w:numId w:val="32"/>
        </w:numPr>
      </w:pPr>
      <w:r>
        <w:t>Какой привилегией в системе должен обладать пользователь для того, чтобы он мог выпол</w:t>
      </w:r>
      <w:r w:rsidR="00A03935">
        <w:t>н</w:t>
      </w:r>
      <w:r>
        <w:t>ять отладку процессов</w:t>
      </w:r>
      <w:r w:rsidR="00A03935">
        <w:t>?</w:t>
      </w:r>
    </w:p>
    <w:p w14:paraId="68E3DEC0" w14:textId="77777777" w:rsidR="00A03935" w:rsidRDefault="00A03935" w:rsidP="00A03935">
      <w:pPr>
        <w:ind w:left="851" w:firstLine="0"/>
      </w:pPr>
      <w:r w:rsidRPr="00EF05A2">
        <w:rPr>
          <w:b/>
          <w:bCs/>
        </w:rPr>
        <w:t>SeDebugPrivilege</w:t>
      </w:r>
      <w:r>
        <w:t xml:space="preserve"> (SE_DEBUG_NAME) используется для отладки и</w:t>
      </w:r>
    </w:p>
    <w:p w14:paraId="70192A1D" w14:textId="5F01BFA5" w:rsidR="00D8707D" w:rsidRDefault="00A03935" w:rsidP="00A03935">
      <w:pPr>
        <w:ind w:left="851" w:firstLine="0"/>
      </w:pPr>
      <w:r>
        <w:t>настройки памяти процесса, принадлежащего другой учетной записи.</w:t>
      </w:r>
    </w:p>
    <w:p w14:paraId="7794C750" w14:textId="77777777" w:rsidR="00432D9E" w:rsidRDefault="00432D9E" w:rsidP="00A03935">
      <w:pPr>
        <w:ind w:left="851" w:firstLine="0"/>
      </w:pPr>
    </w:p>
    <w:p w14:paraId="4CC80ECA" w14:textId="01688BCA" w:rsidR="00D8707D" w:rsidRDefault="00D8707D" w:rsidP="00D8707D">
      <w:pPr>
        <w:pStyle w:val="af6"/>
        <w:numPr>
          <w:ilvl w:val="0"/>
          <w:numId w:val="32"/>
        </w:numPr>
      </w:pPr>
      <w:r>
        <w:t>Какие еще факторы (кроме прав доступа, привилегий, владельца) влияют на доступ субъектов к объектам в ОС Windows?</w:t>
      </w:r>
    </w:p>
    <w:p w14:paraId="736BF5A1" w14:textId="6809C784" w:rsidR="00A03935" w:rsidRDefault="00514E24" w:rsidP="00432D9E">
      <w:r w:rsidRPr="00514E24">
        <w:t xml:space="preserve">Группы </w:t>
      </w:r>
      <w:r>
        <w:t>безопасности (</w:t>
      </w:r>
      <w:r w:rsidR="00432D9E">
        <w:t>а</w:t>
      </w:r>
      <w:r w:rsidR="00432D9E" w:rsidRPr="00432D9E">
        <w:t xml:space="preserve">дминистраторы, </w:t>
      </w:r>
      <w:r w:rsidR="00432D9E">
        <w:t>п</w:t>
      </w:r>
      <w:r w:rsidR="00432D9E" w:rsidRPr="00432D9E">
        <w:t xml:space="preserve">ользователи, </w:t>
      </w:r>
      <w:r w:rsidR="00432D9E">
        <w:t>г</w:t>
      </w:r>
      <w:r w:rsidR="00432D9E" w:rsidRPr="00432D9E">
        <w:t>ости и т.д.</w:t>
      </w:r>
      <w:r>
        <w:t>),</w:t>
      </w:r>
      <w:r w:rsidR="00432D9E">
        <w:t xml:space="preserve"> групповые политики (управление</w:t>
      </w:r>
      <w:r w:rsidR="00432D9E" w:rsidRPr="00432D9E">
        <w:t xml:space="preserve"> настройками безопасности на множестве компьютеров</w:t>
      </w:r>
      <w:r w:rsidR="00432D9E">
        <w:t>),</w:t>
      </w:r>
      <w:r>
        <w:t xml:space="preserve"> п</w:t>
      </w:r>
      <w:r w:rsidRPr="00514E24">
        <w:t>олитики безопасности</w:t>
      </w:r>
      <w:r>
        <w:t xml:space="preserve"> (</w:t>
      </w:r>
      <w:r w:rsidRPr="00514E24">
        <w:t>ОС Windows имеет механизмы управления безопасностью, которые определяют правила и ограничения для доступа к ресурсам системы. Политики безопасности могут устанавливать ограничения на уровне домена, локальной системы или отдельных объектов</w:t>
      </w:r>
      <w:r>
        <w:t>),</w:t>
      </w:r>
      <w:r w:rsidRPr="00514E24">
        <w:t xml:space="preserve"> </w:t>
      </w:r>
      <w:r>
        <w:t>р</w:t>
      </w:r>
      <w:r w:rsidRPr="00514E24">
        <w:t xml:space="preserve">азрешения </w:t>
      </w:r>
      <w:r w:rsidRPr="00EF05A2">
        <w:rPr>
          <w:b/>
          <w:bCs/>
        </w:rPr>
        <w:t>NTFS</w:t>
      </w:r>
      <w:r>
        <w:t xml:space="preserve">, процесс </w:t>
      </w:r>
      <w:r w:rsidR="00432D9E">
        <w:t>контроля учетных записей (</w:t>
      </w:r>
      <w:r w:rsidRPr="00EF05A2">
        <w:rPr>
          <w:b/>
          <w:bCs/>
          <w:lang w:val="en-US"/>
        </w:rPr>
        <w:t>UAC</w:t>
      </w:r>
      <w:r w:rsidR="00432D9E">
        <w:t>)</w:t>
      </w:r>
      <w:r>
        <w:t>: уровни целостности (измерения доверия)</w:t>
      </w:r>
      <w:r w:rsidR="00432D9E">
        <w:t>.</w:t>
      </w:r>
    </w:p>
    <w:p w14:paraId="5B043B01" w14:textId="77777777" w:rsidR="00432D9E" w:rsidRPr="00514E24" w:rsidRDefault="00432D9E" w:rsidP="00432D9E"/>
    <w:p w14:paraId="56BEA215" w14:textId="1CAA6D04" w:rsidR="00D8707D" w:rsidRDefault="00D8707D" w:rsidP="00D8707D">
      <w:pPr>
        <w:pStyle w:val="af6"/>
        <w:numPr>
          <w:ilvl w:val="0"/>
          <w:numId w:val="32"/>
        </w:numPr>
      </w:pPr>
      <w:r>
        <w:lastRenderedPageBreak/>
        <w:t>Почему учетная запись Гостя обычно отключена по умолчанию?</w:t>
      </w:r>
    </w:p>
    <w:p w14:paraId="32CB2825" w14:textId="13C42A5A" w:rsidR="00432D9E" w:rsidRDefault="00432D9E" w:rsidP="00432D9E">
      <w:r w:rsidRPr="00432D9E">
        <w:t>Гостевая учетная запись позволяет случайным или разовым пользователям, у которых нет учетной записи на компьютере, временно войти на локальный сервер или клиентский компьютер с ограниченными правами пользователя. По умолчанию учетная запись гостя отключена и имеет пустой пароль</w:t>
      </w:r>
      <w:r>
        <w:t>, что делает ее уязвимой для несанкционированного доступа</w:t>
      </w:r>
      <w:r w:rsidRPr="00432D9E">
        <w:t>. Так как учетная запись гостя может предоставлять анонимный доступ, она считается угрозой безопасности. По этой причине рекомендуется оставить учетную запись гостя отключенной, если только ее использование не требуется.</w:t>
      </w:r>
    </w:p>
    <w:p w14:paraId="773914DD" w14:textId="77777777" w:rsidR="00432D9E" w:rsidRDefault="00432D9E" w:rsidP="00432D9E"/>
    <w:p w14:paraId="0F7EAE2C" w14:textId="47E47453" w:rsidR="00D8707D" w:rsidRDefault="00D8707D" w:rsidP="00D8707D">
      <w:pPr>
        <w:pStyle w:val="af6"/>
        <w:numPr>
          <w:ilvl w:val="0"/>
          <w:numId w:val="32"/>
        </w:numPr>
      </w:pPr>
      <w:r>
        <w:t>Что такое RID?</w:t>
      </w:r>
    </w:p>
    <w:p w14:paraId="088967F3" w14:textId="57256FF1" w:rsidR="00432D9E" w:rsidRDefault="00432D9E" w:rsidP="00432D9E">
      <w:r w:rsidRPr="00EF05A2">
        <w:rPr>
          <w:b/>
          <w:bCs/>
        </w:rPr>
        <w:t>Relative Identifier</w:t>
      </w:r>
      <w:r>
        <w:t xml:space="preserve"> (RID) – конечная часть </w:t>
      </w:r>
      <w:r w:rsidRPr="00EF05A2">
        <w:rPr>
          <w:b/>
          <w:bCs/>
        </w:rPr>
        <w:t>SID</w:t>
      </w:r>
      <w:r>
        <w:t>, уникальное число, которое определяет субъект безопасности и присваивается при его создании. Однозначно идентифицирует учетную запись или группу внутри домена.</w:t>
      </w:r>
    </w:p>
    <w:p w14:paraId="5E01A683" w14:textId="77777777" w:rsidR="00D8707D" w:rsidRDefault="00D8707D" w:rsidP="00D8707D">
      <w:pPr>
        <w:pStyle w:val="af6"/>
        <w:ind w:left="1211" w:firstLine="0"/>
      </w:pPr>
    </w:p>
    <w:p w14:paraId="37A110B9" w14:textId="13E46113" w:rsidR="00947D3E" w:rsidRPr="00C93DCC" w:rsidRDefault="00947D3E" w:rsidP="00947D3E">
      <w:pPr>
        <w:pStyle w:val="a6"/>
      </w:pPr>
      <w:r>
        <w:t>Выводы</w:t>
      </w:r>
    </w:p>
    <w:p w14:paraId="7C1DD68B" w14:textId="4D3A2371" w:rsidR="00D740EB" w:rsidRPr="00D740EB" w:rsidRDefault="00B436CF" w:rsidP="0056470F">
      <w:pPr>
        <w:suppressAutoHyphens/>
      </w:pPr>
      <w:r>
        <w:rPr>
          <w:rFonts w:eastAsia="Times New Roman" w:cs="Times New Roman"/>
        </w:rPr>
        <w:t xml:space="preserve">В ходе работы были </w:t>
      </w:r>
      <w:r w:rsidR="00003B3C">
        <w:t>изучены существующие настройки безопасности пользователей в ОС Windows и возможности управления пользователями с использованием Windows API, а также была реализована программа для управления учетными записями и контролем доступа в ОС Windows, использующая возможности Windows API.</w:t>
      </w:r>
    </w:p>
    <w:p w14:paraId="1FBC848A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C90FF4">
      <w:footerReference w:type="default" r:id="rId3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FE7C" w14:textId="77777777" w:rsidR="00C90FF4" w:rsidRPr="00D60F71" w:rsidRDefault="00C90FF4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48EB4A2" w14:textId="77777777" w:rsidR="00C90FF4" w:rsidRPr="00D60F71" w:rsidRDefault="00C90FF4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173FE3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EBF7" w14:textId="77777777" w:rsidR="00C90FF4" w:rsidRPr="00D60F71" w:rsidRDefault="00C90FF4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9A8E657" w14:textId="77777777" w:rsidR="00C90FF4" w:rsidRPr="00D60F71" w:rsidRDefault="00C90FF4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5E11315"/>
    <w:multiLevelType w:val="hybridMultilevel"/>
    <w:tmpl w:val="82440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8447CD"/>
    <w:multiLevelType w:val="hybridMultilevel"/>
    <w:tmpl w:val="73029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736785B"/>
    <w:multiLevelType w:val="hybridMultilevel"/>
    <w:tmpl w:val="68FA99C4"/>
    <w:lvl w:ilvl="0" w:tplc="C4EE63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5303FE8"/>
    <w:multiLevelType w:val="hybridMultilevel"/>
    <w:tmpl w:val="D5BE56D8"/>
    <w:lvl w:ilvl="0" w:tplc="8424D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500D25"/>
    <w:multiLevelType w:val="multilevel"/>
    <w:tmpl w:val="6F544936"/>
    <w:numStyleLink w:val="22"/>
  </w:abstractNum>
  <w:abstractNum w:abstractNumId="21" w15:restartNumberingAfterBreak="0">
    <w:nsid w:val="35595CE2"/>
    <w:multiLevelType w:val="hybridMultilevel"/>
    <w:tmpl w:val="4BBC01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32508F9"/>
    <w:multiLevelType w:val="hybridMultilevel"/>
    <w:tmpl w:val="CB3C44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6B0DC3"/>
    <w:multiLevelType w:val="hybridMultilevel"/>
    <w:tmpl w:val="26944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E9A7CBF"/>
    <w:multiLevelType w:val="hybridMultilevel"/>
    <w:tmpl w:val="0C6AAF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9B3E96"/>
    <w:multiLevelType w:val="hybridMultilevel"/>
    <w:tmpl w:val="6F80DD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7630063">
    <w:abstractNumId w:val="18"/>
  </w:num>
  <w:num w:numId="2" w16cid:durableId="433670021">
    <w:abstractNumId w:val="35"/>
  </w:num>
  <w:num w:numId="3" w16cid:durableId="1345546987">
    <w:abstractNumId w:val="16"/>
  </w:num>
  <w:num w:numId="4" w16cid:durableId="1958752473">
    <w:abstractNumId w:val="1"/>
  </w:num>
  <w:num w:numId="5" w16cid:durableId="961156939">
    <w:abstractNumId w:val="36"/>
  </w:num>
  <w:num w:numId="6" w16cid:durableId="702444235">
    <w:abstractNumId w:val="26"/>
  </w:num>
  <w:num w:numId="7" w16cid:durableId="767000317">
    <w:abstractNumId w:val="7"/>
  </w:num>
  <w:num w:numId="8" w16cid:durableId="1302271044">
    <w:abstractNumId w:val="15"/>
  </w:num>
  <w:num w:numId="9" w16cid:durableId="523324766">
    <w:abstractNumId w:val="11"/>
  </w:num>
  <w:num w:numId="10" w16cid:durableId="1543328613">
    <w:abstractNumId w:val="28"/>
  </w:num>
  <w:num w:numId="11" w16cid:durableId="2064281280">
    <w:abstractNumId w:val="6"/>
  </w:num>
  <w:num w:numId="12" w16cid:durableId="617107820">
    <w:abstractNumId w:val="32"/>
  </w:num>
  <w:num w:numId="13" w16cid:durableId="880895860">
    <w:abstractNumId w:val="0"/>
  </w:num>
  <w:num w:numId="14" w16cid:durableId="1920942390">
    <w:abstractNumId w:val="33"/>
  </w:num>
  <w:num w:numId="15" w16cid:durableId="1067849417">
    <w:abstractNumId w:val="8"/>
  </w:num>
  <w:num w:numId="16" w16cid:durableId="1525364226">
    <w:abstractNumId w:val="20"/>
  </w:num>
  <w:num w:numId="17" w16cid:durableId="998577596">
    <w:abstractNumId w:val="13"/>
  </w:num>
  <w:num w:numId="18" w16cid:durableId="563373679">
    <w:abstractNumId w:val="10"/>
  </w:num>
  <w:num w:numId="19" w16cid:durableId="135688419">
    <w:abstractNumId w:val="30"/>
  </w:num>
  <w:num w:numId="20" w16cid:durableId="1132022910">
    <w:abstractNumId w:val="3"/>
  </w:num>
  <w:num w:numId="21" w16cid:durableId="1302731741">
    <w:abstractNumId w:val="4"/>
  </w:num>
  <w:num w:numId="22" w16cid:durableId="1768883599">
    <w:abstractNumId w:val="22"/>
  </w:num>
  <w:num w:numId="23" w16cid:durableId="426971476">
    <w:abstractNumId w:val="12"/>
  </w:num>
  <w:num w:numId="24" w16cid:durableId="2091731886">
    <w:abstractNumId w:val="2"/>
  </w:num>
  <w:num w:numId="25" w16cid:durableId="2039770543">
    <w:abstractNumId w:val="28"/>
    <w:lvlOverride w:ilvl="0">
      <w:startOverride w:val="1"/>
    </w:lvlOverride>
  </w:num>
  <w:num w:numId="26" w16cid:durableId="1714378193">
    <w:abstractNumId w:val="34"/>
  </w:num>
  <w:num w:numId="27" w16cid:durableId="753942700">
    <w:abstractNumId w:val="27"/>
  </w:num>
  <w:num w:numId="28" w16cid:durableId="1409308805">
    <w:abstractNumId w:val="5"/>
  </w:num>
  <w:num w:numId="29" w16cid:durableId="1834224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7705298">
    <w:abstractNumId w:val="23"/>
  </w:num>
  <w:num w:numId="31" w16cid:durableId="524634701">
    <w:abstractNumId w:val="19"/>
  </w:num>
  <w:num w:numId="32" w16cid:durableId="927616724">
    <w:abstractNumId w:val="17"/>
  </w:num>
  <w:num w:numId="33" w16cid:durableId="458182975">
    <w:abstractNumId w:val="14"/>
  </w:num>
  <w:num w:numId="34" w16cid:durableId="990790402">
    <w:abstractNumId w:val="24"/>
  </w:num>
  <w:num w:numId="35" w16cid:durableId="2127037452">
    <w:abstractNumId w:val="31"/>
  </w:num>
  <w:num w:numId="36" w16cid:durableId="918632256">
    <w:abstractNumId w:val="29"/>
  </w:num>
  <w:num w:numId="37" w16cid:durableId="1182860868">
    <w:abstractNumId w:val="9"/>
  </w:num>
  <w:num w:numId="38" w16cid:durableId="892161597">
    <w:abstractNumId w:val="21"/>
  </w:num>
  <w:num w:numId="39" w16cid:durableId="1439787510">
    <w:abstractNumId w:val="25"/>
  </w:num>
  <w:num w:numId="40" w16cid:durableId="19007258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960"/>
    <w:rsid w:val="00003B3C"/>
    <w:rsid w:val="000040AC"/>
    <w:rsid w:val="0000559F"/>
    <w:rsid w:val="00025991"/>
    <w:rsid w:val="00035294"/>
    <w:rsid w:val="00035C4C"/>
    <w:rsid w:val="0003656F"/>
    <w:rsid w:val="00040837"/>
    <w:rsid w:val="000429AF"/>
    <w:rsid w:val="00051931"/>
    <w:rsid w:val="0006172D"/>
    <w:rsid w:val="00061E5C"/>
    <w:rsid w:val="00063A15"/>
    <w:rsid w:val="00064E8B"/>
    <w:rsid w:val="00090579"/>
    <w:rsid w:val="00095910"/>
    <w:rsid w:val="000B1F41"/>
    <w:rsid w:val="000B5D9C"/>
    <w:rsid w:val="000E5328"/>
    <w:rsid w:val="000F485A"/>
    <w:rsid w:val="000F71FD"/>
    <w:rsid w:val="00110675"/>
    <w:rsid w:val="00111FF9"/>
    <w:rsid w:val="00151BEC"/>
    <w:rsid w:val="00162375"/>
    <w:rsid w:val="001832F5"/>
    <w:rsid w:val="00187BA0"/>
    <w:rsid w:val="001A2C37"/>
    <w:rsid w:val="001B1B03"/>
    <w:rsid w:val="001B32F7"/>
    <w:rsid w:val="001D72D1"/>
    <w:rsid w:val="001D7FCE"/>
    <w:rsid w:val="001E6E38"/>
    <w:rsid w:val="0020070E"/>
    <w:rsid w:val="00211A78"/>
    <w:rsid w:val="00220374"/>
    <w:rsid w:val="0022380E"/>
    <w:rsid w:val="00237987"/>
    <w:rsid w:val="002523D2"/>
    <w:rsid w:val="00252974"/>
    <w:rsid w:val="0025334A"/>
    <w:rsid w:val="002632D6"/>
    <w:rsid w:val="00265FBC"/>
    <w:rsid w:val="0027715B"/>
    <w:rsid w:val="002C46B9"/>
    <w:rsid w:val="002D1672"/>
    <w:rsid w:val="002D5C58"/>
    <w:rsid w:val="002E373A"/>
    <w:rsid w:val="002E7750"/>
    <w:rsid w:val="0030058A"/>
    <w:rsid w:val="0030071C"/>
    <w:rsid w:val="00302E60"/>
    <w:rsid w:val="00312B77"/>
    <w:rsid w:val="00321776"/>
    <w:rsid w:val="00327A23"/>
    <w:rsid w:val="00332480"/>
    <w:rsid w:val="00341A02"/>
    <w:rsid w:val="00344960"/>
    <w:rsid w:val="00346D3B"/>
    <w:rsid w:val="00371E39"/>
    <w:rsid w:val="0037417C"/>
    <w:rsid w:val="00374C59"/>
    <w:rsid w:val="00374D5F"/>
    <w:rsid w:val="00383C5C"/>
    <w:rsid w:val="00384ECC"/>
    <w:rsid w:val="0039182D"/>
    <w:rsid w:val="00395E78"/>
    <w:rsid w:val="003B2153"/>
    <w:rsid w:val="003B7418"/>
    <w:rsid w:val="003C218B"/>
    <w:rsid w:val="003D414E"/>
    <w:rsid w:val="003E4132"/>
    <w:rsid w:val="003E480D"/>
    <w:rsid w:val="003E4C7B"/>
    <w:rsid w:val="003F274E"/>
    <w:rsid w:val="003F5CA2"/>
    <w:rsid w:val="0040046C"/>
    <w:rsid w:val="0040671E"/>
    <w:rsid w:val="004156CB"/>
    <w:rsid w:val="00421F4D"/>
    <w:rsid w:val="004246ED"/>
    <w:rsid w:val="004329C7"/>
    <w:rsid w:val="00432D9E"/>
    <w:rsid w:val="00435024"/>
    <w:rsid w:val="00453CBA"/>
    <w:rsid w:val="004557D2"/>
    <w:rsid w:val="00456558"/>
    <w:rsid w:val="00457ADC"/>
    <w:rsid w:val="00464D2E"/>
    <w:rsid w:val="00475C3D"/>
    <w:rsid w:val="00482C9B"/>
    <w:rsid w:val="00497F6F"/>
    <w:rsid w:val="004A5302"/>
    <w:rsid w:val="004B37E8"/>
    <w:rsid w:val="004B5CD2"/>
    <w:rsid w:val="004D6D91"/>
    <w:rsid w:val="004E1421"/>
    <w:rsid w:val="004F270D"/>
    <w:rsid w:val="004F2A89"/>
    <w:rsid w:val="004F7F88"/>
    <w:rsid w:val="00506F69"/>
    <w:rsid w:val="00514E24"/>
    <w:rsid w:val="00516DFF"/>
    <w:rsid w:val="00530CCB"/>
    <w:rsid w:val="00543CBF"/>
    <w:rsid w:val="00543F39"/>
    <w:rsid w:val="00544F2D"/>
    <w:rsid w:val="00554F6F"/>
    <w:rsid w:val="0056470F"/>
    <w:rsid w:val="00573D32"/>
    <w:rsid w:val="0057482E"/>
    <w:rsid w:val="00575EC0"/>
    <w:rsid w:val="005812E6"/>
    <w:rsid w:val="005C07B4"/>
    <w:rsid w:val="005C2332"/>
    <w:rsid w:val="005D0AD2"/>
    <w:rsid w:val="005D2800"/>
    <w:rsid w:val="005E265D"/>
    <w:rsid w:val="005E4F2A"/>
    <w:rsid w:val="005F5D88"/>
    <w:rsid w:val="00601F8B"/>
    <w:rsid w:val="00623670"/>
    <w:rsid w:val="0065364C"/>
    <w:rsid w:val="00656595"/>
    <w:rsid w:val="006652FF"/>
    <w:rsid w:val="006677A9"/>
    <w:rsid w:val="00674524"/>
    <w:rsid w:val="00680FA5"/>
    <w:rsid w:val="006B3E75"/>
    <w:rsid w:val="006B4CA3"/>
    <w:rsid w:val="006B4DD5"/>
    <w:rsid w:val="006C7A54"/>
    <w:rsid w:val="006D0E95"/>
    <w:rsid w:val="006E2B77"/>
    <w:rsid w:val="006E7B40"/>
    <w:rsid w:val="006F3CE1"/>
    <w:rsid w:val="006F5F48"/>
    <w:rsid w:val="00700261"/>
    <w:rsid w:val="00700485"/>
    <w:rsid w:val="007043DE"/>
    <w:rsid w:val="0070592F"/>
    <w:rsid w:val="0071183B"/>
    <w:rsid w:val="007246FB"/>
    <w:rsid w:val="0075210F"/>
    <w:rsid w:val="00773594"/>
    <w:rsid w:val="0077381B"/>
    <w:rsid w:val="0078465D"/>
    <w:rsid w:val="007930ED"/>
    <w:rsid w:val="007B7877"/>
    <w:rsid w:val="007C35CD"/>
    <w:rsid w:val="007C378E"/>
    <w:rsid w:val="007C7F46"/>
    <w:rsid w:val="007D0609"/>
    <w:rsid w:val="007D3A85"/>
    <w:rsid w:val="007E0985"/>
    <w:rsid w:val="007E3B57"/>
    <w:rsid w:val="008045D8"/>
    <w:rsid w:val="008110F2"/>
    <w:rsid w:val="008244CC"/>
    <w:rsid w:val="008302C7"/>
    <w:rsid w:val="00830F2D"/>
    <w:rsid w:val="008476E3"/>
    <w:rsid w:val="00853432"/>
    <w:rsid w:val="00853F3B"/>
    <w:rsid w:val="00856000"/>
    <w:rsid w:val="008605CC"/>
    <w:rsid w:val="00870267"/>
    <w:rsid w:val="00874E73"/>
    <w:rsid w:val="008A0592"/>
    <w:rsid w:val="008A1EBA"/>
    <w:rsid w:val="008B1C72"/>
    <w:rsid w:val="008B4B04"/>
    <w:rsid w:val="008B6A2D"/>
    <w:rsid w:val="008C2B89"/>
    <w:rsid w:val="008C5193"/>
    <w:rsid w:val="008D6C4D"/>
    <w:rsid w:val="008F23C4"/>
    <w:rsid w:val="009009FD"/>
    <w:rsid w:val="00917645"/>
    <w:rsid w:val="00917D90"/>
    <w:rsid w:val="009205C8"/>
    <w:rsid w:val="00923E95"/>
    <w:rsid w:val="00925382"/>
    <w:rsid w:val="0093477C"/>
    <w:rsid w:val="00947D3E"/>
    <w:rsid w:val="00961BBB"/>
    <w:rsid w:val="009669B6"/>
    <w:rsid w:val="00982C7E"/>
    <w:rsid w:val="00983861"/>
    <w:rsid w:val="00985035"/>
    <w:rsid w:val="009A4BA1"/>
    <w:rsid w:val="009A58F5"/>
    <w:rsid w:val="009A77CB"/>
    <w:rsid w:val="009B1702"/>
    <w:rsid w:val="009C0CF1"/>
    <w:rsid w:val="009C60B6"/>
    <w:rsid w:val="009D0645"/>
    <w:rsid w:val="009D0791"/>
    <w:rsid w:val="009F270C"/>
    <w:rsid w:val="009F5065"/>
    <w:rsid w:val="009F6B11"/>
    <w:rsid w:val="00A03935"/>
    <w:rsid w:val="00A2111C"/>
    <w:rsid w:val="00A233A8"/>
    <w:rsid w:val="00A40C1B"/>
    <w:rsid w:val="00A55732"/>
    <w:rsid w:val="00A64183"/>
    <w:rsid w:val="00A64B1F"/>
    <w:rsid w:val="00A66241"/>
    <w:rsid w:val="00A738DD"/>
    <w:rsid w:val="00A76BFB"/>
    <w:rsid w:val="00A83DDA"/>
    <w:rsid w:val="00A85541"/>
    <w:rsid w:val="00A91477"/>
    <w:rsid w:val="00A95BAF"/>
    <w:rsid w:val="00AD03E2"/>
    <w:rsid w:val="00AE1D8A"/>
    <w:rsid w:val="00AE1FDE"/>
    <w:rsid w:val="00AE243B"/>
    <w:rsid w:val="00AE53D9"/>
    <w:rsid w:val="00B13B4B"/>
    <w:rsid w:val="00B436CF"/>
    <w:rsid w:val="00B8756B"/>
    <w:rsid w:val="00B968FE"/>
    <w:rsid w:val="00BC55E3"/>
    <w:rsid w:val="00BD523A"/>
    <w:rsid w:val="00BE0ADB"/>
    <w:rsid w:val="00BE19C9"/>
    <w:rsid w:val="00BE1C48"/>
    <w:rsid w:val="00BE6E0C"/>
    <w:rsid w:val="00C10B05"/>
    <w:rsid w:val="00C1387D"/>
    <w:rsid w:val="00C174D6"/>
    <w:rsid w:val="00C212CE"/>
    <w:rsid w:val="00C36F05"/>
    <w:rsid w:val="00C469D8"/>
    <w:rsid w:val="00C5031D"/>
    <w:rsid w:val="00C53ADA"/>
    <w:rsid w:val="00C643BA"/>
    <w:rsid w:val="00C6615B"/>
    <w:rsid w:val="00C77E41"/>
    <w:rsid w:val="00C83F3E"/>
    <w:rsid w:val="00C90FF4"/>
    <w:rsid w:val="00C9261A"/>
    <w:rsid w:val="00C93DCC"/>
    <w:rsid w:val="00CC4A52"/>
    <w:rsid w:val="00CD1B73"/>
    <w:rsid w:val="00CD6463"/>
    <w:rsid w:val="00CD69E8"/>
    <w:rsid w:val="00D11C6B"/>
    <w:rsid w:val="00D139C3"/>
    <w:rsid w:val="00D24CF4"/>
    <w:rsid w:val="00D32446"/>
    <w:rsid w:val="00D335CB"/>
    <w:rsid w:val="00D42A42"/>
    <w:rsid w:val="00D5217D"/>
    <w:rsid w:val="00D52829"/>
    <w:rsid w:val="00D60F71"/>
    <w:rsid w:val="00D740EB"/>
    <w:rsid w:val="00D83E8B"/>
    <w:rsid w:val="00D84809"/>
    <w:rsid w:val="00D8707D"/>
    <w:rsid w:val="00DA1B1D"/>
    <w:rsid w:val="00DB66C1"/>
    <w:rsid w:val="00DE5A63"/>
    <w:rsid w:val="00DF5478"/>
    <w:rsid w:val="00E13401"/>
    <w:rsid w:val="00E163EF"/>
    <w:rsid w:val="00E17601"/>
    <w:rsid w:val="00E4129D"/>
    <w:rsid w:val="00E62509"/>
    <w:rsid w:val="00E675B9"/>
    <w:rsid w:val="00E752B8"/>
    <w:rsid w:val="00E802CE"/>
    <w:rsid w:val="00E80FFE"/>
    <w:rsid w:val="00EC03D0"/>
    <w:rsid w:val="00EC06C5"/>
    <w:rsid w:val="00EC27AE"/>
    <w:rsid w:val="00EC5903"/>
    <w:rsid w:val="00EF05A2"/>
    <w:rsid w:val="00EF4ADA"/>
    <w:rsid w:val="00F03722"/>
    <w:rsid w:val="00F2105D"/>
    <w:rsid w:val="00F33451"/>
    <w:rsid w:val="00F463D3"/>
    <w:rsid w:val="00F52F00"/>
    <w:rsid w:val="00F570B7"/>
    <w:rsid w:val="00F611A3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5BB0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C0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B436CF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character" w:customStyle="1" w:styleId="highlight">
    <w:name w:val="highlight"/>
    <w:basedOn w:val="a8"/>
    <w:rsid w:val="00C643BA"/>
  </w:style>
  <w:style w:type="character" w:customStyle="1" w:styleId="markedcontent">
    <w:name w:val="markedcontent"/>
    <w:basedOn w:val="a8"/>
    <w:rsid w:val="00C6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5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05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2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6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desktop/SecMgmt/policy-objec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windows/desktop/api/lmapibuf/nf-lmapibuf-netapibufferallocate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desktop/SecGloss/p-gly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windows/desktop/SecGloss/p-gly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20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2023-09-22T12:24:00Z</dcterms:created>
  <dcterms:modified xsi:type="dcterms:W3CDTF">2024-03-22T00:25:00Z</dcterms:modified>
</cp:coreProperties>
</file>