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pStyle w:val="23"/>
      </w:pPr>
      <w:r>
        <w:t w:space="preserve">文档编号：RUC-SMS-UM-1.0</w:t>
      </w:r>
    </w:p>
    <w:p>
      <w:pPr>
        <w:pStyle w:val="23"/>
      </w:pPr>
    </w:p>
    <w:p>
      <w:pPr>
        <w:pStyle w:val="2"/>
        <w:jc w:val="center"/>
      </w:pPr>
      <w:r>
        <w:t w:space="preserve">学院学生综合服务与党团管理平台</w:t>
      </w:r>
    </w:p>
    <w:p>
      <w:pPr>
        <w:pStyle w:val="2"/>
        <w:jc w:val="center"/>
      </w:pPr>
      <w:r>
        <w:t w:space="preserve">用户使用说明书</w:t>
      </w:r>
    </w:p>
    <w:p>
      <w:pPr>
        <w:pStyle w:val="23"/>
      </w:pPr>
    </w:p>
    <w:p>
      <w:pPr>
        <w:pStyle w:val="23"/>
      </w:pPr>
    </w:p>
    <w:p>
      <w:pPr>
        <w:pStyle w:val="4"/>
      </w:pPr>
      <w:r>
        <w:t w:space="preserve">文档变更历史记录</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900" w:type="dxa"/>
            <w:shd w:fill="D9EAF7"/>
          </w:tcPr>
          <w:p>
            <w:pPr>
              <w:pStyle w:val="23"/>
            </w:pPr>
            <w:r>
              <w:rPr>
                <w:b/>
              </w:rPr>
              <w:t w:space="preserve">序号</w:t>
            </w:r>
          </w:p>
        </w:tc>
        <w:tc>
          <w:tcPr>
            <w:tcW w:w="1800" w:type="dxa"/>
            <w:shd w:fill="D9EAF7"/>
          </w:tcPr>
          <w:p>
            <w:pPr>
              <w:pStyle w:val="23"/>
            </w:pPr>
            <w:r>
              <w:rPr>
                <w:b/>
              </w:rPr>
              <w:t w:space="preserve">日期</w:t>
            </w:r>
          </w:p>
        </w:tc>
        <w:tc>
          <w:tcPr>
            <w:tcW w:w="1400" w:type="dxa"/>
            <w:shd w:fill="D9EAF7"/>
          </w:tcPr>
          <w:p>
            <w:pPr>
              <w:pStyle w:val="23"/>
            </w:pPr>
            <w:r>
              <w:rPr>
                <w:b/>
              </w:rPr>
              <w:t w:space="preserve">编写人</w:t>
            </w:r>
          </w:p>
        </w:tc>
        <w:tc>
          <w:tcPr>
            <w:tcW w:w="5600" w:type="dxa"/>
            <w:shd w:fill="D9EAF7"/>
          </w:tcPr>
          <w:p>
            <w:pPr>
              <w:pStyle w:val="23"/>
            </w:pPr>
            <w:r>
              <w:rPr>
                <w:b/>
              </w:rPr>
              <w:t w:space="preserve">变更内容</w:t>
            </w:r>
          </w:p>
        </w:tc>
        <w:tc>
          <w:tcPr>
            <w:tcW w:w="1200" w:type="dxa"/>
            <w:shd w:fill="D9EAF7"/>
          </w:tcPr>
          <w:p>
            <w:pPr>
              <w:pStyle w:val="23"/>
            </w:pPr>
            <w:r>
              <w:rPr>
                <w:b/>
              </w:rPr>
              <w:t w:space="preserve">版本</w:t>
            </w:r>
          </w:p>
        </w:tc>
      </w:tr>
      <w:tr>
        <w:tc>
          <w:tcPr>
            <w:tcW w:w="900" w:type="dxa"/>
          </w:tcPr>
          <w:p>
            <w:pPr>
              <w:pStyle w:val="23"/>
            </w:pPr>
            <w:r>
              <w:t w:space="preserve">1</w:t>
            </w:r>
          </w:p>
        </w:tc>
        <w:tc>
          <w:tcPr>
            <w:tcW w:w="1800" w:type="dxa"/>
          </w:tcPr>
          <w:p>
            <w:pPr>
              <w:pStyle w:val="23"/>
            </w:pPr>
            <w:r>
              <w:t w:space="preserve">2026-06-08</w:t>
            </w:r>
          </w:p>
        </w:tc>
        <w:tc>
          <w:tcPr>
            <w:tcW w:w="1400" w:type="dxa"/>
          </w:tcPr>
          <w:p>
            <w:pPr>
              <w:pStyle w:val="23"/>
            </w:pPr>
            <w:r>
              <w:t w:space="preserve">项目组</w:t>
            </w:r>
          </w:p>
        </w:tc>
        <w:tc>
          <w:tcPr>
            <w:tcW w:w="5600" w:type="dxa"/>
          </w:tcPr>
          <w:p>
            <w:pPr>
              <w:pStyle w:val="23"/>
            </w:pPr>
            <w:r>
              <w:t w:space="preserve">根据当前三端项目结构、功能页面、演示启动说明和接口文档编写用户使用说明书。</w:t>
            </w:r>
          </w:p>
        </w:tc>
        <w:tc>
          <w:tcPr>
            <w:tcW w:w="1200" w:type="dxa"/>
          </w:tcPr>
          <w:p>
            <w:pPr>
              <w:pStyle w:val="23"/>
            </w:pPr>
            <w:r>
              <w:t w:space="preserve">V1.0</w:t>
            </w:r>
          </w:p>
        </w:tc>
      </w:tr>
    </w:tbl>
    <w:p>
      <w:r>
        <w:br w:type="page"/>
      </w:r>
    </w:p>
    <w:p>
      <w:pPr>
        <w:pStyle w:val="2"/>
        <w:jc w:val="center"/>
      </w:pPr>
      <w:r>
        <w:t w:space="preserve">目录</w:t>
      </w:r>
    </w:p>
    <w:p>
      <w:pPr>
        <w:pStyle w:val="23"/>
      </w:pPr>
      <w:r>
        <w:t w:space="preserve">1 系统概述</w:t>
      </w:r>
    </w:p>
    <w:p>
      <w:pPr>
        <w:pStyle w:val="24"/>
      </w:pPr>
      <w:r>
        <w:t w:space="preserve">1.1 编写目的</w:t>
      </w:r>
    </w:p>
    <w:p>
      <w:pPr>
        <w:pStyle w:val="24"/>
      </w:pPr>
      <w:r>
        <w:t w:space="preserve">1.2 系统简介</w:t>
      </w:r>
    </w:p>
    <w:p>
      <w:pPr>
        <w:pStyle w:val="24"/>
      </w:pPr>
      <w:r>
        <w:t w:space="preserve">1.3 系统功能概览</w:t>
      </w:r>
    </w:p>
    <w:p>
      <w:pPr>
        <w:pStyle w:val="24"/>
      </w:pPr>
      <w:r>
        <w:t w:space="preserve">1.4 用户角色说明</w:t>
      </w:r>
    </w:p>
    <w:p>
      <w:pPr>
        <w:pStyle w:val="24"/>
      </w:pPr>
      <w:r>
        <w:t w:space="preserve">1.5 使用边界与权限原则</w:t>
      </w:r>
    </w:p>
    <w:p>
      <w:pPr>
        <w:pStyle w:val="23"/>
      </w:pPr>
      <w:r>
        <w:t w:space="preserve">2 系统运行环境</w:t>
      </w:r>
    </w:p>
    <w:p>
      <w:pPr>
        <w:pStyle w:val="24"/>
      </w:pPr>
      <w:r>
        <w:t w:space="preserve">2.1 客户端环境</w:t>
      </w:r>
    </w:p>
    <w:p>
      <w:pPr>
        <w:pStyle w:val="24"/>
      </w:pPr>
      <w:r>
        <w:t w:space="preserve">2.2 浏览器与小程序要求</w:t>
      </w:r>
    </w:p>
    <w:p>
      <w:pPr>
        <w:pStyle w:val="24"/>
      </w:pPr>
      <w:r>
        <w:t w:space="preserve">2.3 系统访问方式</w:t>
      </w:r>
    </w:p>
    <w:p>
      <w:pPr>
        <w:pStyle w:val="24"/>
      </w:pPr>
      <w:r>
        <w:t w:space="preserve">2.4 演示账号</w:t>
      </w:r>
    </w:p>
    <w:p>
      <w:pPr>
        <w:pStyle w:val="23"/>
      </w:pPr>
      <w:r>
        <w:t w:space="preserve">3 系统登录与退出</w:t>
      </w:r>
    </w:p>
    <w:p>
      <w:pPr>
        <w:pStyle w:val="24"/>
      </w:pPr>
      <w:r>
        <w:t w:space="preserve">3.1 学生端登录</w:t>
      </w:r>
    </w:p>
    <w:p>
      <w:pPr>
        <w:pStyle w:val="24"/>
      </w:pPr>
      <w:r>
        <w:t w:space="preserve">3.2 管理端登录</w:t>
      </w:r>
    </w:p>
    <w:p>
      <w:pPr>
        <w:pStyle w:val="24"/>
      </w:pPr>
      <w:r>
        <w:t w:space="preserve">3.3 辅导员注册与审核</w:t>
      </w:r>
    </w:p>
    <w:p>
      <w:pPr>
        <w:pStyle w:val="24"/>
      </w:pPr>
      <w:r>
        <w:t w:space="preserve">3.4 用户退出</w:t>
      </w:r>
    </w:p>
    <w:p>
      <w:pPr>
        <w:pStyle w:val="23"/>
      </w:pPr>
      <w:r>
        <w:t w:space="preserve">4 公共功能说明</w:t>
      </w:r>
    </w:p>
    <w:p>
      <w:pPr>
        <w:pStyle w:val="24"/>
      </w:pPr>
      <w:r>
        <w:t w:space="preserve">4.1 工作台与首页</w:t>
      </w:r>
    </w:p>
    <w:p>
      <w:pPr>
        <w:pStyle w:val="24"/>
      </w:pPr>
      <w:r>
        <w:t w:space="preserve">4.2 个人信息管理</w:t>
      </w:r>
    </w:p>
    <w:p>
      <w:pPr>
        <w:pStyle w:val="24"/>
      </w:pPr>
      <w:r>
        <w:t w:space="preserve">4.3 全局搜索与知识查询</w:t>
      </w:r>
    </w:p>
    <w:p>
      <w:pPr>
        <w:pStyle w:val="24"/>
      </w:pPr>
      <w:r>
        <w:t w:space="preserve">4.4 文件上传下载与附件预览</w:t>
      </w:r>
    </w:p>
    <w:p>
      <w:pPr>
        <w:pStyle w:val="24"/>
      </w:pPr>
      <w:r>
        <w:t w:space="preserve">4.5 消息状态与置顶</w:t>
      </w:r>
    </w:p>
    <w:p>
      <w:pPr>
        <w:pStyle w:val="23"/>
      </w:pPr>
      <w:r>
        <w:t w:space="preserve">5 管理员功能使用说明</w:t>
      </w:r>
    </w:p>
    <w:p>
      <w:pPr>
        <w:pStyle w:val="24"/>
      </w:pPr>
      <w:r>
        <w:t w:space="preserve">5.1 工作台</w:t>
      </w:r>
    </w:p>
    <w:p>
      <w:pPr>
        <w:pStyle w:val="24"/>
      </w:pPr>
      <w:r>
        <w:t w:space="preserve">5.2 辅导员账户审核与维护</w:t>
      </w:r>
    </w:p>
    <w:p>
      <w:pPr>
        <w:pStyle w:val="24"/>
      </w:pPr>
      <w:r>
        <w:t w:space="preserve">5.3 学生信息管理</w:t>
      </w:r>
    </w:p>
    <w:p>
      <w:pPr>
        <w:pStyle w:val="24"/>
      </w:pPr>
      <w:r>
        <w:t w:space="preserve">5.4 通知发布与管理</w:t>
      </w:r>
    </w:p>
    <w:p>
      <w:pPr>
        <w:pStyle w:val="24"/>
      </w:pPr>
      <w:r>
        <w:t w:space="preserve">5.5 知识库管理</w:t>
      </w:r>
    </w:p>
    <w:p>
      <w:pPr>
        <w:pStyle w:val="24"/>
      </w:pPr>
      <w:r>
        <w:t w:space="preserve">5.6 党团管理</w:t>
      </w:r>
    </w:p>
    <w:p>
      <w:pPr>
        <w:pStyle w:val="24"/>
      </w:pPr>
      <w:r>
        <w:t w:space="preserve">5.7 系统设置、审计日志与AI助手配置</w:t>
      </w:r>
    </w:p>
    <w:p>
      <w:pPr>
        <w:pStyle w:val="23"/>
      </w:pPr>
      <w:r>
        <w:t w:space="preserve">6 辅导员功能使用说明</w:t>
      </w:r>
    </w:p>
    <w:p>
      <w:pPr>
        <w:pStyle w:val="24"/>
      </w:pPr>
      <w:r>
        <w:t w:space="preserve">6.1 工作台与快捷入口</w:t>
      </w:r>
    </w:p>
    <w:p>
      <w:pPr>
        <w:pStyle w:val="24"/>
      </w:pPr>
      <w:r>
        <w:t w:space="preserve">6.2 学生请假审批</w:t>
      </w:r>
    </w:p>
    <w:p>
      <w:pPr>
        <w:pStyle w:val="24"/>
      </w:pPr>
      <w:r>
        <w:t w:space="preserve">6.3 通知发布</w:t>
      </w:r>
    </w:p>
    <w:p>
      <w:pPr>
        <w:pStyle w:val="24"/>
      </w:pPr>
      <w:r>
        <w:t w:space="preserve">6.4 通知反馈处理</w:t>
      </w:r>
    </w:p>
    <w:p>
      <w:pPr>
        <w:pStyle w:val="24"/>
      </w:pPr>
      <w:r>
        <w:t w:space="preserve">6.5 学生信息查询</w:t>
      </w:r>
    </w:p>
    <w:p>
      <w:pPr>
        <w:pStyle w:val="24"/>
      </w:pPr>
      <w:r>
        <w:t w:space="preserve">6.6 知识库与党团事务维护</w:t>
      </w:r>
    </w:p>
    <w:p>
      <w:pPr>
        <w:pStyle w:val="23"/>
      </w:pPr>
      <w:r>
        <w:t w:space="preserve">7 学生与学生骨干功能使用说明</w:t>
      </w:r>
    </w:p>
    <w:p>
      <w:pPr>
        <w:pStyle w:val="24"/>
      </w:pPr>
      <w:r>
        <w:t w:space="preserve">7.1 小程序首页</w:t>
      </w:r>
    </w:p>
    <w:p>
      <w:pPr>
        <w:pStyle w:val="24"/>
      </w:pPr>
      <w:r>
        <w:t w:space="preserve">7.2 通知查看与反馈</w:t>
      </w:r>
    </w:p>
    <w:p>
      <w:pPr>
        <w:pStyle w:val="24"/>
      </w:pPr>
      <w:r>
        <w:t w:space="preserve">7.3 知识库查询与模板下载</w:t>
      </w:r>
    </w:p>
    <w:p>
      <w:pPr>
        <w:pStyle w:val="24"/>
      </w:pPr>
      <w:r>
        <w:t w:space="preserve">7.4 请假申请</w:t>
      </w:r>
    </w:p>
    <w:p>
      <w:pPr>
        <w:pStyle w:val="24"/>
      </w:pPr>
      <w:r>
        <w:t w:space="preserve">7.5 党团进度与活动申请</w:t>
      </w:r>
    </w:p>
    <w:p>
      <w:pPr>
        <w:pStyle w:val="24"/>
      </w:pPr>
      <w:r>
        <w:t w:space="preserve">7.6 个人中心</w:t>
      </w:r>
    </w:p>
    <w:p>
      <w:pPr>
        <w:pStyle w:val="24"/>
      </w:pPr>
      <w:r>
        <w:t w:space="preserve">7.7 学生骨干反馈处理</w:t>
      </w:r>
    </w:p>
    <w:p>
      <w:pPr>
        <w:pStyle w:val="24"/>
      </w:pPr>
      <w:r>
        <w:t w:space="preserve">7.8 AI助手与其他服务入口</w:t>
      </w:r>
    </w:p>
    <w:p>
      <w:pPr>
        <w:pStyle w:val="23"/>
      </w:pPr>
      <w:r>
        <w:t w:space="preserve">8 常见问题与解决方法</w:t>
      </w:r>
    </w:p>
    <w:p>
      <w:pPr>
        <w:pStyle w:val="23"/>
      </w:pPr>
      <w:r>
        <w:t w:space="preserve">9 联系方式与技术支持</w:t>
      </w:r>
    </w:p>
    <w:p>
      <w:r>
        <w:br w:type="page"/>
      </w:r>
    </w:p>
    <w:p>
      <w:pPr>
        <w:pStyle w:val="2"/>
      </w:pPr>
      <w:r>
        <w:t w:space="preserve">1 系统概述</w:t>
      </w:r>
    </w:p>
    <w:p>
      <w:pPr>
        <w:pStyle w:val="4"/>
      </w:pPr>
      <w:r>
        <w:t w:space="preserve">1.1 编写目的</w:t>
      </w:r>
    </w:p>
    <w:p>
      <w:pPr>
        <w:pStyle w:val="23"/>
      </w:pPr>
      <w:r>
        <w:t w:space="preserve">本文档用于指导学院学生、学生骨干、辅导员和系统管理员正确使用“学院学生综合服务与党团管理平台”。文档按实际用户角色说明系统入口、账号规则、常用功能、业务办理流程和常见问题处理方法，帮助用户在不阅读源代码和接口文档的情况下完成日常操作。</w:t>
      </w:r>
    </w:p>
    <w:p>
      <w:pPr>
        <w:pStyle w:val="23"/>
      </w:pPr>
      <w:r>
        <w:t w:space="preserve">本文档适用于系统试运行、课程演示、学院内部培训和后续交付验收场景。系统部署地址、演示账号和部分功能开关可能随部署环境调整，使用时以项目负责人或系统管理员提供的信息为准。</w:t>
      </w:r>
    </w:p>
    <w:p>
      <w:pPr>
        <w:pStyle w:val="23"/>
      </w:pPr>
    </w:p>
    <w:p>
      <w:pPr>
        <w:pStyle w:val="4"/>
      </w:pPr>
      <w:r>
        <w:t w:space="preserve">1.2 系统简介</w:t>
      </w:r>
    </w:p>
    <w:p>
      <w:pPr>
        <w:pStyle w:val="23"/>
      </w:pPr>
      <w:r>
        <w:t w:space="preserve">本系统面向学院学生服务、辅导员审批、通知发布、智能知识库和党团管理场景，采用“学生小程序 + 辅导员/管理员网页端 + 统一后端API”的三端架构。学生在微信小程序中完成高频事务办理和信息查询；辅导员、管理员在网页端完成审批、维护、统计和配置；后端统一负责鉴权、业务逻辑、数据库访问、文件解析、OCR、全文索引和本地语义检索等能力。</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000" w:type="dxa"/>
            <w:shd w:fill="D9EAF7"/>
          </w:tcPr>
          <w:p>
            <w:pPr>
              <w:pStyle w:val="23"/>
            </w:pPr>
            <w:r>
              <w:rPr>
                <w:b/>
              </w:rPr>
              <w:t w:space="preserve">组成部分</w:t>
            </w:r>
          </w:p>
        </w:tc>
        <w:tc>
          <w:tcPr>
            <w:tcW w:w="2200" w:type="dxa"/>
            <w:shd w:fill="D9EAF7"/>
          </w:tcPr>
          <w:p>
            <w:pPr>
              <w:pStyle w:val="23"/>
            </w:pPr>
            <w:r>
              <w:rPr>
                <w:b/>
              </w:rPr>
              <w:t w:space="preserve">使用对象</w:t>
            </w:r>
          </w:p>
        </w:tc>
        <w:tc>
          <w:tcPr>
            <w:tcW w:w="6200" w:type="dxa"/>
            <w:shd w:fill="D9EAF7"/>
          </w:tcPr>
          <w:p>
            <w:pPr>
              <w:pStyle w:val="23"/>
            </w:pPr>
            <w:r>
              <w:rPr>
                <w:b/>
              </w:rPr>
              <w:t w:space="preserve">主要用途</w:t>
            </w:r>
          </w:p>
        </w:tc>
      </w:tr>
      <w:tr>
        <w:tc>
          <w:tcPr>
            <w:tcW w:w="2000" w:type="dxa"/>
          </w:tcPr>
          <w:p>
            <w:pPr>
              <w:pStyle w:val="23"/>
            </w:pPr>
            <w:r>
              <w:t w:space="preserve">微信小程序端</w:t>
            </w:r>
          </w:p>
        </w:tc>
        <w:tc>
          <w:tcPr>
            <w:tcW w:w="2200" w:type="dxa"/>
          </w:tcPr>
          <w:p>
            <w:pPr>
              <w:pStyle w:val="23"/>
            </w:pPr>
            <w:r>
              <w:t w:space="preserve">学生、学生骨干</w:t>
            </w:r>
          </w:p>
        </w:tc>
        <w:tc>
          <w:tcPr>
            <w:tcW w:w="6200" w:type="dxa"/>
          </w:tcPr>
          <w:p>
            <w:pPr>
              <w:pStyle w:val="23"/>
            </w:pPr>
            <w:r>
              <w:t w:space="preserve">登录、首页信息、通知查看、知识库检索、模板下载、请假申请、党团进度、个人中心、AI助手等。</w:t>
            </w:r>
          </w:p>
        </w:tc>
      </w:tr>
      <w:tr>
        <w:tc>
          <w:tcPr>
            <w:tcW w:w="2000" w:type="dxa"/>
          </w:tcPr>
          <w:p>
            <w:pPr>
              <w:pStyle w:val="23"/>
            </w:pPr>
            <w:r>
              <w:t w:space="preserve">网页管理端</w:t>
            </w:r>
          </w:p>
        </w:tc>
        <w:tc>
          <w:tcPr>
            <w:tcW w:w="2200" w:type="dxa"/>
          </w:tcPr>
          <w:p>
            <w:pPr>
              <w:pStyle w:val="23"/>
            </w:pPr>
            <w:r>
              <w:t w:space="preserve">辅导员、管理员</w:t>
            </w:r>
          </w:p>
        </w:tc>
        <w:tc>
          <w:tcPr>
            <w:tcW w:w="6200" w:type="dxa"/>
          </w:tcPr>
          <w:p>
            <w:pPr>
              <w:pStyle w:val="23"/>
            </w:pPr>
            <w:r>
              <w:t w:space="preserve">审批处理、学生管理、通知发布、反馈处理、知识库维护、党团管理、系统设置和审计查看等。</w:t>
            </w:r>
          </w:p>
        </w:tc>
      </w:tr>
      <w:tr>
        <w:tc>
          <w:tcPr>
            <w:tcW w:w="2000" w:type="dxa"/>
          </w:tcPr>
          <w:p>
            <w:pPr>
              <w:pStyle w:val="23"/>
            </w:pPr>
            <w:r>
              <w:t w:space="preserve">后端服务</w:t>
            </w:r>
          </w:p>
        </w:tc>
        <w:tc>
          <w:tcPr>
            <w:tcW w:w="2200" w:type="dxa"/>
          </w:tcPr>
          <w:p>
            <w:pPr>
              <w:pStyle w:val="23"/>
            </w:pPr>
            <w:r>
              <w:t w:space="preserve">系统后台</w:t>
            </w:r>
          </w:p>
        </w:tc>
        <w:tc>
          <w:tcPr>
            <w:tcW w:w="6200" w:type="dxa"/>
          </w:tcPr>
          <w:p>
            <w:pPr>
              <w:pStyle w:val="23"/>
            </w:pPr>
            <w:r>
              <w:t w:space="preserve">提供统一API、登录鉴权、数据存储、文件上传下载、知识库智能处理、角色权限控制等。</w:t>
            </w:r>
          </w:p>
        </w:tc>
      </w:tr>
    </w:tbl>
    <w:p>
      <w:pPr>
        <w:pStyle w:val="23"/>
      </w:pPr>
    </w:p>
    <w:p>
      <w:pPr>
        <w:pStyle w:val="4"/>
      </w:pPr>
      <w:r>
        <w:t w:space="preserve">1.3 系统功能概览</w:t>
      </w:r>
    </w:p>
    <w:p>
      <w:pPr>
        <w:pStyle w:val="23"/>
      </w:pPr>
      <w:r>
        <w:t w:space="preserve">系统围绕学生事务一站式办理设计，当前主要包含以下功能：</w:t>
      </w:r>
    </w:p>
    <w:p>
      <w:pPr>
        <w:pStyle w:val="24"/>
      </w:pPr>
      <w:r>
        <w:t w:space="preserve">• 用户认证与权限控制：区分学生、学生骨干、辅导员和管理员，不同端只允许对应角色登录。</w:t>
      </w:r>
    </w:p>
    <w:p>
      <w:pPr>
        <w:pStyle w:val="24"/>
      </w:pPr>
      <w:r>
        <w:t w:space="preserve">• 首页与工作台：学生端展示快捷入口、待办、最新通知和常用资料；管理端展示待审批、已处理、反馈和快捷入口。</w:t>
      </w:r>
    </w:p>
    <w:p>
      <w:pPr>
        <w:pStyle w:val="24"/>
      </w:pPr>
      <w:r>
        <w:t w:space="preserve">• 通知与反馈：管理端发布通知并设置发布范围，学生端查看、搜索、置顶、提交反馈，辅导员处理私密或上报反馈。</w:t>
      </w:r>
    </w:p>
    <w:p>
      <w:pPr>
        <w:pStyle w:val="24"/>
      </w:pPr>
      <w:r>
        <w:t w:space="preserve">• 知识库与模板：支持政策、流程、问答、指南等资料维护，学生可搜索标题、摘要、标签和上传文件正文，并下载模板或源文件。</w:t>
      </w:r>
    </w:p>
    <w:p>
      <w:pPr>
        <w:pStyle w:val="24"/>
      </w:pPr>
      <w:r>
        <w:t w:space="preserve">• 请假审批：学生提交请假申请，辅导员或管理员在网页端审批通过或驳回，学生查看状态和审批时间线。</w:t>
      </w:r>
    </w:p>
    <w:p>
      <w:pPr>
        <w:pStyle w:val="24"/>
      </w:pPr>
      <w:r>
        <w:t w:space="preserve">• 党团事务：学生查看入党流程、当前阶段、材料清单和提醒，可提交思想汇报或活动申请；管理端维护党团流程和学生进度。</w:t>
      </w:r>
    </w:p>
    <w:p>
      <w:pPr>
        <w:pStyle w:val="24"/>
      </w:pPr>
      <w:r>
        <w:t w:space="preserve">• 学生信息管理：辅导员或管理员查询学生信息，管理员可导入、批量导入和维护学生账号。</w:t>
      </w:r>
    </w:p>
    <w:p>
      <w:pPr>
        <w:pStyle w:val="24"/>
      </w:pPr>
      <w:r>
        <w:t w:space="preserve">• 系统管理能力：管理员可审核辅导员注册申请、维护账号、查看审计日志、配置AI助手等。</w:t>
      </w:r>
    </w:p>
    <w:p>
      <w:pPr>
        <w:pStyle w:val="23"/>
      </w:pPr>
    </w:p>
    <w:p>
      <w:pPr>
        <w:pStyle w:val="4"/>
      </w:pPr>
      <w:r>
        <w:t w:space="preserve">1.4 用户角色说明</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1400" w:type="dxa"/>
            <w:shd w:fill="D9EAF7"/>
          </w:tcPr>
          <w:p>
            <w:pPr>
              <w:pStyle w:val="23"/>
            </w:pPr>
            <w:r>
              <w:rPr>
                <w:b/>
              </w:rPr>
              <w:t w:space="preserve">角色</w:t>
            </w:r>
          </w:p>
        </w:tc>
        <w:tc>
          <w:tcPr>
            <w:tcW w:w="1700" w:type="dxa"/>
            <w:shd w:fill="D9EAF7"/>
          </w:tcPr>
          <w:p>
            <w:pPr>
              <w:pStyle w:val="23"/>
            </w:pPr>
            <w:r>
              <w:rPr>
                <w:b/>
              </w:rPr>
              <w:t w:space="preserve">登录端</w:t>
            </w:r>
          </w:p>
        </w:tc>
        <w:tc>
          <w:tcPr>
            <w:tcW w:w="2900" w:type="dxa"/>
            <w:shd w:fill="D9EAF7"/>
          </w:tcPr>
          <w:p>
            <w:pPr>
              <w:pStyle w:val="23"/>
            </w:pPr>
            <w:r>
              <w:rPr>
                <w:b/>
              </w:rPr>
              <w:t w:space="preserve">账号来源</w:t>
            </w:r>
          </w:p>
        </w:tc>
        <w:tc>
          <w:tcPr>
            <w:tcW w:w="4400" w:type="dxa"/>
            <w:shd w:fill="D9EAF7"/>
          </w:tcPr>
          <w:p>
            <w:pPr>
              <w:pStyle w:val="23"/>
            </w:pPr>
            <w:r>
              <w:rPr>
                <w:b/>
              </w:rPr>
              <w:t w:space="preserve">主要权限</w:t>
            </w:r>
          </w:p>
        </w:tc>
      </w:tr>
      <w:tr>
        <w:tc>
          <w:tcPr>
            <w:tcW w:w="1400" w:type="dxa"/>
          </w:tcPr>
          <w:p>
            <w:pPr>
              <w:pStyle w:val="23"/>
            </w:pPr>
            <w:r>
              <w:t w:space="preserve">学生</w:t>
            </w:r>
          </w:p>
        </w:tc>
        <w:tc>
          <w:tcPr>
            <w:tcW w:w="1700" w:type="dxa"/>
          </w:tcPr>
          <w:p>
            <w:pPr>
              <w:pStyle w:val="23"/>
            </w:pPr>
            <w:r>
              <w:t w:space="preserve">微信小程序</w:t>
            </w:r>
          </w:p>
        </w:tc>
        <w:tc>
          <w:tcPr>
            <w:tcW w:w="2900" w:type="dxa"/>
          </w:tcPr>
          <w:p>
            <w:pPr>
              <w:pStyle w:val="23"/>
            </w:pPr>
            <w:r>
              <w:t w:space="preserve">由辅导员或管理员在网页端导入</w:t>
            </w:r>
          </w:p>
        </w:tc>
        <w:tc>
          <w:tcPr>
            <w:tcW w:w="4400" w:type="dxa"/>
          </w:tcPr>
          <w:p>
            <w:pPr>
              <w:pStyle w:val="23"/>
            </w:pPr>
            <w:r>
              <w:t w:space="preserve">查看首页、通知、知识库、模板、党团进度，提交请假和其他学生端申请，维护个人资料。</w:t>
            </w:r>
          </w:p>
        </w:tc>
      </w:tr>
      <w:tr>
        <w:tc>
          <w:tcPr>
            <w:tcW w:w="1400" w:type="dxa"/>
          </w:tcPr>
          <w:p>
            <w:pPr>
              <w:pStyle w:val="23"/>
            </w:pPr>
            <w:r>
              <w:t w:space="preserve">学生骨干</w:t>
            </w:r>
          </w:p>
        </w:tc>
        <w:tc>
          <w:tcPr>
            <w:tcW w:w="1700" w:type="dxa"/>
          </w:tcPr>
          <w:p>
            <w:pPr>
              <w:pStyle w:val="23"/>
            </w:pPr>
            <w:r>
              <w:t w:space="preserve">微信小程序</w:t>
            </w:r>
          </w:p>
        </w:tc>
        <w:tc>
          <w:tcPr>
            <w:tcW w:w="2900" w:type="dxa"/>
          </w:tcPr>
          <w:p>
            <w:pPr>
              <w:pStyle w:val="23"/>
            </w:pPr>
            <w:r>
              <w:t w:space="preserve">由辅导员或管理员在网页端导入并标记为学生骨干</w:t>
            </w:r>
          </w:p>
        </w:tc>
        <w:tc>
          <w:tcPr>
            <w:tcW w:w="4400" w:type="dxa"/>
          </w:tcPr>
          <w:p>
            <w:pPr>
              <w:pStyle w:val="23"/>
            </w:pPr>
            <w:r>
              <w:t w:space="preserve">拥有学生功能，并可处理被分配的普通通知反馈或将问题上报辅导员。</w:t>
            </w:r>
          </w:p>
        </w:tc>
      </w:tr>
      <w:tr>
        <w:tc>
          <w:tcPr>
            <w:tcW w:w="1400" w:type="dxa"/>
          </w:tcPr>
          <w:p>
            <w:pPr>
              <w:pStyle w:val="23"/>
            </w:pPr>
            <w:r>
              <w:t w:space="preserve">辅导员</w:t>
            </w:r>
          </w:p>
        </w:tc>
        <w:tc>
          <w:tcPr>
            <w:tcW w:w="1700" w:type="dxa"/>
          </w:tcPr>
          <w:p>
            <w:pPr>
              <w:pStyle w:val="23"/>
            </w:pPr>
            <w:r>
              <w:t w:space="preserve">网页管理端</w:t>
            </w:r>
          </w:p>
        </w:tc>
        <w:tc>
          <w:tcPr>
            <w:tcW w:w="2900" w:type="dxa"/>
          </w:tcPr>
          <w:p>
            <w:pPr>
              <w:pStyle w:val="23"/>
            </w:pPr>
            <w:r>
              <w:t w:space="preserve">可在网页登录页提交注册申请，需管理员审核；也可由管理员创建</w:t>
            </w:r>
          </w:p>
        </w:tc>
        <w:tc>
          <w:tcPr>
            <w:tcW w:w="4400" w:type="dxa"/>
          </w:tcPr>
          <w:p>
            <w:pPr>
              <w:pStyle w:val="23"/>
            </w:pPr>
            <w:r>
              <w:t w:space="preserve">处理学生审批，查询学生信息，发布通知，处理通知反馈，维护部分知识库和党团事务。</w:t>
            </w:r>
          </w:p>
        </w:tc>
      </w:tr>
      <w:tr>
        <w:tc>
          <w:tcPr>
            <w:tcW w:w="1400" w:type="dxa"/>
          </w:tcPr>
          <w:p>
            <w:pPr>
              <w:pStyle w:val="23"/>
            </w:pPr>
            <w:r>
              <w:t w:space="preserve">管理员</w:t>
            </w:r>
          </w:p>
        </w:tc>
        <w:tc>
          <w:tcPr>
            <w:tcW w:w="1700" w:type="dxa"/>
          </w:tcPr>
          <w:p>
            <w:pPr>
              <w:pStyle w:val="23"/>
            </w:pPr>
            <w:r>
              <w:t w:space="preserve">网页管理端</w:t>
            </w:r>
          </w:p>
        </w:tc>
        <w:tc>
          <w:tcPr>
            <w:tcW w:w="2900" w:type="dxa"/>
          </w:tcPr>
          <w:p>
            <w:pPr>
              <w:pStyle w:val="23"/>
            </w:pPr>
            <w:r>
              <w:t w:space="preserve">系统内置账号admin，不开放注册</w:t>
            </w:r>
          </w:p>
        </w:tc>
        <w:tc>
          <w:tcPr>
            <w:tcW w:w="4400" w:type="dxa"/>
          </w:tcPr>
          <w:p>
            <w:pPr>
              <w:pStyle w:val="23"/>
            </w:pPr>
            <w:r>
              <w:t w:space="preserve">拥有管理端全部功能，包括辅导员审核、系统设置、审计日志、账号和配置维护。</w:t>
            </w:r>
          </w:p>
        </w:tc>
      </w:tr>
    </w:tbl>
    <w:p>
      <w:pPr>
        <w:pStyle w:val="23"/>
      </w:pPr>
    </w:p>
    <w:p>
      <w:pPr>
        <w:pStyle w:val="4"/>
      </w:pPr>
      <w:r>
        <w:t w:space="preserve">1.5 使用边界与权限原则</w:t>
      </w:r>
    </w:p>
    <w:p>
      <w:pPr>
        <w:pStyle w:val="24"/>
      </w:pPr>
      <w:r>
        <w:t w:space="preserve">• 小程序端只允许学生和学生骨干登录，网页端只允许辅导员和管理员登录。</w:t>
      </w:r>
    </w:p>
    <w:p>
      <w:pPr>
        <w:pStyle w:val="24"/>
      </w:pPr>
      <w:r>
        <w:t w:space="preserve">• 学生只能查看和操作与本人账号直接相关的数据，例如本人通知、本人请假、本人党团进度和个人资料。</w:t>
      </w:r>
    </w:p>
    <w:p>
      <w:pPr>
        <w:pStyle w:val="24"/>
      </w:pPr>
      <w:r>
        <w:t w:space="preserve">• 辅导员只能处理其职责范围内的审批和通知反馈；管理员具备全局管理能力。</w:t>
      </w:r>
    </w:p>
    <w:p>
      <w:pPr>
        <w:pStyle w:val="24"/>
      </w:pPr>
      <w:r>
        <w:t w:space="preserve">• 辅导员注册后默认处于待审核状态，管理员审核通过后才可以登录管理端。</w:t>
      </w:r>
    </w:p>
    <w:p>
      <w:pPr>
        <w:pStyle w:val="24"/>
      </w:pPr>
      <w:r>
        <w:t w:space="preserve">• 管理员账号为内置超级管理员账号，不支持通过注册页面新增管理员。</w:t>
      </w:r>
    </w:p>
    <w:p>
      <w:pPr>
        <w:pStyle w:val="24"/>
      </w:pPr>
      <w:r>
        <w:t w:space="preserve">• 文件上传、知识库索引、OCR和语义检索能力依赖后端服务和部署环境配置，使用异常时应联系系统管理员查看服务日志。</w:t>
      </w:r>
    </w:p>
    <w:p>
      <w:pPr>
        <w:pStyle w:val="23"/>
      </w:pPr>
    </w:p>
    <w:p>
      <w:pPr>
        <w:pStyle w:val="2"/>
      </w:pPr>
      <w:r>
        <w:t w:space="preserve">2 系统运行环境</w:t>
      </w:r>
    </w:p>
    <w:p>
      <w:pPr>
        <w:pStyle w:val="4"/>
      </w:pPr>
      <w:r>
        <w:t w:space="preserve">2.1 客户端环境</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1800" w:type="dxa"/>
            <w:shd w:fill="D9EAF7"/>
          </w:tcPr>
          <w:p>
            <w:pPr>
              <w:pStyle w:val="23"/>
            </w:pPr>
            <w:r>
              <w:rPr>
                <w:b/>
              </w:rPr>
              <w:t w:space="preserve">客户端</w:t>
            </w:r>
          </w:p>
        </w:tc>
        <w:tc>
          <w:tcPr>
            <w:tcW w:w="2800" w:type="dxa"/>
            <w:shd w:fill="D9EAF7"/>
          </w:tcPr>
          <w:p>
            <w:pPr>
              <w:pStyle w:val="23"/>
            </w:pPr>
            <w:r>
              <w:rPr>
                <w:b/>
              </w:rPr>
              <w:t w:space="preserve">推荐环境</w:t>
            </w:r>
          </w:p>
        </w:tc>
        <w:tc>
          <w:tcPr>
            <w:tcW w:w="5800" w:type="dxa"/>
            <w:shd w:fill="D9EAF7"/>
          </w:tcPr>
          <w:p>
            <w:pPr>
              <w:pStyle w:val="23"/>
            </w:pPr>
            <w:r>
              <w:rPr>
                <w:b/>
              </w:rPr>
              <w:t w:space="preserve">说明</w:t>
            </w:r>
          </w:p>
        </w:tc>
      </w:tr>
      <w:tr>
        <w:tc>
          <w:tcPr>
            <w:tcW w:w="1800" w:type="dxa"/>
          </w:tcPr>
          <w:p>
            <w:pPr>
              <w:pStyle w:val="23"/>
            </w:pPr>
            <w:r>
              <w:t w:space="preserve">学生小程序端</w:t>
            </w:r>
          </w:p>
        </w:tc>
        <w:tc>
          <w:tcPr>
            <w:tcW w:w="2800" w:type="dxa"/>
          </w:tcPr>
          <w:p>
            <w:pPr>
              <w:pStyle w:val="23"/>
            </w:pPr>
            <w:r>
              <w:t w:space="preserve">微信开发者工具或微信客户端</w:t>
            </w:r>
          </w:p>
        </w:tc>
        <w:tc>
          <w:tcPr>
            <w:tcW w:w="5800" w:type="dxa"/>
          </w:tcPr>
          <w:p>
            <w:pPr>
              <w:pStyle w:val="23"/>
            </w:pPr>
            <w:r>
              <w:t w:space="preserve">开发、演示阶段可用微信开发者工具导入miniprogram-1目录；正式发布后通过微信小程序入口访问。</w:t>
            </w:r>
          </w:p>
        </w:tc>
      </w:tr>
      <w:tr>
        <w:tc>
          <w:tcPr>
            <w:tcW w:w="1800" w:type="dxa"/>
          </w:tcPr>
          <w:p>
            <w:pPr>
              <w:pStyle w:val="23"/>
            </w:pPr>
            <w:r>
              <w:t w:space="preserve">网页管理端</w:t>
            </w:r>
          </w:p>
        </w:tc>
        <w:tc>
          <w:tcPr>
            <w:tcW w:w="2800" w:type="dxa"/>
          </w:tcPr>
          <w:p>
            <w:pPr>
              <w:pStyle w:val="23"/>
            </w:pPr>
            <w:r>
              <w:t w:space="preserve">Windows、macOS、Linux均可</w:t>
            </w:r>
          </w:p>
        </w:tc>
        <w:tc>
          <w:tcPr>
            <w:tcW w:w="5800" w:type="dxa"/>
          </w:tcPr>
          <w:p>
            <w:pPr>
              <w:pStyle w:val="23"/>
            </w:pPr>
            <w:r>
              <w:t w:space="preserve">通过浏览器访问管理端地址，适合辅导员、管理员在电脑端完成管理和审批。</w:t>
            </w:r>
          </w:p>
        </w:tc>
      </w:tr>
      <w:tr>
        <w:tc>
          <w:tcPr>
            <w:tcW w:w="1800" w:type="dxa"/>
          </w:tcPr>
          <w:p>
            <w:pPr>
              <w:pStyle w:val="23"/>
            </w:pPr>
            <w:r>
              <w:t w:space="preserve">后端与数据库</w:t>
            </w:r>
          </w:p>
        </w:tc>
        <w:tc>
          <w:tcPr>
            <w:tcW w:w="2800" w:type="dxa"/>
          </w:tcPr>
          <w:p>
            <w:pPr>
              <w:pStyle w:val="23"/>
            </w:pPr>
            <w:r>
              <w:t w:space="preserve">Linux服务器、macOS或Windows WSL</w:t>
            </w:r>
          </w:p>
        </w:tc>
        <w:tc>
          <w:tcPr>
            <w:tcW w:w="5800" w:type="dxa"/>
          </w:tcPr>
          <w:p>
            <w:pPr>
              <w:pStyle w:val="23"/>
            </w:pPr>
            <w:r>
              <w:t w:space="preserve">完整演示环境推荐使用Docker Compose启动PostgreSQL、Spring Boot后端和Vue管理端。</w:t>
            </w:r>
          </w:p>
        </w:tc>
      </w:tr>
    </w:tbl>
    <w:p>
      <w:pPr>
        <w:pStyle w:val="23"/>
      </w:pPr>
    </w:p>
    <w:p>
      <w:pPr>
        <w:pStyle w:val="4"/>
      </w:pPr>
      <w:r>
        <w:t w:space="preserve">2.2 浏览器与小程序要求</w:t>
      </w:r>
    </w:p>
    <w:p>
      <w:pPr>
        <w:pStyle w:val="24"/>
      </w:pPr>
      <w:r>
        <w:t w:space="preserve">• 网页管理端推荐使用Google Chrome、Microsoft Edge或Firefox的较新版本。</w:t>
      </w:r>
    </w:p>
    <w:p>
      <w:pPr>
        <w:pStyle w:val="24"/>
      </w:pPr>
      <w:r>
        <w:t w:space="preserve">• 浏览器需要允许访问系统部署地址，并保持网络连接稳定。</w:t>
      </w:r>
    </w:p>
    <w:p>
      <w:pPr>
        <w:pStyle w:val="24"/>
      </w:pPr>
      <w:r>
        <w:t w:space="preserve">• 小程序开发调试时，使用微信开发者工具导入miniprogram-1目录；本地或内网调试时通常需要关闭域名校验。</w:t>
      </w:r>
    </w:p>
    <w:p>
      <w:pPr>
        <w:pStyle w:val="24"/>
      </w:pPr>
      <w:r>
        <w:t w:space="preserve">• 小程序请求后端时，miniprogram-1/utils/config.js中的BASE_URL需要指向实际后端或网关地址。当前项目配置示例为http://10.10.0.6。</w:t>
      </w:r>
    </w:p>
    <w:p>
      <w:pPr>
        <w:pStyle w:val="24"/>
      </w:pPr>
      <w:r>
        <w:t w:space="preserve">• 正式微信小程序发布通常需要HTTPS合法域名，不能长期使用HTTP内网IP。</w:t>
      </w:r>
    </w:p>
    <w:p>
      <w:pPr>
        <w:pStyle w:val="23"/>
      </w:pPr>
    </w:p>
    <w:p>
      <w:pPr>
        <w:pStyle w:val="4"/>
      </w:pPr>
      <w:r>
        <w:t w:space="preserve">2.3 系统访问方式</w:t>
      </w:r>
    </w:p>
    <w:p>
      <w:pPr>
        <w:pStyle w:val="23"/>
      </w:pPr>
      <w:r>
        <w:t w:space="preserve">实际访问地址由系统管理员根据部署环境提供。项目当前完整演示推荐使用deploy/knowledge目录下的一键Docker编排启动，启动后默认提供网页管理端和后端接口。</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1800" w:type="dxa"/>
            <w:shd w:fill="D9EAF7"/>
          </w:tcPr>
          <w:p>
            <w:pPr>
              <w:pStyle w:val="23"/>
            </w:pPr>
            <w:r>
              <w:rPr>
                <w:b/>
              </w:rPr>
              <w:t w:space="preserve">访问项</w:t>
            </w:r>
          </w:p>
        </w:tc>
        <w:tc>
          <w:tcPr>
            <w:tcW w:w="3400" w:type="dxa"/>
            <w:shd w:fill="D9EAF7"/>
          </w:tcPr>
          <w:p>
            <w:pPr>
              <w:pStyle w:val="23"/>
            </w:pPr>
            <w:r>
              <w:rPr>
                <w:b/>
              </w:rPr>
              <w:t w:space="preserve">默认地址或方式</w:t>
            </w:r>
          </w:p>
        </w:tc>
        <w:tc>
          <w:tcPr>
            <w:tcW w:w="5200" w:type="dxa"/>
            <w:shd w:fill="D9EAF7"/>
          </w:tcPr>
          <w:p>
            <w:pPr>
              <w:pStyle w:val="23"/>
            </w:pPr>
            <w:r>
              <w:rPr>
                <w:b/>
              </w:rPr>
              <w:t w:space="preserve">说明</w:t>
            </w:r>
          </w:p>
        </w:tc>
      </w:tr>
      <w:tr>
        <w:tc>
          <w:tcPr>
            <w:tcW w:w="1800" w:type="dxa"/>
          </w:tcPr>
          <w:p>
            <w:pPr>
              <w:pStyle w:val="23"/>
            </w:pPr>
            <w:r>
              <w:t w:space="preserve">网页管理端</w:t>
            </w:r>
          </w:p>
        </w:tc>
        <w:tc>
          <w:tcPr>
            <w:tcW w:w="3400" w:type="dxa"/>
          </w:tcPr>
          <w:p>
            <w:pPr>
              <w:pStyle w:val="23"/>
            </w:pPr>
            <w:r>
              <w:t w:space="preserve">http://localhost:8080</w:t>
            </w:r>
          </w:p>
        </w:tc>
        <w:tc>
          <w:tcPr>
            <w:tcW w:w="5200" w:type="dxa"/>
          </w:tcPr>
          <w:p>
            <w:pPr>
              <w:pStyle w:val="23"/>
            </w:pPr>
            <w:r>
              <w:t w:space="preserve">本机完整演示默认地址；服务器部署时将localhost替换为服务器IP或域名。</w:t>
            </w:r>
          </w:p>
        </w:tc>
      </w:tr>
      <w:tr>
        <w:tc>
          <w:tcPr>
            <w:tcW w:w="1800" w:type="dxa"/>
          </w:tcPr>
          <w:p>
            <w:pPr>
              <w:pStyle w:val="23"/>
            </w:pPr>
            <w:r>
              <w:t w:space="preserve">后端接口</w:t>
            </w:r>
          </w:p>
        </w:tc>
        <w:tc>
          <w:tcPr>
            <w:tcW w:w="3400" w:type="dxa"/>
          </w:tcPr>
          <w:p>
            <w:pPr>
              <w:pStyle w:val="23"/>
            </w:pPr>
            <w:r>
              <w:t w:space="preserve">http://localhost:18080/api</w:t>
            </w:r>
          </w:p>
        </w:tc>
        <w:tc>
          <w:tcPr>
            <w:tcW w:w="5200" w:type="dxa"/>
          </w:tcPr>
          <w:p>
            <w:pPr>
              <w:pStyle w:val="23"/>
            </w:pPr>
            <w:r>
              <w:t w:space="preserve">供网页端和小程序调用；普通用户一般不直接访问。</w:t>
            </w:r>
          </w:p>
        </w:tc>
      </w:tr>
      <w:tr>
        <w:tc>
          <w:tcPr>
            <w:tcW w:w="1800" w:type="dxa"/>
          </w:tcPr>
          <w:p>
            <w:pPr>
              <w:pStyle w:val="23"/>
            </w:pPr>
            <w:r>
              <w:t w:space="preserve">小程序端</w:t>
            </w:r>
          </w:p>
        </w:tc>
        <w:tc>
          <w:tcPr>
            <w:tcW w:w="3400" w:type="dxa"/>
          </w:tcPr>
          <w:p>
            <w:pPr>
              <w:pStyle w:val="23"/>
            </w:pPr>
            <w:r>
              <w:t w:space="preserve">微信开发者工具导入miniprogram-1</w:t>
            </w:r>
          </w:p>
        </w:tc>
        <w:tc>
          <w:tcPr>
            <w:tcW w:w="5200" w:type="dxa"/>
          </w:tcPr>
          <w:p>
            <w:pPr>
              <w:pStyle w:val="23"/>
            </w:pPr>
            <w:r>
              <w:t w:space="preserve">导入后检查BASE_URL是否指向后端地址。</w:t>
            </w:r>
          </w:p>
        </w:tc>
      </w:tr>
      <w:tr>
        <w:tc>
          <w:tcPr>
            <w:tcW w:w="1800" w:type="dxa"/>
          </w:tcPr>
          <w:p>
            <w:pPr>
              <w:pStyle w:val="23"/>
            </w:pPr>
            <w:r>
              <w:t w:space="preserve">完整演示启动</w:t>
            </w:r>
          </w:p>
        </w:tc>
        <w:tc>
          <w:tcPr>
            <w:tcW w:w="3400" w:type="dxa"/>
          </w:tcPr>
          <w:p>
            <w:pPr>
              <w:pStyle w:val="23"/>
            </w:pPr>
            <w:r>
              <w:t w:space="preserve">./deploy/knowledge/bootstrap.sh；./deploy/knowledge/start.sh</w:t>
            </w:r>
          </w:p>
        </w:tc>
        <w:tc>
          <w:tcPr>
            <w:tcW w:w="5200" w:type="dxa"/>
          </w:tcPr>
          <w:p>
            <w:pPr>
              <w:pStyle w:val="23"/>
            </w:pPr>
            <w:r>
              <w:t w:space="preserve">在仓库根目录执行，会启动PostgreSQL、知识库增强后端和网页管理端。</w:t>
            </w:r>
          </w:p>
        </w:tc>
      </w:tr>
      <w:tr>
        <w:tc>
          <w:tcPr>
            <w:tcW w:w="1800" w:type="dxa"/>
          </w:tcPr>
          <w:p>
            <w:pPr>
              <w:pStyle w:val="23"/>
            </w:pPr>
            <w:r>
              <w:t w:space="preserve">服务状态查看</w:t>
            </w:r>
          </w:p>
        </w:tc>
        <w:tc>
          <w:tcPr>
            <w:tcW w:w="3400" w:type="dxa"/>
          </w:tcPr>
          <w:p>
            <w:pPr>
              <w:pStyle w:val="23"/>
            </w:pPr>
            <w:r>
              <w:t w:space="preserve">./deploy/knowledge/status.sh</w:t>
            </w:r>
          </w:p>
        </w:tc>
        <w:tc>
          <w:tcPr>
            <w:tcW w:w="5200" w:type="dxa"/>
          </w:tcPr>
          <w:p>
            <w:pPr>
              <w:pStyle w:val="23"/>
            </w:pPr>
            <w:r>
              <w:t w:space="preserve">用于确认数据库、后端和前端容器是否运行。</w:t>
            </w:r>
          </w:p>
        </w:tc>
      </w:tr>
    </w:tbl>
    <w:p>
      <w:pPr>
        <w:pStyle w:val="23"/>
      </w:pPr>
      <w:r>
        <w:t w:space="preserve">如果只进行快速开发调试，也可使用H2内存库启动后端；如果需要保留数据或接近部署环境，应优先使用PostgreSQL或完整Docker编排。</w:t>
      </w:r>
    </w:p>
    <w:p>
      <w:pPr>
        <w:pStyle w:val="23"/>
      </w:pPr>
    </w:p>
    <w:p>
      <w:pPr>
        <w:pStyle w:val="4"/>
      </w:pPr>
      <w:r>
        <w:t w:space="preserve">2.4 演示账号</w:t>
      </w:r>
    </w:p>
    <w:p>
      <w:pPr>
        <w:pStyle w:val="23"/>
      </w:pPr>
      <w:r>
        <w:t w:space="preserve">系统初始化脚本会准备以下演示账号。若部署环境已修改账号或密码，请以系统管理员提供的信息为准。</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1200" w:type="dxa"/>
            <w:shd w:fill="D9EAF7"/>
          </w:tcPr>
          <w:p>
            <w:pPr>
              <w:pStyle w:val="23"/>
            </w:pPr>
            <w:r>
              <w:rPr>
                <w:b/>
              </w:rPr>
              <w:t w:space="preserve">端侧</w:t>
            </w:r>
          </w:p>
        </w:tc>
        <w:tc>
          <w:tcPr>
            <w:tcW w:w="1500" w:type="dxa"/>
            <w:shd w:fill="D9EAF7"/>
          </w:tcPr>
          <w:p>
            <w:pPr>
              <w:pStyle w:val="23"/>
            </w:pPr>
            <w:r>
              <w:rPr>
                <w:b/>
              </w:rPr>
              <w:t w:space="preserve">角色</w:t>
            </w:r>
          </w:p>
        </w:tc>
        <w:tc>
          <w:tcPr>
            <w:tcW w:w="1900" w:type="dxa"/>
            <w:shd w:fill="D9EAF7"/>
          </w:tcPr>
          <w:p>
            <w:pPr>
              <w:pStyle w:val="23"/>
            </w:pPr>
            <w:r>
              <w:rPr>
                <w:b/>
              </w:rPr>
              <w:t w:space="preserve">登录账号</w:t>
            </w:r>
          </w:p>
        </w:tc>
        <w:tc>
          <w:tcPr>
            <w:tcW w:w="2500" w:type="dxa"/>
            <w:shd w:fill="D9EAF7"/>
          </w:tcPr>
          <w:p>
            <w:pPr>
              <w:pStyle w:val="23"/>
            </w:pPr>
            <w:r>
              <w:rPr>
                <w:b/>
              </w:rPr>
              <w:t w:space="preserve">显示名</w:t>
            </w:r>
          </w:p>
        </w:tc>
        <w:tc>
          <w:tcPr>
            <w:tcW w:w="1800" w:type="dxa"/>
            <w:shd w:fill="D9EAF7"/>
          </w:tcPr>
          <w:p>
            <w:pPr>
              <w:pStyle w:val="23"/>
            </w:pPr>
            <w:r>
              <w:rPr>
                <w:b/>
              </w:rPr>
              <w:t w:space="preserve">密码</w:t>
            </w:r>
          </w:p>
        </w:tc>
      </w:tr>
      <w:tr>
        <w:tc>
          <w:tcPr>
            <w:tcW w:w="1200" w:type="dxa"/>
          </w:tcPr>
          <w:p>
            <w:pPr>
              <w:pStyle w:val="23"/>
            </w:pPr>
            <w:r>
              <w:t w:space="preserve">小程序</w:t>
            </w:r>
          </w:p>
        </w:tc>
        <w:tc>
          <w:tcPr>
            <w:tcW w:w="1500" w:type="dxa"/>
          </w:tcPr>
          <w:p>
            <w:pPr>
              <w:pStyle w:val="23"/>
            </w:pPr>
            <w:r>
              <w:t w:space="preserve">学生</w:t>
            </w:r>
          </w:p>
        </w:tc>
        <w:tc>
          <w:tcPr>
            <w:tcW w:w="1900" w:type="dxa"/>
          </w:tcPr>
          <w:p>
            <w:pPr>
              <w:pStyle w:val="23"/>
            </w:pPr>
            <w:r>
              <w:t w:space="preserve">2023001</w:t>
            </w:r>
          </w:p>
        </w:tc>
        <w:tc>
          <w:tcPr>
            <w:tcW w:w="2500" w:type="dxa"/>
          </w:tcPr>
          <w:p>
            <w:pPr>
              <w:pStyle w:val="23"/>
            </w:pPr>
            <w:r>
              <w:t w:space="preserve">张同学</w:t>
            </w:r>
          </w:p>
        </w:tc>
        <w:tc>
          <w:tcPr>
            <w:tcW w:w="1800" w:type="dxa"/>
          </w:tcPr>
          <w:p>
            <w:pPr>
              <w:pStyle w:val="23"/>
            </w:pPr>
            <w:r>
              <w:t w:space="preserve">password</w:t>
            </w:r>
          </w:p>
        </w:tc>
      </w:tr>
      <w:tr>
        <w:tc>
          <w:tcPr>
            <w:tcW w:w="1200" w:type="dxa"/>
          </w:tcPr>
          <w:p>
            <w:pPr>
              <w:pStyle w:val="23"/>
            </w:pPr>
            <w:r>
              <w:t w:space="preserve">小程序</w:t>
            </w:r>
          </w:p>
        </w:tc>
        <w:tc>
          <w:tcPr>
            <w:tcW w:w="1500" w:type="dxa"/>
          </w:tcPr>
          <w:p>
            <w:pPr>
              <w:pStyle w:val="23"/>
            </w:pPr>
            <w:r>
              <w:t w:space="preserve">学生</w:t>
            </w:r>
          </w:p>
        </w:tc>
        <w:tc>
          <w:tcPr>
            <w:tcW w:w="1900" w:type="dxa"/>
          </w:tcPr>
          <w:p>
            <w:pPr>
              <w:pStyle w:val="23"/>
            </w:pPr>
            <w:r>
              <w:t w:space="preserve">2023002</w:t>
            </w:r>
          </w:p>
        </w:tc>
        <w:tc>
          <w:tcPr>
            <w:tcW w:w="2500" w:type="dxa"/>
          </w:tcPr>
          <w:p>
            <w:pPr>
              <w:pStyle w:val="23"/>
            </w:pPr>
            <w:r>
              <w:t w:space="preserve">李同学</w:t>
            </w:r>
          </w:p>
        </w:tc>
        <w:tc>
          <w:tcPr>
            <w:tcW w:w="1800" w:type="dxa"/>
          </w:tcPr>
          <w:p>
            <w:pPr>
              <w:pStyle w:val="23"/>
            </w:pPr>
            <w:r>
              <w:t w:space="preserve">password</w:t>
            </w:r>
          </w:p>
        </w:tc>
      </w:tr>
      <w:tr>
        <w:tc>
          <w:tcPr>
            <w:tcW w:w="1200" w:type="dxa"/>
          </w:tcPr>
          <w:p>
            <w:pPr>
              <w:pStyle w:val="23"/>
            </w:pPr>
            <w:r>
              <w:t w:space="preserve">小程序</w:t>
            </w:r>
          </w:p>
        </w:tc>
        <w:tc>
          <w:tcPr>
            <w:tcW w:w="1500" w:type="dxa"/>
          </w:tcPr>
          <w:p>
            <w:pPr>
              <w:pStyle w:val="23"/>
            </w:pPr>
            <w:r>
              <w:t w:space="preserve">学生骨干</w:t>
            </w:r>
          </w:p>
        </w:tc>
        <w:tc>
          <w:tcPr>
            <w:tcW w:w="1900" w:type="dxa"/>
          </w:tcPr>
          <w:p>
            <w:pPr>
              <w:pStyle w:val="23"/>
            </w:pPr>
            <w:r>
              <w:t w:space="preserve">2023003</w:t>
            </w:r>
          </w:p>
        </w:tc>
        <w:tc>
          <w:tcPr>
            <w:tcW w:w="2500" w:type="dxa"/>
          </w:tcPr>
          <w:p>
            <w:pPr>
              <w:pStyle w:val="23"/>
            </w:pPr>
            <w:r>
              <w:t w:space="preserve">王同学（骨干）</w:t>
            </w:r>
          </w:p>
        </w:tc>
        <w:tc>
          <w:tcPr>
            <w:tcW w:w="1800" w:type="dxa"/>
          </w:tcPr>
          <w:p>
            <w:pPr>
              <w:pStyle w:val="23"/>
            </w:pPr>
            <w:r>
              <w:t w:space="preserve">password</w:t>
            </w:r>
          </w:p>
        </w:tc>
      </w:tr>
      <w:tr>
        <w:tc>
          <w:tcPr>
            <w:tcW w:w="1200" w:type="dxa"/>
          </w:tcPr>
          <w:p>
            <w:pPr>
              <w:pStyle w:val="23"/>
            </w:pPr>
            <w:r>
              <w:t w:space="preserve">小程序</w:t>
            </w:r>
          </w:p>
        </w:tc>
        <w:tc>
          <w:tcPr>
            <w:tcW w:w="1500" w:type="dxa"/>
          </w:tcPr>
          <w:p>
            <w:pPr>
              <w:pStyle w:val="23"/>
            </w:pPr>
            <w:r>
              <w:t w:space="preserve">学生</w:t>
            </w:r>
          </w:p>
        </w:tc>
        <w:tc>
          <w:tcPr>
            <w:tcW w:w="1900" w:type="dxa"/>
          </w:tcPr>
          <w:p>
            <w:pPr>
              <w:pStyle w:val="23"/>
            </w:pPr>
            <w:r>
              <w:t w:space="preserve">2023004</w:t>
            </w:r>
          </w:p>
        </w:tc>
        <w:tc>
          <w:tcPr>
            <w:tcW w:w="2500" w:type="dxa"/>
          </w:tcPr>
          <w:p>
            <w:pPr>
              <w:pStyle w:val="23"/>
            </w:pPr>
            <w:r>
              <w:t w:space="preserve">测试学生A（普通）</w:t>
            </w:r>
          </w:p>
        </w:tc>
        <w:tc>
          <w:tcPr>
            <w:tcW w:w="1800" w:type="dxa"/>
          </w:tcPr>
          <w:p>
            <w:pPr>
              <w:pStyle w:val="23"/>
            </w:pPr>
            <w:r>
              <w:t w:space="preserve">password</w:t>
            </w:r>
          </w:p>
        </w:tc>
      </w:tr>
      <w:tr>
        <w:tc>
          <w:tcPr>
            <w:tcW w:w="1200" w:type="dxa"/>
          </w:tcPr>
          <w:p>
            <w:pPr>
              <w:pStyle w:val="23"/>
            </w:pPr>
            <w:r>
              <w:t w:space="preserve">小程序</w:t>
            </w:r>
          </w:p>
        </w:tc>
        <w:tc>
          <w:tcPr>
            <w:tcW w:w="1500" w:type="dxa"/>
          </w:tcPr>
          <w:p>
            <w:pPr>
              <w:pStyle w:val="23"/>
            </w:pPr>
            <w:r>
              <w:t w:space="preserve">学生</w:t>
            </w:r>
          </w:p>
        </w:tc>
        <w:tc>
          <w:tcPr>
            <w:tcW w:w="1900" w:type="dxa"/>
          </w:tcPr>
          <w:p>
            <w:pPr>
              <w:pStyle w:val="23"/>
            </w:pPr>
            <w:r>
              <w:t w:space="preserve">2023005</w:t>
            </w:r>
          </w:p>
        </w:tc>
        <w:tc>
          <w:tcPr>
            <w:tcW w:w="2500" w:type="dxa"/>
          </w:tcPr>
          <w:p>
            <w:pPr>
              <w:pStyle w:val="23"/>
            </w:pPr>
            <w:r>
              <w:t w:space="preserve">测试学生B（普通）</w:t>
            </w:r>
          </w:p>
        </w:tc>
        <w:tc>
          <w:tcPr>
            <w:tcW w:w="1800" w:type="dxa"/>
          </w:tcPr>
          <w:p>
            <w:pPr>
              <w:pStyle w:val="23"/>
            </w:pPr>
            <w:r>
              <w:t w:space="preserve">password</w:t>
            </w:r>
          </w:p>
        </w:tc>
      </w:tr>
      <w:tr>
        <w:tc>
          <w:tcPr>
            <w:tcW w:w="1200" w:type="dxa"/>
          </w:tcPr>
          <w:p>
            <w:pPr>
              <w:pStyle w:val="23"/>
            </w:pPr>
            <w:r>
              <w:t w:space="preserve">小程序</w:t>
            </w:r>
          </w:p>
        </w:tc>
        <w:tc>
          <w:tcPr>
            <w:tcW w:w="1500" w:type="dxa"/>
          </w:tcPr>
          <w:p>
            <w:pPr>
              <w:pStyle w:val="23"/>
            </w:pPr>
            <w:r>
              <w:t w:space="preserve">学生骨干</w:t>
            </w:r>
          </w:p>
        </w:tc>
        <w:tc>
          <w:tcPr>
            <w:tcW w:w="1900" w:type="dxa"/>
          </w:tcPr>
          <w:p>
            <w:pPr>
              <w:pStyle w:val="23"/>
            </w:pPr>
            <w:r>
              <w:t w:space="preserve">2023006</w:t>
            </w:r>
          </w:p>
        </w:tc>
        <w:tc>
          <w:tcPr>
            <w:tcW w:w="2500" w:type="dxa"/>
          </w:tcPr>
          <w:p>
            <w:pPr>
              <w:pStyle w:val="23"/>
            </w:pPr>
            <w:r>
              <w:t w:space="preserve">测试学生C（骨干）</w:t>
            </w:r>
          </w:p>
        </w:tc>
        <w:tc>
          <w:tcPr>
            <w:tcW w:w="1800" w:type="dxa"/>
          </w:tcPr>
          <w:p>
            <w:pPr>
              <w:pStyle w:val="23"/>
            </w:pPr>
            <w:r>
              <w:t w:space="preserve">password</w:t>
            </w:r>
          </w:p>
        </w:tc>
      </w:tr>
      <w:tr>
        <w:tc>
          <w:tcPr>
            <w:tcW w:w="1200" w:type="dxa"/>
          </w:tcPr>
          <w:p>
            <w:pPr>
              <w:pStyle w:val="23"/>
            </w:pPr>
            <w:r>
              <w:t w:space="preserve">网页端</w:t>
            </w:r>
          </w:p>
        </w:tc>
        <w:tc>
          <w:tcPr>
            <w:tcW w:w="1500" w:type="dxa"/>
          </w:tcPr>
          <w:p>
            <w:pPr>
              <w:pStyle w:val="23"/>
            </w:pPr>
            <w:r>
              <w:t w:space="preserve">辅导员</w:t>
            </w:r>
          </w:p>
        </w:tc>
        <w:tc>
          <w:tcPr>
            <w:tcW w:w="1900" w:type="dxa"/>
          </w:tcPr>
          <w:p>
            <w:pPr>
              <w:pStyle w:val="23"/>
            </w:pPr>
            <w:r>
              <w:t w:space="preserve">10000001</w:t>
            </w:r>
          </w:p>
        </w:tc>
        <w:tc>
          <w:tcPr>
            <w:tcW w:w="2500" w:type="dxa"/>
          </w:tcPr>
          <w:p>
            <w:pPr>
              <w:pStyle w:val="23"/>
            </w:pPr>
            <w:r>
              <w:t w:space="preserve">王辅导员</w:t>
            </w:r>
          </w:p>
        </w:tc>
        <w:tc>
          <w:tcPr>
            <w:tcW w:w="1800" w:type="dxa"/>
          </w:tcPr>
          <w:p>
            <w:pPr>
              <w:pStyle w:val="23"/>
            </w:pPr>
            <w:r>
              <w:t w:space="preserve">counselor123</w:t>
            </w:r>
          </w:p>
        </w:tc>
      </w:tr>
      <w:tr>
        <w:tc>
          <w:tcPr>
            <w:tcW w:w="1200" w:type="dxa"/>
          </w:tcPr>
          <w:p>
            <w:pPr>
              <w:pStyle w:val="23"/>
            </w:pPr>
            <w:r>
              <w:t w:space="preserve">网页端</w:t>
            </w:r>
          </w:p>
        </w:tc>
        <w:tc>
          <w:tcPr>
            <w:tcW w:w="1500" w:type="dxa"/>
          </w:tcPr>
          <w:p>
            <w:pPr>
              <w:pStyle w:val="23"/>
            </w:pPr>
            <w:r>
              <w:t w:space="preserve">超级管理员</w:t>
            </w:r>
          </w:p>
        </w:tc>
        <w:tc>
          <w:tcPr>
            <w:tcW w:w="1900" w:type="dxa"/>
          </w:tcPr>
          <w:p>
            <w:pPr>
              <w:pStyle w:val="23"/>
            </w:pPr>
            <w:r>
              <w:t w:space="preserve">admin</w:t>
            </w:r>
          </w:p>
        </w:tc>
        <w:tc>
          <w:tcPr>
            <w:tcW w:w="2500" w:type="dxa"/>
          </w:tcPr>
          <w:p>
            <w:pPr>
              <w:pStyle w:val="23"/>
            </w:pPr>
            <w:r>
              <w:t w:space="preserve">系统管理员</w:t>
            </w:r>
          </w:p>
        </w:tc>
        <w:tc>
          <w:tcPr>
            <w:tcW w:w="1800" w:type="dxa"/>
          </w:tcPr>
          <w:p>
            <w:pPr>
              <w:pStyle w:val="23"/>
            </w:pPr>
            <w:r>
              <w:t w:space="preserve">admin123</w:t>
            </w:r>
          </w:p>
        </w:tc>
      </w:tr>
    </w:tbl>
    <w:p>
      <w:pPr>
        <w:pStyle w:val="23"/>
      </w:pPr>
    </w:p>
    <w:p>
      <w:pPr>
        <w:pStyle w:val="2"/>
      </w:pPr>
      <w:r>
        <w:t w:space="preserve">3 系统登录与退出</w:t>
      </w:r>
    </w:p>
    <w:p>
      <w:pPr>
        <w:pStyle w:val="4"/>
      </w:pPr>
      <w:r>
        <w:t w:space="preserve">3.1 学生端登录</w:t>
      </w:r>
    </w:p>
    <w:p>
      <w:pPr>
        <w:pStyle w:val="5"/>
      </w:pPr>
      <w:r>
        <w:t w:space="preserve">操作步骤</w:t>
      </w:r>
    </w:p>
    <w:p>
      <w:pPr>
        <w:pStyle w:val="24"/>
      </w:pPr>
      <w:r>
        <w:t w:space="preserve">1. 打开微信开发者工具或微信客户端中的“学院学生服务平台”小程序。</w:t>
      </w:r>
    </w:p>
    <w:p>
      <w:pPr>
        <w:pStyle w:val="24"/>
      </w:pPr>
      <w:r>
        <w:t w:space="preserve">2. 进入“账号登录”页面，在“学号”输入框填写本人学号。</w:t>
      </w:r>
    </w:p>
    <w:p>
      <w:pPr>
        <w:pStyle w:val="24"/>
      </w:pPr>
      <w:r>
        <w:t w:space="preserve">3. 在“密码”输入框填写账号密码。首次使用请联系辅导员或管理员获取账号和初始密码。</w:t>
      </w:r>
    </w:p>
    <w:p>
      <w:pPr>
        <w:pStyle w:val="24"/>
      </w:pPr>
      <w:r>
        <w:t w:space="preserve">4. 点击“登录”按钮。登录成功后进入首页，可使用通知、服务、个人中心等底部导航。</w:t>
      </w:r>
    </w:p>
    <w:p>
      <w:pPr>
        <w:pStyle w:val="24"/>
      </w:pPr>
      <w:r>
        <w:t w:space="preserve">5. 如果提示账号无权限或无法登录，请确认该账号是否为学生或学生骨干账号，网页端辅导员和管理员账号不能登录小程序。</w:t>
      </w:r>
    </w:p>
    <w:p>
      <w:pPr>
        <w:pStyle w:val="5"/>
      </w:pPr>
      <w:r>
        <w:t w:space="preserve">注意事项</w:t>
      </w:r>
    </w:p>
    <w:p>
      <w:pPr>
        <w:pStyle w:val="24"/>
      </w:pPr>
      <w:r>
        <w:t w:space="preserve">• 学生端不开放学生自助注册，账号需由管理端导入。</w:t>
      </w:r>
    </w:p>
    <w:p>
      <w:pPr>
        <w:pStyle w:val="24"/>
      </w:pPr>
      <w:r>
        <w:t w:space="preserve">• 登录态保存在小程序本地存储中；若长期未使用或后端返回未授权，系统会要求重新登录。</w:t>
      </w:r>
    </w:p>
    <w:p>
      <w:pPr>
        <w:pStyle w:val="24"/>
      </w:pPr>
      <w:r>
        <w:t w:space="preserve">• 开发调试时若一直提示网络错误，应检查BASE_URL和后端服务是否可访问。</w:t>
      </w:r>
    </w:p>
    <w:p>
      <w:pPr>
        <w:pStyle w:val="23"/>
      </w:pPr>
    </w:p>
    <w:p>
      <w:pPr>
        <w:pStyle w:val="4"/>
      </w:pPr>
      <w:r>
        <w:t w:space="preserve">3.2 管理端登录</w:t>
      </w:r>
    </w:p>
    <w:p>
      <w:pPr>
        <w:pStyle w:val="5"/>
      </w:pPr>
      <w:r>
        <w:t w:space="preserve">操作步骤</w:t>
      </w:r>
    </w:p>
    <w:p>
      <w:pPr>
        <w:pStyle w:val="24"/>
      </w:pPr>
      <w:r>
        <w:t w:space="preserve">1. 在浏览器中打开网页管理端地址，例如完整演示环境为http://localhost:8080。</w:t>
      </w:r>
    </w:p>
    <w:p>
      <w:pPr>
        <w:pStyle w:val="24"/>
      </w:pPr>
      <w:r>
        <w:t w:space="preserve">2. 在登录页选择“登录”页签。</w:t>
      </w:r>
    </w:p>
    <w:p>
      <w:pPr>
        <w:pStyle w:val="24"/>
      </w:pPr>
      <w:r>
        <w:t w:space="preserve">3. 辅导员填写数字工号，例如10000001；管理员填写admin。</w:t>
      </w:r>
    </w:p>
    <w:p>
      <w:pPr>
        <w:pStyle w:val="24"/>
      </w:pPr>
      <w:r>
        <w:t w:space="preserve">4. 输入密码后点击“登录”。登录成功后进入工作台。</w:t>
      </w:r>
    </w:p>
    <w:p>
      <w:pPr>
        <w:pStyle w:val="24"/>
      </w:pPr>
      <w:r>
        <w:t w:space="preserve">5. 系统会根据角色展示侧边菜单。管理员可看到“系统设置”，辅导员默认不显示该菜单。</w:t>
      </w:r>
    </w:p>
    <w:p>
      <w:pPr>
        <w:pStyle w:val="23"/>
      </w:pPr>
    </w:p>
    <w:p>
      <w:pPr>
        <w:pStyle w:val="4"/>
      </w:pPr>
      <w:r>
        <w:t w:space="preserve">3.3 辅导员注册与审核</w:t>
      </w:r>
    </w:p>
    <w:p>
      <w:pPr>
        <w:pStyle w:val="5"/>
      </w:pPr>
      <w:r>
        <w:t w:space="preserve">辅导员提交注册申请</w:t>
      </w:r>
    </w:p>
    <w:p>
      <w:pPr>
        <w:pStyle w:val="24"/>
      </w:pPr>
      <w:r>
        <w:t w:space="preserve">1. 打开网页管理端登录页，切换到“辅导员注册”页签。</w:t>
      </w:r>
    </w:p>
    <w:p>
      <w:pPr>
        <w:pStyle w:val="24"/>
      </w:pPr>
      <w:r>
        <w:t w:space="preserve">2. 填写姓名、数字辅导员工号、手机号、邮箱、密码和确认密码。</w:t>
      </w:r>
    </w:p>
    <w:p>
      <w:pPr>
        <w:pStyle w:val="24"/>
      </w:pPr>
      <w:r>
        <w:t w:space="preserve">3. 点击“提交注册申请”。系统提示提交成功后，该账号处于待审核状态，暂时不能登录。</w:t>
      </w:r>
    </w:p>
    <w:p>
      <w:pPr>
        <w:pStyle w:val="5"/>
      </w:pPr>
      <w:r>
        <w:t w:space="preserve">管理员审核申请</w:t>
      </w:r>
    </w:p>
    <w:p>
      <w:pPr>
        <w:pStyle w:val="24"/>
      </w:pPr>
      <w:r>
        <w:t w:space="preserve">1. 管理员使用admin账号登录网页管理端。</w:t>
      </w:r>
    </w:p>
    <w:p>
      <w:pPr>
        <w:pStyle w:val="24"/>
      </w:pPr>
      <w:r>
        <w:t w:space="preserve">2. 在工作台查看“辅导员注册申请待审核”提示，或进入“系统设置”。</w:t>
      </w:r>
    </w:p>
    <w:p>
      <w:pPr>
        <w:pStyle w:val="24"/>
      </w:pPr>
      <w:r>
        <w:t w:space="preserve">3. 打开“辅导员账户管理”，查找状态为待审核的账号。</w:t>
      </w:r>
    </w:p>
    <w:p>
      <w:pPr>
        <w:pStyle w:val="24"/>
      </w:pPr>
      <w:r>
        <w:t w:space="preserve">4. 点击“通过”并确认，账号激活后辅导员即可使用工号和密码登录。</w:t>
      </w:r>
    </w:p>
    <w:p>
      <w:pPr>
        <w:pStyle w:val="23"/>
      </w:pPr>
    </w:p>
    <w:p>
      <w:pPr>
        <w:pStyle w:val="4"/>
      </w:pPr>
      <w:r>
        <w:t w:space="preserve">3.4 用户退出</w:t>
      </w:r>
    </w:p>
    <w:p>
      <w:pPr>
        <w:pStyle w:val="24"/>
      </w:pPr>
      <w:r>
        <w:t w:space="preserve">• 网页端：点击右上角用户头像或用户名区域，在下拉菜单中选择“退出登录”。系统会清除本地登录态并返回登录页。</w:t>
      </w:r>
    </w:p>
    <w:p>
      <w:pPr>
        <w:pStyle w:val="24"/>
      </w:pPr>
      <w:r>
        <w:t w:space="preserve">• 小程序端：进入“个人中心”，点击“退出登录”，确认后返回登录页。</w:t>
      </w:r>
    </w:p>
    <w:p>
      <w:pPr>
        <w:pStyle w:val="24"/>
      </w:pPr>
      <w:r>
        <w:t w:space="preserve">• 共用电脑或演示机器使用完成后，应及时退出登录，避免他人继续使用当前账号。</w:t>
      </w:r>
    </w:p>
    <w:p>
      <w:pPr>
        <w:pStyle w:val="23"/>
      </w:pPr>
    </w:p>
    <w:p>
      <w:pPr>
        <w:pStyle w:val="2"/>
      </w:pPr>
      <w:r>
        <w:t w:space="preserve">4 公共功能说明</w:t>
      </w:r>
    </w:p>
    <w:p>
      <w:pPr>
        <w:pStyle w:val="4"/>
      </w:pPr>
      <w:r>
        <w:t w:space="preserve">4.1 工作台与首页</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1600" w:type="dxa"/>
            <w:shd w:fill="D9EAF7"/>
          </w:tcPr>
          <w:p>
            <w:pPr>
              <w:pStyle w:val="23"/>
            </w:pPr>
            <w:r>
              <w:rPr>
                <w:b/>
              </w:rPr>
              <w:t w:space="preserve">端侧</w:t>
            </w:r>
          </w:p>
        </w:tc>
        <w:tc>
          <w:tcPr>
            <w:tcW w:w="1800" w:type="dxa"/>
            <w:shd w:fill="D9EAF7"/>
          </w:tcPr>
          <w:p>
            <w:pPr>
              <w:pStyle w:val="23"/>
            </w:pPr>
            <w:r>
              <w:rPr>
                <w:b/>
              </w:rPr>
              <w:t w:space="preserve">页面名称</w:t>
            </w:r>
          </w:p>
        </w:tc>
        <w:tc>
          <w:tcPr>
            <w:tcW w:w="7000" w:type="dxa"/>
            <w:shd w:fill="D9EAF7"/>
          </w:tcPr>
          <w:p>
            <w:pPr>
              <w:pStyle w:val="23"/>
            </w:pPr>
            <w:r>
              <w:rPr>
                <w:b/>
              </w:rPr>
              <w:t w:space="preserve">主要内容</w:t>
            </w:r>
          </w:p>
        </w:tc>
      </w:tr>
      <w:tr>
        <w:tc>
          <w:tcPr>
            <w:tcW w:w="1600" w:type="dxa"/>
          </w:tcPr>
          <w:p>
            <w:pPr>
              <w:pStyle w:val="23"/>
            </w:pPr>
            <w:r>
              <w:t w:space="preserve">小程序端</w:t>
            </w:r>
          </w:p>
        </w:tc>
        <w:tc>
          <w:tcPr>
            <w:tcW w:w="1800" w:type="dxa"/>
          </w:tcPr>
          <w:p>
            <w:pPr>
              <w:pStyle w:val="23"/>
            </w:pPr>
            <w:r>
              <w:t w:space="preserve">首页</w:t>
            </w:r>
          </w:p>
        </w:tc>
        <w:tc>
          <w:tcPr>
            <w:tcW w:w="7000" w:type="dxa"/>
          </w:tcPr>
          <w:p>
            <w:pPr>
              <w:pStyle w:val="23"/>
            </w:pPr>
            <w:r>
              <w:t w:space="preserve">轮播信息、搜索框、快捷入口、我的待办、最新通知、常用资料和AI助手入口。</w:t>
            </w:r>
          </w:p>
        </w:tc>
      </w:tr>
      <w:tr>
        <w:tc>
          <w:tcPr>
            <w:tcW w:w="1600" w:type="dxa"/>
          </w:tcPr>
          <w:p>
            <w:pPr>
              <w:pStyle w:val="23"/>
            </w:pPr>
            <w:r>
              <w:t w:space="preserve">网页端</w:t>
            </w:r>
          </w:p>
        </w:tc>
        <w:tc>
          <w:tcPr>
            <w:tcW w:w="1800" w:type="dxa"/>
          </w:tcPr>
          <w:p>
            <w:pPr>
              <w:pStyle w:val="23"/>
            </w:pPr>
            <w:r>
              <w:t w:space="preserve">工作台</w:t>
            </w:r>
          </w:p>
        </w:tc>
        <w:tc>
          <w:tcPr>
            <w:tcW w:w="7000" w:type="dxa"/>
          </w:tcPr>
          <w:p>
            <w:pPr>
              <w:pStyle w:val="23"/>
            </w:pPr>
            <w:r>
              <w:t w:space="preserve">待审批、已处理、党团待办、待处理反馈、快捷入口、系统信息和管理员待审核提示。</w:t>
            </w:r>
          </w:p>
        </w:tc>
      </w:tr>
    </w:tbl>
    <w:p>
      <w:pPr>
        <w:pStyle w:val="23"/>
      </w:pPr>
      <w:r>
        <w:t w:space="preserve">小程序首页适合学生快速进入常用服务；网页端工作台适合辅导员和管理员查看待处理事项并跳转到具体业务页面。</w:t>
      </w:r>
    </w:p>
    <w:p>
      <w:pPr>
        <w:pStyle w:val="23"/>
      </w:pPr>
    </w:p>
    <w:p>
      <w:pPr>
        <w:pStyle w:val="4"/>
      </w:pPr>
      <w:r>
        <w:t w:space="preserve">4.2 个人信息管理</w:t>
      </w:r>
    </w:p>
    <w:p>
      <w:pPr>
        <w:pStyle w:val="24"/>
      </w:pPr>
      <w:r>
        <w:t w:space="preserve">• 小程序端个人中心可查看和维护姓名、学号、身份类型、学生身份/年级、专业、班级、手机号、邮箱、政治面貌、生源地、宿舍和个人介绍等信息。</w:t>
      </w:r>
    </w:p>
    <w:p>
      <w:pPr>
        <w:pStyle w:val="24"/>
      </w:pPr>
      <w:r>
        <w:t w:space="preserve">• 学号和身份类型通常由账号导入时确定，普通学生不应自行变更账号身份。</w:t>
      </w:r>
    </w:p>
    <w:p>
      <w:pPr>
        <w:pStyle w:val="24"/>
      </w:pPr>
      <w:r>
        <w:t w:space="preserve">• 网页端右上角用户菜单可进入个人中心，查看当前登录用户信息。</w:t>
      </w:r>
    </w:p>
    <w:p>
      <w:pPr>
        <w:pStyle w:val="24"/>
      </w:pPr>
      <w:r>
        <w:t w:space="preserve">• 修改资料后应点击“保存资料”或页面中的保存按钮，系统提示保存成功后变更才生效。</w:t>
      </w:r>
    </w:p>
    <w:p>
      <w:pPr>
        <w:pStyle w:val="23"/>
      </w:pPr>
    </w:p>
    <w:p>
      <w:pPr>
        <w:pStyle w:val="4"/>
      </w:pPr>
      <w:r>
        <w:t w:space="preserve">4.3 全局搜索与知识查询</w:t>
      </w:r>
    </w:p>
    <w:p>
      <w:pPr>
        <w:pStyle w:val="24"/>
      </w:pPr>
      <w:r>
        <w:t w:space="preserve">• 小程序首页搜索框可搜索知识、通知和服务入口。</w:t>
      </w:r>
    </w:p>
    <w:p>
      <w:pPr>
        <w:pStyle w:val="24"/>
      </w:pPr>
      <w:r>
        <w:t w:space="preserve">• 知识库页面支持按关键词搜索标题、摘要、标签以及PDF、Word等上传文件解析出的正文。</w:t>
      </w:r>
    </w:p>
    <w:p>
      <w:pPr>
        <w:pStyle w:val="24"/>
      </w:pPr>
      <w:r>
        <w:t w:space="preserve">• 通知页面支持搜索标题或摘要，并可按时间或相关度排序。</w:t>
      </w:r>
    </w:p>
    <w:p>
      <w:pPr>
        <w:pStyle w:val="24"/>
      </w:pPr>
      <w:r>
        <w:t w:space="preserve">• 知识库搜索可能展示纠错词、搜索提示、高亮文本、推荐理由和个性化推荐。</w:t>
      </w:r>
    </w:p>
    <w:p>
      <w:pPr>
        <w:pStyle w:val="24"/>
      </w:pPr>
      <w:r>
        <w:t w:space="preserve">• 如果后端不可用，小程序部分页面可能展示本地兜底数据；正式使用时应以服务端返回数据为准。</w:t>
      </w:r>
    </w:p>
    <w:p>
      <w:pPr>
        <w:pStyle w:val="23"/>
      </w:pPr>
    </w:p>
    <w:p>
      <w:pPr>
        <w:pStyle w:val="4"/>
      </w:pPr>
      <w:r>
        <w:t w:space="preserve">4.4 文件上传下载与附件预览</w:t>
      </w:r>
    </w:p>
    <w:p>
      <w:pPr>
        <w:pStyle w:val="24"/>
      </w:pPr>
      <w:r>
        <w:t w:space="preserve">• 管理端在通知发布、知识资料、模板管理等页面可上传附件或资料文件。</w:t>
      </w:r>
    </w:p>
    <w:p>
      <w:pPr>
        <w:pStyle w:val="24"/>
      </w:pPr>
      <w:r>
        <w:t w:space="preserve">• 通知附件发布后，学生可在通知详情中下载或预览附件。</w:t>
      </w:r>
    </w:p>
    <w:p>
      <w:pPr>
        <w:pStyle w:val="24"/>
      </w:pPr>
      <w:r>
        <w:t w:space="preserve">• 知识库资料上传后，后端会尝试解析文件正文并写入全文索引；图片和扫描PDF可进入OCR处理流程。</w:t>
      </w:r>
    </w:p>
    <w:p>
      <w:pPr>
        <w:pStyle w:val="24"/>
      </w:pPr>
      <w:r>
        <w:t w:space="preserve">• 学生端模板下载入口会调用文件下载接口，下载失败时请检查登录状态、文件是否仍然启用以及后端服务是否可访问。</w:t>
      </w:r>
    </w:p>
    <w:p>
      <w:pPr>
        <w:pStyle w:val="24"/>
      </w:pPr>
      <w:r>
        <w:t w:space="preserve">• 在线编排的知识资料支持下载Markdown或LaTeX源文件，便于后续编辑。</w:t>
      </w:r>
    </w:p>
    <w:p>
      <w:pPr>
        <w:pStyle w:val="23"/>
      </w:pPr>
    </w:p>
    <w:p>
      <w:pPr>
        <w:pStyle w:val="4"/>
      </w:pPr>
      <w:r>
        <w:t w:space="preserve">4.5 消息状态与置顶</w:t>
      </w:r>
    </w:p>
    <w:p>
      <w:pPr>
        <w:pStyle w:val="24"/>
      </w:pPr>
      <w:r>
        <w:t w:space="preserve">• 学生端通知列表会显示未读、已读和置顶状态。</w:t>
      </w:r>
    </w:p>
    <w:p>
      <w:pPr>
        <w:pStyle w:val="24"/>
      </w:pPr>
      <w:r>
        <w:t w:space="preserve">• 点击通知卡片进入详情后，系统会自动标记为已读。</w:t>
      </w:r>
    </w:p>
    <w:p>
      <w:pPr>
        <w:pStyle w:val="24"/>
      </w:pPr>
      <w:r>
        <w:t w:space="preserve">• 点击“置顶”可将重要通知固定在列表靠前位置；已置顶通知可点击“取消置顶”。</w:t>
      </w:r>
    </w:p>
    <w:p>
      <w:pPr>
        <w:pStyle w:val="24"/>
      </w:pPr>
      <w:r>
        <w:t w:space="preserve">• 置顶状态只影响当前学生自己的通知列表，不影响其他学生。</w:t>
      </w:r>
    </w:p>
    <w:p>
      <w:pPr>
        <w:pStyle w:val="23"/>
      </w:pPr>
    </w:p>
    <w:p>
      <w:pPr>
        <w:pStyle w:val="2"/>
      </w:pPr>
      <w:r>
        <w:t w:space="preserve">5 管理员功能使用说明</w:t>
      </w:r>
    </w:p>
    <w:p>
      <w:pPr>
        <w:pStyle w:val="4"/>
      </w:pPr>
      <w:r>
        <w:t w:space="preserve">5.1 工作台</w:t>
      </w:r>
    </w:p>
    <w:p>
      <w:pPr>
        <w:pStyle w:val="24"/>
      </w:pPr>
      <w:r>
        <w:t w:space="preserve">• 管理员登录后默认进入工作台，可查看待审批、已处理、党团待办、待处理反馈等概览。</w:t>
      </w:r>
    </w:p>
    <w:p>
      <w:pPr>
        <w:pStyle w:val="24"/>
      </w:pPr>
      <w:r>
        <w:t w:space="preserve">• 如存在辅导员注册申请，工作台会显示待审核提示，并提供“去审核”按钮跳转到系统设置。</w:t>
      </w:r>
    </w:p>
    <w:p>
      <w:pPr>
        <w:pStyle w:val="24"/>
      </w:pPr>
      <w:r>
        <w:t w:space="preserve">• 工作台快捷入口可跳转到待审批列表、党团管理、知识库、通知发布和反馈处理。</w:t>
      </w:r>
    </w:p>
    <w:p>
      <w:pPr>
        <w:pStyle w:val="23"/>
      </w:pPr>
    </w:p>
    <w:p>
      <w:pPr>
        <w:pStyle w:val="4"/>
      </w:pPr>
      <w:r>
        <w:t w:space="preserve">5.2 辅导员账户审核与维护</w:t>
      </w:r>
    </w:p>
    <w:p>
      <w:pPr>
        <w:pStyle w:val="5"/>
      </w:pPr>
      <w:r>
        <w:t w:space="preserve">审核注册申请</w:t>
      </w:r>
    </w:p>
    <w:p>
      <w:pPr>
        <w:pStyle w:val="24"/>
      </w:pPr>
      <w:r>
        <w:t w:space="preserve">1. 进入“系统设置”。</w:t>
      </w:r>
    </w:p>
    <w:p>
      <w:pPr>
        <w:pStyle w:val="24"/>
      </w:pPr>
      <w:r>
        <w:t w:space="preserve">2. 选择“辅导员账户管理”。</w:t>
      </w:r>
    </w:p>
    <w:p>
      <w:pPr>
        <w:pStyle w:val="24"/>
      </w:pPr>
      <w:r>
        <w:t w:space="preserve">3. 查看辅导员列表，确认待审核账号的姓名、工号和联系方式。</w:t>
      </w:r>
    </w:p>
    <w:p>
      <w:pPr>
        <w:pStyle w:val="24"/>
      </w:pPr>
      <w:r>
        <w:t w:space="preserve">4. 点击“通过”，在确认框中确认审核。</w:t>
      </w:r>
    </w:p>
    <w:p>
      <w:pPr>
        <w:pStyle w:val="24"/>
      </w:pPr>
      <w:r>
        <w:t w:space="preserve">5. 审核成功后，通知辅导员使用工号和密码登录。</w:t>
      </w:r>
    </w:p>
    <w:p>
      <w:pPr>
        <w:pStyle w:val="5"/>
      </w:pPr>
      <w:r>
        <w:t w:space="preserve">新增或维护辅导员</w:t>
      </w:r>
    </w:p>
    <w:p>
      <w:pPr>
        <w:pStyle w:val="24"/>
      </w:pPr>
      <w:r>
        <w:t w:space="preserve">1. 点击“新增”或页面中的新增账号按钮。</w:t>
      </w:r>
    </w:p>
    <w:p>
      <w:pPr>
        <w:pStyle w:val="24"/>
      </w:pPr>
      <w:r>
        <w:t w:space="preserve">2. 填写姓名、数字工号、手机号和初始密码。</w:t>
      </w:r>
    </w:p>
    <w:p>
      <w:pPr>
        <w:pStyle w:val="24"/>
      </w:pPr>
      <w:r>
        <w:t w:space="preserve">3. 保存后系统创建辅导员账号。</w:t>
      </w:r>
    </w:p>
    <w:p>
      <w:pPr>
        <w:pStyle w:val="24"/>
      </w:pPr>
      <w:r>
        <w:t w:space="preserve">4. 需要调整账号信息时，在列表中点击编辑；需要删除账号时点击删除并确认。</w:t>
      </w:r>
    </w:p>
    <w:p>
      <w:pPr>
        <w:pStyle w:val="23"/>
      </w:pPr>
    </w:p>
    <w:p>
      <w:pPr>
        <w:pStyle w:val="4"/>
      </w:pPr>
      <w:r>
        <w:t w:space="preserve">5.3 学生信息管理</w:t>
      </w:r>
    </w:p>
    <w:p>
      <w:pPr>
        <w:pStyle w:val="5"/>
      </w:pPr>
      <w:r>
        <w:t w:space="preserve">查询学生</w:t>
      </w:r>
    </w:p>
    <w:p>
      <w:pPr>
        <w:pStyle w:val="24"/>
      </w:pPr>
      <w:r>
        <w:t w:space="preserve">• 进入“学生管理”。</w:t>
      </w:r>
    </w:p>
    <w:p>
      <w:pPr>
        <w:pStyle w:val="24"/>
      </w:pPr>
      <w:r>
        <w:t w:space="preserve">• 可按关键词、年级、专业、班级、身份类型筛选学生。关键词支持姓名、学号、手机号模糊查询。</w:t>
      </w:r>
    </w:p>
    <w:p>
      <w:pPr>
        <w:pStyle w:val="24"/>
      </w:pPr>
      <w:r>
        <w:t w:space="preserve">• 列表展示学号、姓名、身份、学生身份/年级、专业、班级、手机号、政治面貌和账号状态。</w:t>
      </w:r>
    </w:p>
    <w:p>
      <w:pPr>
        <w:pStyle w:val="24"/>
      </w:pPr>
      <w:r>
        <w:t w:space="preserve">• 点击“查看”可打开学生详情抽屉，查看更完整的学生档案。</w:t>
      </w:r>
    </w:p>
    <w:p>
      <w:pPr>
        <w:pStyle w:val="5"/>
      </w:pPr>
      <w:r>
        <w:t w:space="preserve">导入学生账号</w:t>
      </w:r>
    </w:p>
    <w:p>
      <w:pPr>
        <w:pStyle w:val="24"/>
      </w:pPr>
      <w:r>
        <w:t w:space="preserve">1. 点击“导入学生”。</w:t>
      </w:r>
    </w:p>
    <w:p>
      <w:pPr>
        <w:pStyle w:val="24"/>
      </w:pPr>
      <w:r>
        <w:t w:space="preserve">2. 如需批量导入，先点击“下载CSV模板”，按模板填写后上传CSV文件。</w:t>
      </w:r>
    </w:p>
    <w:p>
      <w:pPr>
        <w:pStyle w:val="24"/>
      </w:pPr>
      <w:r>
        <w:t w:space="preserve">3. 如需单个导入，在表单中填写学号、姓名、初始密码、身份类型、性别、学生身份/年级、专业、班级、政治面貌、手机号、邮箱和宿舍等信息。</w:t>
      </w:r>
    </w:p>
    <w:p>
      <w:pPr>
        <w:pStyle w:val="24"/>
      </w:pPr>
      <w:r>
        <w:t w:space="preserve">4. 初始密码留空时通常默认使用学号；身份类型可选择普通学生或学生骨干。</w:t>
      </w:r>
    </w:p>
    <w:p>
      <w:pPr>
        <w:pStyle w:val="24"/>
      </w:pPr>
      <w:r>
        <w:t w:space="preserve">5. 点击“导入”。系统提示成功后，学生即可在小程序端登录。</w:t>
      </w:r>
    </w:p>
    <w:p>
      <w:pPr>
        <w:pStyle w:val="5"/>
      </w:pPr>
      <w:r>
        <w:t w:space="preserve">删除学生</w:t>
      </w:r>
    </w:p>
    <w:p>
      <w:pPr>
        <w:pStyle w:val="23"/>
      </w:pPr>
      <w:r>
        <w:t w:space="preserve">在学生列表中点击“删除”，系统会要求确认。删除后该学生账号将无法登录。删除操作影响账号使用，应谨慎执行。</w:t>
      </w:r>
    </w:p>
    <w:p>
      <w:pPr>
        <w:pStyle w:val="23"/>
      </w:pPr>
    </w:p>
    <w:p>
      <w:pPr>
        <w:pStyle w:val="4"/>
      </w:pPr>
      <w:r>
        <w:t w:space="preserve">5.4 通知发布与管理</w:t>
      </w:r>
    </w:p>
    <w:p>
      <w:pPr>
        <w:pStyle w:val="5"/>
      </w:pPr>
      <w:r>
        <w:t w:space="preserve">新建通知</w:t>
      </w:r>
    </w:p>
    <w:p>
      <w:pPr>
        <w:pStyle w:val="24"/>
      </w:pPr>
      <w:r>
        <w:t w:space="preserve">1. 进入“通知发布”。</w:t>
      </w:r>
    </w:p>
    <w:p>
      <w:pPr>
        <w:pStyle w:val="24"/>
      </w:pPr>
      <w:r>
        <w:t w:space="preserve">2. 点击“新建通知”。</w:t>
      </w:r>
    </w:p>
    <w:p>
      <w:pPr>
        <w:pStyle w:val="24"/>
      </w:pPr>
      <w:r>
        <w:t w:space="preserve">3. 填写标题、摘要、正文、通知类型、标签和优先级。优先级可用于区分普通、重要、紧急通知。</w:t>
      </w:r>
    </w:p>
    <w:p>
      <w:pPr>
        <w:pStyle w:val="24"/>
      </w:pPr>
      <w:r>
        <w:t w:space="preserve">4. 如通知需要在首页轮播展示，可根据页面选项勾选轮播图相关设置。</w:t>
      </w:r>
    </w:p>
    <w:p>
      <w:pPr>
        <w:pStyle w:val="24"/>
      </w:pPr>
      <w:r>
        <w:t w:space="preserve">5. 如需附件，上传附件并确认系统返回的附件文件ID。</w:t>
      </w:r>
    </w:p>
    <w:p>
      <w:pPr>
        <w:pStyle w:val="24"/>
      </w:pPr>
      <w:r>
        <w:t w:space="preserve">6. 设置发布范围，包括年级、专业、班级和身份类型。多个条件同时填写时取交集。</w:t>
      </w:r>
    </w:p>
    <w:p>
      <w:pPr>
        <w:pStyle w:val="24"/>
      </w:pPr>
      <w:r>
        <w:t w:space="preserve">7. 可选择负责反馈的学生骨干。普通问题可先由骨干处理，私密问题会直接进入辅导员处理。</w:t>
      </w:r>
    </w:p>
    <w:p>
      <w:pPr>
        <w:pStyle w:val="24"/>
      </w:pPr>
      <w:r>
        <w:t w:space="preserve">8. 点击“保存”。保存后的通知为草稿，不会立即投递给学生。</w:t>
      </w:r>
    </w:p>
    <w:p>
      <w:pPr>
        <w:pStyle w:val="5"/>
      </w:pPr>
      <w:r>
        <w:t w:space="preserve">发布、下架与删除</w:t>
      </w:r>
    </w:p>
    <w:p>
      <w:pPr>
        <w:pStyle w:val="24"/>
      </w:pPr>
      <w:r>
        <w:t w:space="preserve">• 草稿通知确认无误后，点击“发布”。发布时系统会按发布范围筛选学生并生成学生端消息。</w:t>
      </w:r>
    </w:p>
    <w:p>
      <w:pPr>
        <w:pStyle w:val="24"/>
      </w:pPr>
      <w:r>
        <w:t w:space="preserve">• 发布前可使用发布人数预估或查看详情确认投递范围。</w:t>
      </w:r>
    </w:p>
    <w:p>
      <w:pPr>
        <w:pStyle w:val="24"/>
      </w:pPr>
      <w:r>
        <w:t w:space="preserve">• 已发布通知可以查看阅读统计，包括投递数、已读数、未读数和阅读率。</w:t>
      </w:r>
    </w:p>
    <w:p>
      <w:pPr>
        <w:pStyle w:val="24"/>
      </w:pPr>
      <w:r>
        <w:t w:space="preserve">• 需要停止展示时，可点击“下架”。下架通常不会删除学生已收到的历史消息。</w:t>
      </w:r>
    </w:p>
    <w:p>
      <w:pPr>
        <w:pStyle w:val="24"/>
      </w:pPr>
      <w:r>
        <w:t w:space="preserve">• 未发布且未投递的草稿可删除；已发布或已产生投递记录的通知不建议直接删除。</w:t>
      </w:r>
    </w:p>
    <w:p>
      <w:pPr>
        <w:pStyle w:val="23"/>
      </w:pPr>
    </w:p>
    <w:p>
      <w:pPr>
        <w:pStyle w:val="4"/>
      </w:pPr>
      <w:r>
        <w:t w:space="preserve">5.5 知识库管理</w:t>
      </w:r>
    </w:p>
    <w:p>
      <w:pPr>
        <w:pStyle w:val="5"/>
      </w:pPr>
      <w:r>
        <w:t w:space="preserve">知识资料管理</w:t>
      </w:r>
    </w:p>
    <w:p>
      <w:pPr>
        <w:pStyle w:val="24"/>
      </w:pPr>
      <w:r>
        <w:t w:space="preserve">1. 进入“知识库管理”，选择“资料管理”页签。</w:t>
      </w:r>
    </w:p>
    <w:p>
      <w:pPr>
        <w:pStyle w:val="24"/>
      </w:pPr>
      <w:r>
        <w:t w:space="preserve">2. 点击“新增资料”或编辑已有资料。</w:t>
      </w:r>
    </w:p>
    <w:p>
      <w:pPr>
        <w:pStyle w:val="24"/>
      </w:pPr>
      <w:r>
        <w:t w:space="preserve">3. 填写标题、摘要、分类、内容类型、标签、适用年级、适用专业、政治面貌、党团阶段、场景编码和适用范围等信息。</w:t>
      </w:r>
    </w:p>
    <w:p>
      <w:pPr>
        <w:pStyle w:val="24"/>
      </w:pPr>
      <w:r>
        <w:t w:space="preserve">4. 选择发布方式。“上传文件”适合PDF、Word、Excel、PPT、图片、Markdown、HTML、CSV或ZIP资料；“在线编排”适合直接输入Markdown或LaTeX源文案。</w:t>
      </w:r>
    </w:p>
    <w:p>
      <w:pPr>
        <w:pStyle w:val="24"/>
      </w:pPr>
      <w:r>
        <w:t w:space="preserve">5. 在线编排时可上传并插入图片，点击“编译/预览”检查展示效果。</w:t>
      </w:r>
    </w:p>
    <w:p>
      <w:pPr>
        <w:pStyle w:val="24"/>
      </w:pPr>
      <w:r>
        <w:t w:space="preserve">6. 保存资料后，可在列表中发布、下架、下载源文件、查看日志、查看版本、查重、删除。</w:t>
      </w:r>
    </w:p>
    <w:p>
      <w:pPr>
        <w:pStyle w:val="5"/>
      </w:pPr>
      <w:r>
        <w:t w:space="preserve">模板和分类管理</w:t>
      </w:r>
    </w:p>
    <w:p>
      <w:pPr>
        <w:pStyle w:val="24"/>
      </w:pPr>
      <w:r>
        <w:t w:space="preserve">• “模板管理”用于维护学生可下载的常用表格、证明、申请材料等模板，可新增、编辑、启用、禁用和删除。</w:t>
      </w:r>
    </w:p>
    <w:p>
      <w:pPr>
        <w:pStyle w:val="24"/>
      </w:pPr>
      <w:r>
        <w:t w:space="preserve">• 新增模板时填写名称、说明、分类、格式、标签、适用范围和上传文件。</w:t>
      </w:r>
    </w:p>
    <w:p>
      <w:pPr>
        <w:pStyle w:val="24"/>
      </w:pPr>
      <w:r>
        <w:t w:space="preserve">• “分类管理”用于维护知识库分类名称、编码、排序和状态。分类越清晰，学生检索和筛选越方便。</w:t>
      </w:r>
    </w:p>
    <w:p>
      <w:pPr>
        <w:pStyle w:val="5"/>
      </w:pPr>
      <w:r>
        <w:t w:space="preserve">智能治理</w:t>
      </w:r>
    </w:p>
    <w:p>
      <w:pPr>
        <w:pStyle w:val="24"/>
      </w:pPr>
      <w:r>
        <w:t w:space="preserve">• 智能治理页签可查看资料数、模板数、行为事件、推荐日志、过期资料、搜索次数和点击反馈等统计。</w:t>
      </w:r>
    </w:p>
    <w:p>
      <w:pPr>
        <w:pStyle w:val="24"/>
      </w:pPr>
      <w:r>
        <w:t w:space="preserve">• 可维护同义词组和推荐相关配置，用于提升检索召回和推荐质量。</w:t>
      </w:r>
    </w:p>
    <w:p>
      <w:pPr>
        <w:pStyle w:val="24"/>
      </w:pPr>
      <w:r>
        <w:t w:space="preserve">• 如知识库资料大量调整，可触发索引重建；索引任务失败时查看“解析与索引日志”并重试。</w:t>
      </w:r>
    </w:p>
    <w:p>
      <w:pPr>
        <w:pStyle w:val="24"/>
      </w:pPr>
      <w:r>
        <w:t w:space="preserve">• OCR校正功能用于修正图片或扫描PDF识别出的文字，校正后文本会重新入队索引。</w:t>
      </w:r>
    </w:p>
    <w:p>
      <w:pPr>
        <w:pStyle w:val="23"/>
      </w:pPr>
    </w:p>
    <w:p>
      <w:pPr>
        <w:pStyle w:val="4"/>
      </w:pPr>
      <w:r>
        <w:t w:space="preserve">5.6 党团管理</w:t>
      </w:r>
    </w:p>
    <w:p>
      <w:pPr>
        <w:pStyle w:val="24"/>
      </w:pPr>
      <w:r>
        <w:t w:space="preserve">• 进入“党团管理”可维护学生党团流程、活动申请、思想汇报、流程阶段和学生进度。</w:t>
      </w:r>
    </w:p>
    <w:p>
      <w:pPr>
        <w:pStyle w:val="24"/>
      </w:pPr>
      <w:r>
        <w:t w:space="preserve">• 管理员或辅导员可查看学生当前阶段、导入或维护进度信息，确保学生端展示的入党流程、当前步骤和材料清单准确。</w:t>
      </w:r>
    </w:p>
    <w:p>
      <w:pPr>
        <w:pStyle w:val="24"/>
      </w:pPr>
      <w:r>
        <w:t w:space="preserve">• 处理党团活动或思想汇报时，应结合页面状态、提交材料和审批意见进行审核。</w:t>
      </w:r>
    </w:p>
    <w:p>
      <w:pPr>
        <w:pStyle w:val="24"/>
      </w:pPr>
      <w:r>
        <w:t w:space="preserve">• 党团流程信息会影响学生端“党团进度”页面和首页待办提醒。</w:t>
      </w:r>
    </w:p>
    <w:p>
      <w:pPr>
        <w:pStyle w:val="23"/>
      </w:pPr>
    </w:p>
    <w:p>
      <w:pPr>
        <w:pStyle w:val="4"/>
      </w:pPr>
      <w:r>
        <w:t w:space="preserve">5.7 系统设置、审计日志与AI助手配置</w:t>
      </w:r>
    </w:p>
    <w:p>
      <w:pPr>
        <w:pStyle w:val="24"/>
      </w:pPr>
      <w:r>
        <w:t w:space="preserve">• 系统设置仅管理员可访问。辅导员账号默认无法进入该菜单。</w:t>
      </w:r>
    </w:p>
    <w:p>
      <w:pPr>
        <w:pStyle w:val="24"/>
      </w:pPr>
      <w:r>
        <w:t w:space="preserve">• 辅导员账户管理用于新增、编辑、删除和审核辅导员账号。</w:t>
      </w:r>
    </w:p>
    <w:p>
      <w:pPr>
        <w:pStyle w:val="24"/>
      </w:pPr>
      <w:r>
        <w:t w:space="preserve">• 审计日志用于查看用户、知识库、党团、通知、后台管理等模块的创建、更新、删除、登录、退出等操作记录。可按模块、动作和分页条件查询。</w:t>
      </w:r>
    </w:p>
    <w:p>
      <w:pPr>
        <w:pStyle w:val="24"/>
      </w:pPr>
      <w:r>
        <w:t w:space="preserve">• AI助手配置用于维护AI服务提供商、接口地址、模型、API Key、温度、TopP、最大Token、超时时间、检索条数、系统提示词等参数。</w:t>
      </w:r>
    </w:p>
    <w:p>
      <w:pPr>
        <w:pStyle w:val="24"/>
      </w:pPr>
      <w:r>
        <w:t w:space="preserve">• 新增或编辑AI配置后，可使用连接测试确认配置可用，再设置为启用或激活状态。API Key属于敏感信息，应妥善保管。</w:t>
      </w:r>
    </w:p>
    <w:p>
      <w:pPr>
        <w:pStyle w:val="23"/>
      </w:pPr>
    </w:p>
    <w:p>
      <w:pPr>
        <w:pStyle w:val="2"/>
      </w:pPr>
      <w:r>
        <w:t w:space="preserve">6 辅导员功能使用说明</w:t>
      </w:r>
    </w:p>
    <w:p>
      <w:pPr>
        <w:pStyle w:val="4"/>
      </w:pPr>
      <w:r>
        <w:t w:space="preserve">6.1 工作台与快捷入口</w:t>
      </w:r>
    </w:p>
    <w:p>
      <w:pPr>
        <w:pStyle w:val="24"/>
      </w:pPr>
      <w:r>
        <w:t w:space="preserve">• 辅导员登录后进入工作台，可查看待审批、已处理、党团待办和待处理反馈。</w:t>
      </w:r>
    </w:p>
    <w:p>
      <w:pPr>
        <w:pStyle w:val="24"/>
      </w:pPr>
      <w:r>
        <w:t w:space="preserve">• 点击统计卡片或快捷入口，可跳转到待审批列表、党团管理、知识库、通知发布和反馈处理。</w:t>
      </w:r>
    </w:p>
    <w:p>
      <w:pPr>
        <w:pStyle w:val="24"/>
      </w:pPr>
      <w:r>
        <w:t w:space="preserve">• 辅导员侧不显示系统设置菜单，如需新增辅导员、审核账号或调整系统配置，应联系管理员。</w:t>
      </w:r>
    </w:p>
    <w:p>
      <w:pPr>
        <w:pStyle w:val="23"/>
      </w:pPr>
    </w:p>
    <w:p>
      <w:pPr>
        <w:pStyle w:val="4"/>
      </w:pPr>
      <w:r>
        <w:t w:space="preserve">6.2 学生请假审批</w:t>
      </w:r>
    </w:p>
    <w:p>
      <w:pPr>
        <w:pStyle w:val="5"/>
      </w:pPr>
      <w:r>
        <w:t w:space="preserve">查看待审批申请</w:t>
      </w:r>
    </w:p>
    <w:p>
      <w:pPr>
        <w:pStyle w:val="24"/>
      </w:pPr>
      <w:r>
        <w:t w:space="preserve">1. 进入“待审批”。</w:t>
      </w:r>
    </w:p>
    <w:p>
      <w:pPr>
        <w:pStyle w:val="24"/>
      </w:pPr>
      <w:r>
        <w:t w:space="preserve">2. 列表展示申请编号、申请人、申请标题、开始日期、结束日期。</w:t>
      </w:r>
    </w:p>
    <w:p>
      <w:pPr>
        <w:pStyle w:val="24"/>
      </w:pPr>
      <w:r>
        <w:t w:space="preserve">3. 点击“审批”进入申请详情。</w:t>
      </w:r>
    </w:p>
    <w:p>
      <w:pPr>
        <w:pStyle w:val="5"/>
      </w:pPr>
      <w:r>
        <w:t w:space="preserve">处理申请</w:t>
      </w:r>
    </w:p>
    <w:p>
      <w:pPr>
        <w:pStyle w:val="24"/>
      </w:pPr>
      <w:r>
        <w:t w:space="preserve">1. 在详情页查看申请人、联系电话、请假日期、标题、事由、提交时间和审批时间线。</w:t>
      </w:r>
    </w:p>
    <w:p>
      <w:pPr>
        <w:pStyle w:val="24"/>
      </w:pPr>
      <w:r>
        <w:t w:space="preserve">2. 如材料完整且同意申请，在审批意见输入框填写意见，点击“通过”。</w:t>
      </w:r>
    </w:p>
    <w:p>
      <w:pPr>
        <w:pStyle w:val="24"/>
      </w:pPr>
      <w:r>
        <w:t w:space="preserve">3. 如需补充材料或不同意申请，在输入框填写明确驳回原因，点击“驳回”。</w:t>
      </w:r>
    </w:p>
    <w:p>
      <w:pPr>
        <w:pStyle w:val="24"/>
      </w:pPr>
      <w:r>
        <w:t w:space="preserve">4. 系统提示操作成功后，申请状态会更新，学生可在小程序端查看结果。</w:t>
      </w:r>
    </w:p>
    <w:p>
      <w:pPr>
        <w:pStyle w:val="5"/>
      </w:pPr>
      <w:r>
        <w:t w:space="preserve">查看已处理记录</w:t>
      </w:r>
    </w:p>
    <w:p>
      <w:pPr>
        <w:pStyle w:val="23"/>
      </w:pPr>
      <w:r>
        <w:t w:space="preserve">进入“已处理”可查看已经审批通过或驳回的申请记录。需要核对处理过程时，可进入详情查看审批时间线。</w:t>
      </w:r>
    </w:p>
    <w:p>
      <w:pPr>
        <w:pStyle w:val="23"/>
      </w:pPr>
    </w:p>
    <w:p>
      <w:pPr>
        <w:pStyle w:val="4"/>
      </w:pPr>
      <w:r>
        <w:t w:space="preserve">6.3 通知发布</w:t>
      </w:r>
    </w:p>
    <w:p>
      <w:pPr>
        <w:pStyle w:val="24"/>
      </w:pPr>
      <w:r>
        <w:t w:space="preserve">• 辅导员可进入“通知发布”创建、编辑、发布、下架和查看本人负责的通知。</w:t>
      </w:r>
    </w:p>
    <w:p>
      <w:pPr>
        <w:pStyle w:val="24"/>
      </w:pPr>
      <w:r>
        <w:t w:space="preserve">• 发布通知前应确认标题、正文、发布范围和附件是否准确。发布范围设置过窄会导致目标学生收不到，设置过宽会造成无关打扰。</w:t>
      </w:r>
    </w:p>
    <w:p>
      <w:pPr>
        <w:pStyle w:val="24"/>
      </w:pPr>
      <w:r>
        <w:t w:space="preserve">• 如果通知需要学生反馈，可指定学生骨干处理普通问题；私密问题和骨干上报问题由辅导员处理。</w:t>
      </w:r>
    </w:p>
    <w:p>
      <w:pPr>
        <w:pStyle w:val="24"/>
      </w:pPr>
      <w:r>
        <w:t w:space="preserve">• 发布后可查看投递和阅读统计，评估通知触达情况。</w:t>
      </w:r>
    </w:p>
    <w:p>
      <w:pPr>
        <w:pStyle w:val="23"/>
      </w:pPr>
    </w:p>
    <w:p>
      <w:pPr>
        <w:pStyle w:val="4"/>
      </w:pPr>
      <w:r>
        <w:t w:space="preserve">6.4 通知反馈处理</w:t>
      </w:r>
    </w:p>
    <w:p>
      <w:pPr>
        <w:pStyle w:val="24"/>
      </w:pPr>
      <w:r>
        <w:t w:space="preserve">1. 进入“反馈处理”。</w:t>
      </w:r>
    </w:p>
    <w:p>
      <w:pPr>
        <w:pStyle w:val="24"/>
      </w:pPr>
      <w:r>
        <w:t w:space="preserve">2. 可按反馈类型、状态和通知ID筛选反馈。反馈类型包括普通问题和私密问题。</w:t>
      </w:r>
    </w:p>
    <w:p>
      <w:pPr>
        <w:pStyle w:val="24"/>
      </w:pPr>
      <w:r>
        <w:t w:space="preserve">3. 点击“查看”打开反馈详情。详情中包含通知标题、反馈类型、状态、学生问题和处理日志。</w:t>
      </w:r>
    </w:p>
    <w:p>
      <w:pPr>
        <w:pStyle w:val="24"/>
      </w:pPr>
      <w:r>
        <w:t w:space="preserve">4. 处理日志会显示学生提交、骨干回复、骨干上报、辅导员回复等过程。</w:t>
      </w:r>
    </w:p>
    <w:p>
      <w:pPr>
        <w:pStyle w:val="24"/>
      </w:pPr>
      <w:r>
        <w:t w:space="preserve">5. 对于待辅导员处理的问题，在“辅导员回复”输入框填写处理回复，点击“回复并关闭”。</w:t>
      </w:r>
    </w:p>
    <w:p>
      <w:pPr>
        <w:pStyle w:val="24"/>
      </w:pPr>
      <w:r>
        <w:t w:space="preserve">6. 处理完成后，学生可在通知详情中查看可见的回复结果。</w:t>
      </w:r>
    </w:p>
    <w:p>
      <w:pPr>
        <w:pStyle w:val="23"/>
      </w:pPr>
    </w:p>
    <w:p>
      <w:pPr>
        <w:pStyle w:val="4"/>
      </w:pPr>
      <w:r>
        <w:t w:space="preserve">6.5 学生信息查询</w:t>
      </w:r>
    </w:p>
    <w:p>
      <w:pPr>
        <w:pStyle w:val="24"/>
      </w:pPr>
      <w:r>
        <w:t w:space="preserve">• 进入“学生管理”，可按姓名、学号、手机号、年级、专业、班级和身份类型查询学生。</w:t>
      </w:r>
    </w:p>
    <w:p>
      <w:pPr>
        <w:pStyle w:val="24"/>
      </w:pPr>
      <w:r>
        <w:t w:space="preserve">• 查看学生详情时，应仅出于业务办理、通知分发、审批核验等合理目的使用学生信息。</w:t>
      </w:r>
    </w:p>
    <w:p>
      <w:pPr>
        <w:pStyle w:val="24"/>
      </w:pPr>
      <w:r>
        <w:t w:space="preserve">• 如发现学生档案错误，可根据权限进行维护，或联系管理员处理批量导入数据。</w:t>
      </w:r>
    </w:p>
    <w:p>
      <w:pPr>
        <w:pStyle w:val="23"/>
      </w:pPr>
    </w:p>
    <w:p>
      <w:pPr>
        <w:pStyle w:val="4"/>
      </w:pPr>
      <w:r>
        <w:t w:space="preserve">6.6 知识库与党团事务维护</w:t>
      </w:r>
    </w:p>
    <w:p>
      <w:pPr>
        <w:pStyle w:val="24"/>
      </w:pPr>
      <w:r>
        <w:t w:space="preserve">• 辅导员可维护与学生事务相关的知识资料和模板，例如政策说明、办事指南、申请材料模板、常见问题等。</w:t>
      </w:r>
    </w:p>
    <w:p>
      <w:pPr>
        <w:pStyle w:val="24"/>
      </w:pPr>
      <w:r>
        <w:t w:space="preserve">• 更新知识库内容后，应确认资料状态为已发布，并检查学生端搜索能否检索到。</w:t>
      </w:r>
    </w:p>
    <w:p>
      <w:pPr>
        <w:pStyle w:val="24"/>
      </w:pPr>
      <w:r>
        <w:t w:space="preserve">• 党团管理中涉及学生发展阶段、活动申请和思想汇报等数据，维护时应以学院实际流程为准。</w:t>
      </w:r>
    </w:p>
    <w:p>
      <w:pPr>
        <w:pStyle w:val="24"/>
      </w:pPr>
      <w:r>
        <w:t w:space="preserve">• 对敏感或正式材料的发布、下架、删除操作应保留审批或沟通记录，避免学生端展示过期信息。</w:t>
      </w:r>
    </w:p>
    <w:p>
      <w:pPr>
        <w:pStyle w:val="23"/>
      </w:pPr>
    </w:p>
    <w:p>
      <w:pPr>
        <w:pStyle w:val="2"/>
      </w:pPr>
      <w:r>
        <w:t w:space="preserve">7 学生与学生骨干功能使用说明</w:t>
      </w:r>
    </w:p>
    <w:p>
      <w:pPr>
        <w:pStyle w:val="4"/>
      </w:pPr>
      <w:r>
        <w:t w:space="preserve">7.1 小程序首页</w:t>
      </w:r>
    </w:p>
    <w:p>
      <w:pPr>
        <w:pStyle w:val="24"/>
      </w:pPr>
      <w:r>
        <w:t w:space="preserve">• 首页顶部展示学院学生服务平台标题和轮播信息，点击关联轮播可进入知识详情或通知详情。</w:t>
      </w:r>
    </w:p>
    <w:p>
      <w:pPr>
        <w:pStyle w:val="24"/>
      </w:pPr>
      <w:r>
        <w:t w:space="preserve">• 搜索框支持搜索知识、通知和服务入口。</w:t>
      </w:r>
    </w:p>
    <w:p>
      <w:pPr>
        <w:pStyle w:val="24"/>
      </w:pPr>
      <w:r>
        <w:t w:space="preserve">• “快捷入口”展示常用服务，例如思想汇报提交、党团活动申请、电子证明、请假审批、政策知识库、学业分析、学生画像等。点击编辑按钮可调整首页快捷展示的服务。</w:t>
      </w:r>
    </w:p>
    <w:p>
      <w:pPr>
        <w:pStyle w:val="24"/>
      </w:pPr>
      <w:r>
        <w:t w:space="preserve">• “我的待办”展示消息、党团提醒、反馈等统计，点击卡片可进入对应页面。</w:t>
      </w:r>
    </w:p>
    <w:p>
      <w:pPr>
        <w:pStyle w:val="24"/>
      </w:pPr>
      <w:r>
        <w:t w:space="preserve">• “最新通知”展示最近发布的信息，点击通知卡片进入详情。</w:t>
      </w:r>
    </w:p>
    <w:p>
      <w:pPr>
        <w:pStyle w:val="24"/>
      </w:pPr>
      <w:r>
        <w:t w:space="preserve">• 页面右下或指定位置可能提供AI助手入口，点击后可进入智能问答页面。</w:t>
      </w:r>
    </w:p>
    <w:p>
      <w:pPr>
        <w:pStyle w:val="23"/>
      </w:pPr>
    </w:p>
    <w:p>
      <w:pPr>
        <w:pStyle w:val="4"/>
      </w:pPr>
      <w:r>
        <w:t w:space="preserve">7.2 通知查看与反馈</w:t>
      </w:r>
    </w:p>
    <w:p>
      <w:pPr>
        <w:pStyle w:val="5"/>
      </w:pPr>
      <w:r>
        <w:t w:space="preserve">查看通知</w:t>
      </w:r>
    </w:p>
    <w:p>
      <w:pPr>
        <w:pStyle w:val="24"/>
      </w:pPr>
      <w:r>
        <w:t w:space="preserve">1. 点击底部导航“通知”。</w:t>
      </w:r>
    </w:p>
    <w:p>
      <w:pPr>
        <w:pStyle w:val="24"/>
      </w:pPr>
      <w:r>
        <w:t w:space="preserve">2. 通知列表默认展示全部通知，未读通知会有未读状态。</w:t>
      </w:r>
    </w:p>
    <w:p>
      <w:pPr>
        <w:pStyle w:val="24"/>
      </w:pPr>
      <w:r>
        <w:t w:space="preserve">3. 在搜索框输入标题或摘要关键词，可点击搜索或回车查询。</w:t>
      </w:r>
    </w:p>
    <w:p>
      <w:pPr>
        <w:pStyle w:val="24"/>
      </w:pPr>
      <w:r>
        <w:t w:space="preserve">4. 可切换“按时间”或“按相关度”排序。</w:t>
      </w:r>
    </w:p>
    <w:p>
      <w:pPr>
        <w:pStyle w:val="24"/>
      </w:pPr>
      <w:r>
        <w:t w:space="preserve">5. 点击通知卡片进入详情，系统会自动标记为已读。</w:t>
      </w:r>
    </w:p>
    <w:p>
      <w:pPr>
        <w:pStyle w:val="5"/>
      </w:pPr>
      <w:r>
        <w:t w:space="preserve">置顶与附件</w:t>
      </w:r>
    </w:p>
    <w:p>
      <w:pPr>
        <w:pStyle w:val="24"/>
      </w:pPr>
      <w:r>
        <w:t w:space="preserve">• 在通知列表点击“置顶”，可将重要通知固定在靠前位置；再次点击“取消置顶”可恢复普通排序。</w:t>
      </w:r>
    </w:p>
    <w:p>
      <w:pPr>
        <w:pStyle w:val="24"/>
      </w:pPr>
      <w:r>
        <w:t w:space="preserve">• 通知详情如包含附件，可点击下载或预览。开发者工具不支持部分文件预览时，请在真机打开。</w:t>
      </w:r>
    </w:p>
    <w:p>
      <w:pPr>
        <w:pStyle w:val="24"/>
      </w:pPr>
      <w:r>
        <w:t w:space="preserve">• 通知中如包含文章链接，可在小程序WebView中打开；打开失败时系统可能复制链接供手动访问。</w:t>
      </w:r>
    </w:p>
    <w:p>
      <w:pPr>
        <w:pStyle w:val="5"/>
      </w:pPr>
      <w:r>
        <w:t w:space="preserve">提交反馈</w:t>
      </w:r>
    </w:p>
    <w:p>
      <w:pPr>
        <w:pStyle w:val="24"/>
      </w:pPr>
      <w:r>
        <w:t w:space="preserve">1. 进入通知详情。</w:t>
      </w:r>
    </w:p>
    <w:p>
      <w:pPr>
        <w:pStyle w:val="24"/>
      </w:pPr>
      <w:r>
        <w:t w:space="preserve">2. 在反馈区域选择或填写反馈类型。普通问题可由学生骨干优先处理，私密问题直接进入辅导员处理。</w:t>
      </w:r>
    </w:p>
    <w:p>
      <w:pPr>
        <w:pStyle w:val="24"/>
      </w:pPr>
      <w:r>
        <w:t w:space="preserve">3. 输入具体问题或说明，点击提交。</w:t>
      </w:r>
    </w:p>
    <w:p>
      <w:pPr>
        <w:pStyle w:val="24"/>
      </w:pPr>
      <w:r>
        <w:t w:space="preserve">4. 提交成功后，可在通知详情查看自己提交过的反馈及可见处理结果。</w:t>
      </w:r>
    </w:p>
    <w:p>
      <w:pPr>
        <w:pStyle w:val="23"/>
      </w:pPr>
    </w:p>
    <w:p>
      <w:pPr>
        <w:pStyle w:val="4"/>
      </w:pPr>
      <w:r>
        <w:t w:space="preserve">7.3 知识库查询与模板下载</w:t>
      </w:r>
    </w:p>
    <w:p>
      <w:pPr>
        <w:pStyle w:val="5"/>
      </w:pPr>
      <w:r>
        <w:t w:space="preserve">查询知识资料</w:t>
      </w:r>
    </w:p>
    <w:p>
      <w:pPr>
        <w:pStyle w:val="24"/>
      </w:pPr>
      <w:r>
        <w:t w:space="preserve">1. 进入“服务”或首页快捷入口，点击“知识库”。</w:t>
      </w:r>
    </w:p>
    <w:p>
      <w:pPr>
        <w:pStyle w:val="24"/>
      </w:pPr>
      <w:r>
        <w:t w:space="preserve">2. 在搜索框输入政策、流程、材料名称或关键词。系统会匹配标题、摘要、标签以及上传文件正文。</w:t>
      </w:r>
    </w:p>
    <w:p>
      <w:pPr>
        <w:pStyle w:val="24"/>
      </w:pPr>
      <w:r>
        <w:t w:space="preserve">3. 可通过顶部分类标签筛选资料。</w:t>
      </w:r>
    </w:p>
    <w:p>
      <w:pPr>
        <w:pStyle w:val="24"/>
      </w:pPr>
      <w:r>
        <w:t w:space="preserve">4. 点击文章卡片查看详情，阅读政策说明、办事流程、常见问题或指南。</w:t>
      </w:r>
    </w:p>
    <w:p>
      <w:pPr>
        <w:pStyle w:val="24"/>
      </w:pPr>
      <w:r>
        <w:t w:space="preserve">5. 页面可能展示“为你推荐”，推荐结果基于年级、党团阶段、待办和近期行为生成。</w:t>
      </w:r>
    </w:p>
    <w:p>
      <w:pPr>
        <w:pStyle w:val="5"/>
      </w:pPr>
      <w:r>
        <w:t w:space="preserve">下载模板或源文件</w:t>
      </w:r>
    </w:p>
    <w:p>
      <w:pPr>
        <w:pStyle w:val="24"/>
      </w:pPr>
      <w:r>
        <w:t w:space="preserve">• 在“服务”页可进入模板下载页面，下载常用证明、请假条、思想汇报、实践证明等模板。</w:t>
      </w:r>
    </w:p>
    <w:p>
      <w:pPr>
        <w:pStyle w:val="24"/>
      </w:pPr>
      <w:r>
        <w:t w:space="preserve">• 知识详情如提供在线编排源文件，可下载Markdown或LaTeX源文件。</w:t>
      </w:r>
    </w:p>
    <w:p>
      <w:pPr>
        <w:pStyle w:val="24"/>
      </w:pPr>
      <w:r>
        <w:t w:space="preserve">• 下载失败时，先确认是否已登录，再检查网络和后端服务地址。</w:t>
      </w:r>
    </w:p>
    <w:p>
      <w:pPr>
        <w:pStyle w:val="23"/>
      </w:pPr>
    </w:p>
    <w:p>
      <w:pPr>
        <w:pStyle w:val="4"/>
      </w:pPr>
      <w:r>
        <w:t w:space="preserve">7.4 请假申请</w:t>
      </w:r>
    </w:p>
    <w:p>
      <w:pPr>
        <w:pStyle w:val="5"/>
      </w:pPr>
      <w:r>
        <w:t w:space="preserve">提交请假</w:t>
      </w:r>
    </w:p>
    <w:p>
      <w:pPr>
        <w:pStyle w:val="24"/>
      </w:pPr>
      <w:r>
        <w:t w:space="preserve">1. 进入“服务”或“个人中心”的“我的请假”。</w:t>
      </w:r>
    </w:p>
    <w:p>
      <w:pPr>
        <w:pStyle w:val="24"/>
      </w:pPr>
      <w:r>
        <w:t w:space="preserve">2. 在“我的请假”页面点击“发起请假”。</w:t>
      </w:r>
    </w:p>
    <w:p>
      <w:pPr>
        <w:pStyle w:val="24"/>
      </w:pPr>
      <w:r>
        <w:t w:space="preserve">3. 填写请假标题，例如“返乡办理证件请假”。</w:t>
      </w:r>
    </w:p>
    <w:p>
      <w:pPr>
        <w:pStyle w:val="24"/>
      </w:pPr>
      <w:r>
        <w:t w:space="preserve">4. 填写请假事由，说明请假原因。</w:t>
      </w:r>
    </w:p>
    <w:p>
      <w:pPr>
        <w:pStyle w:val="24"/>
      </w:pPr>
      <w:r>
        <w:t w:space="preserve">5. 选择开始日期和结束日期。</w:t>
      </w:r>
    </w:p>
    <w:p>
      <w:pPr>
        <w:pStyle w:val="24"/>
      </w:pPr>
      <w:r>
        <w:t w:space="preserve">6. 填写联系电话。</w:t>
      </w:r>
    </w:p>
    <w:p>
      <w:pPr>
        <w:pStyle w:val="24"/>
      </w:pPr>
      <w:r>
        <w:t w:space="preserve">7. 点击“提交申请”。提交成功后返回请假列表。</w:t>
      </w:r>
    </w:p>
    <w:p>
      <w:pPr>
        <w:pStyle w:val="5"/>
      </w:pPr>
      <w:r>
        <w:t w:space="preserve">查看审批进度</w:t>
      </w:r>
    </w:p>
    <w:p>
      <w:pPr>
        <w:pStyle w:val="24"/>
      </w:pPr>
      <w:r>
        <w:t w:space="preserve">• “我的请假”页面可按全部、待审批、已通过、已驳回等状态查看申请。</w:t>
      </w:r>
    </w:p>
    <w:p>
      <w:pPr>
        <w:pStyle w:val="24"/>
      </w:pPr>
      <w:r>
        <w:t w:space="preserve">• 点击请假卡片进入详情，可查看请假日期、联系电话、提交时间、请假事由、驳回原因和审批时间线。</w:t>
      </w:r>
    </w:p>
    <w:p>
      <w:pPr>
        <w:pStyle w:val="24"/>
      </w:pPr>
      <w:r>
        <w:t w:space="preserve">• 如申请被驳回，请根据驳回原因补充说明或重新提交。</w:t>
      </w:r>
    </w:p>
    <w:p>
      <w:pPr>
        <w:pStyle w:val="23"/>
      </w:pPr>
    </w:p>
    <w:p>
      <w:pPr>
        <w:pStyle w:val="4"/>
      </w:pPr>
      <w:r>
        <w:t w:space="preserve">7.5 党团进度与活动申请</w:t>
      </w:r>
    </w:p>
    <w:p>
      <w:pPr>
        <w:pStyle w:val="5"/>
      </w:pPr>
      <w:r>
        <w:t w:space="preserve">查看党团进度</w:t>
      </w:r>
    </w:p>
    <w:p>
      <w:pPr>
        <w:pStyle w:val="24"/>
      </w:pPr>
      <w:r>
        <w:t w:space="preserve">1. 进入“服务”或首页快捷入口，点击“党团进度”。</w:t>
      </w:r>
    </w:p>
    <w:p>
      <w:pPr>
        <w:pStyle w:val="24"/>
      </w:pPr>
      <w:r>
        <w:t w:space="preserve">2. 页面顶部展示本人姓名、学号、专业、班级和当前党团阶段。</w:t>
      </w:r>
    </w:p>
    <w:p>
      <w:pPr>
        <w:pStyle w:val="24"/>
      </w:pPr>
      <w:r>
        <w:t w:space="preserve">3. “入党流程”以横向流程展示各阶段，当前阶段会高亮。</w:t>
      </w:r>
    </w:p>
    <w:p>
      <w:pPr>
        <w:pStyle w:val="24"/>
      </w:pPr>
      <w:r>
        <w:t w:space="preserve">4. “阶段信息”展示开始时间、结束时间和备注。</w:t>
      </w:r>
    </w:p>
    <w:p>
      <w:pPr>
        <w:pStyle w:val="24"/>
      </w:pPr>
      <w:r>
        <w:t w:space="preserve">5. “注意事项”展示当前阶段相关提醒和材料清单。</w:t>
      </w:r>
    </w:p>
    <w:p>
      <w:pPr>
        <w:pStyle w:val="5"/>
      </w:pPr>
      <w:r>
        <w:t w:space="preserve">提交思想汇报或活动申请</w:t>
      </w:r>
    </w:p>
    <w:p>
      <w:pPr>
        <w:pStyle w:val="24"/>
      </w:pPr>
      <w:r>
        <w:t w:space="preserve">• 思想汇报页面用于提交党团相关报告材料，按页面提示填写内容并提交。</w:t>
      </w:r>
    </w:p>
    <w:p>
      <w:pPr>
        <w:pStyle w:val="24"/>
      </w:pPr>
      <w:r>
        <w:t w:space="preserve">• 党团活动申请页面需要填写活动标题、申请事由和活动日期，点击“提交”后可在“我的申请”中查看状态。</w:t>
      </w:r>
    </w:p>
    <w:p>
      <w:pPr>
        <w:pStyle w:val="24"/>
      </w:pPr>
      <w:r>
        <w:t w:space="preserve">• 若页面显示暂无数据或流程配置为空，请联系辅导员维护党团流程和个人进度。</w:t>
      </w:r>
    </w:p>
    <w:p>
      <w:pPr>
        <w:pStyle w:val="23"/>
      </w:pPr>
    </w:p>
    <w:p>
      <w:pPr>
        <w:pStyle w:val="4"/>
      </w:pPr>
      <w:r>
        <w:t w:space="preserve">7.6 个人中心</w:t>
      </w:r>
    </w:p>
    <w:p>
      <w:pPr>
        <w:pStyle w:val="24"/>
      </w:pPr>
      <w:r>
        <w:t w:space="preserve">1. 点击底部导航“个人中心”。</w:t>
      </w:r>
    </w:p>
    <w:p>
      <w:pPr>
        <w:pStyle w:val="24"/>
      </w:pPr>
      <w:r>
        <w:t w:space="preserve">2. 查看个人头像、姓名、专业班级和学号。</w:t>
      </w:r>
    </w:p>
    <w:p>
      <w:pPr>
        <w:pStyle w:val="24"/>
      </w:pPr>
      <w:r>
        <w:t w:space="preserve">3. 在“个人资料”中维护姓名、学生身份/年级、专业、班级、手机号、邮箱、政治面貌、生源地、宿舍和个人介绍。</w:t>
      </w:r>
    </w:p>
    <w:p>
      <w:pPr>
        <w:pStyle w:val="24"/>
      </w:pPr>
      <w:r>
        <w:t w:space="preserve">4. 点击“更换头像”可上传头像；点击“保存资料”保存修改。</w:t>
      </w:r>
    </w:p>
    <w:p>
      <w:pPr>
        <w:pStyle w:val="24"/>
      </w:pPr>
      <w:r>
        <w:t w:space="preserve">5. 常用入口提供“我的请假”“通知”“服务”等快速跳转。</w:t>
      </w:r>
    </w:p>
    <w:p>
      <w:pPr>
        <w:pStyle w:val="24"/>
      </w:pPr>
      <w:r>
        <w:t w:space="preserve">6. 需要退出账号时，点击“退出登录”并确认。</w:t>
      </w:r>
    </w:p>
    <w:p>
      <w:pPr>
        <w:pStyle w:val="23"/>
      </w:pPr>
    </w:p>
    <w:p>
      <w:pPr>
        <w:pStyle w:val="4"/>
      </w:pPr>
      <w:r>
        <w:t w:space="preserve">7.7 学生骨干反馈处理</w:t>
      </w:r>
    </w:p>
    <w:p>
      <w:pPr>
        <w:pStyle w:val="24"/>
      </w:pPr>
      <w:r>
        <w:t w:space="preserve">• 学生骨干除普通学生能力外，可处理分配给自己的普通通知反馈。</w:t>
      </w:r>
    </w:p>
    <w:p>
      <w:pPr>
        <w:pStyle w:val="24"/>
      </w:pPr>
      <w:r>
        <w:t w:space="preserve">• 普通问题由通知发布时指定的学生骨干优先查看和回复；私密问题不会出现在骨干处理列表。</w:t>
      </w:r>
    </w:p>
    <w:p>
      <w:pPr>
        <w:pStyle w:val="24"/>
      </w:pPr>
      <w:r>
        <w:t w:space="preserve">• 骨干可回复并标记为已处理，也可在问题超出处理范围时上报给辅导员。</w:t>
      </w:r>
    </w:p>
    <w:p>
      <w:pPr>
        <w:pStyle w:val="24"/>
      </w:pPr>
      <w:r>
        <w:t w:space="preserve">• 骨干处理、回复、上报都会形成处理日志，辅导员可在管理端反馈详情中查看。</w:t>
      </w:r>
    </w:p>
    <w:p>
      <w:pPr>
        <w:pStyle w:val="23"/>
      </w:pPr>
    </w:p>
    <w:p>
      <w:pPr>
        <w:pStyle w:val="4"/>
      </w:pPr>
      <w:r>
        <w:t w:space="preserve">7.8 AI助手与其他服务入口</w:t>
      </w:r>
    </w:p>
    <w:p>
      <w:pPr>
        <w:pStyle w:val="24"/>
      </w:pPr>
      <w:r>
        <w:t w:space="preserve">• 首页或服务页可进入AI助手，用于咨询平台内政策、流程、通知和可用功能入口。</w:t>
      </w:r>
    </w:p>
    <w:p>
      <w:pPr>
        <w:pStyle w:val="24"/>
      </w:pPr>
      <w:r>
        <w:t w:space="preserve">• AI助手回答应以平台知识库和官方资料为依据；涉及重要事务时，以学院正式通知和辅导员确认为准。</w:t>
      </w:r>
    </w:p>
    <w:p>
      <w:pPr>
        <w:pStyle w:val="24"/>
      </w:pPr>
      <w:r>
        <w:t w:space="preserve">• 电子证明、学业分析、学生画像、荣誉展示等页面根据当前版本开放程度展示数据或建设中提示。</w:t>
      </w:r>
    </w:p>
    <w:p>
      <w:pPr>
        <w:pStyle w:val="24"/>
      </w:pPr>
      <w:r>
        <w:t w:space="preserve">• 如某功能暂不可用，请关注后续版本更新或联系辅导员确认线下办理方式。</w:t>
      </w:r>
    </w:p>
    <w:p>
      <w:pPr>
        <w:pStyle w:val="23"/>
      </w:pPr>
    </w:p>
    <w:p>
      <w:pPr>
        <w:pStyle w:val="2"/>
      </w:pPr>
      <w:r>
        <w:t w:space="preserve">8 常见问题与解决方法</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300" w:type="dxa"/>
            <w:shd w:fill="D9EAF7"/>
          </w:tcPr>
          <w:p>
            <w:pPr>
              <w:pStyle w:val="23"/>
            </w:pPr>
            <w:r>
              <w:rPr>
                <w:b/>
              </w:rPr>
              <w:t w:space="preserve">问题</w:t>
            </w:r>
          </w:p>
        </w:tc>
        <w:tc>
          <w:tcPr>
            <w:tcW w:w="3600" w:type="dxa"/>
            <w:shd w:fill="D9EAF7"/>
          </w:tcPr>
          <w:p>
            <w:pPr>
              <w:pStyle w:val="23"/>
            </w:pPr>
            <w:r>
              <w:rPr>
                <w:b/>
              </w:rPr>
              <w:t w:space="preserve">可能原因</w:t>
            </w:r>
          </w:p>
        </w:tc>
        <w:tc>
          <w:tcPr>
            <w:tcW w:w="4500" w:type="dxa"/>
            <w:shd w:fill="D9EAF7"/>
          </w:tcPr>
          <w:p>
            <w:pPr>
              <w:pStyle w:val="23"/>
            </w:pPr>
            <w:r>
              <w:rPr>
                <w:b/>
              </w:rPr>
              <w:t w:space="preserve">解决方法</w:t>
            </w:r>
          </w:p>
        </w:tc>
      </w:tr>
      <w:tr>
        <w:tc>
          <w:tcPr>
            <w:tcW w:w="2300" w:type="dxa"/>
          </w:tcPr>
          <w:p>
            <w:pPr>
              <w:pStyle w:val="23"/>
            </w:pPr>
            <w:r>
              <w:t w:space="preserve">小程序无法登录</w:t>
            </w:r>
          </w:p>
        </w:tc>
        <w:tc>
          <w:tcPr>
            <w:tcW w:w="3600" w:type="dxa"/>
          </w:tcPr>
          <w:p>
            <w:pPr>
              <w:pStyle w:val="23"/>
            </w:pPr>
            <w:r>
              <w:t w:space="preserve">账号不是学生或学生骨干；学号或密码错误；后端地址不可访问。</w:t>
            </w:r>
          </w:p>
        </w:tc>
        <w:tc>
          <w:tcPr>
            <w:tcW w:w="4500" w:type="dxa"/>
          </w:tcPr>
          <w:p>
            <w:pPr>
              <w:pStyle w:val="23"/>
            </w:pPr>
            <w:r>
              <w:t w:space="preserve">确认使用学生账号；检查密码；联系辅导员确认账号已导入；开发调试时检查BASE_URL和后端服务。</w:t>
            </w:r>
          </w:p>
        </w:tc>
      </w:tr>
      <w:tr>
        <w:tc>
          <w:tcPr>
            <w:tcW w:w="2300" w:type="dxa"/>
          </w:tcPr>
          <w:p>
            <w:pPr>
              <w:pStyle w:val="23"/>
            </w:pPr>
            <w:r>
              <w:t w:space="preserve">网页端无法登录</w:t>
            </w:r>
          </w:p>
        </w:tc>
        <w:tc>
          <w:tcPr>
            <w:tcW w:w="3600" w:type="dxa"/>
          </w:tcPr>
          <w:p>
            <w:pPr>
              <w:pStyle w:val="23"/>
            </w:pPr>
            <w:r>
              <w:t w:space="preserve">账号角色不匹配；辅导员注册未审核；密码错误。</w:t>
            </w:r>
          </w:p>
        </w:tc>
        <w:tc>
          <w:tcPr>
            <w:tcW w:w="4500" w:type="dxa"/>
          </w:tcPr>
          <w:p>
            <w:pPr>
              <w:pStyle w:val="23"/>
            </w:pPr>
            <w:r>
              <w:t w:space="preserve">辅导员使用数字工号登录，管理员使用admin登录；待审核账号需管理员通过后再登录。</w:t>
            </w:r>
          </w:p>
        </w:tc>
      </w:tr>
      <w:tr>
        <w:tc>
          <w:tcPr>
            <w:tcW w:w="2300" w:type="dxa"/>
          </w:tcPr>
          <w:p>
            <w:pPr>
              <w:pStyle w:val="23"/>
            </w:pPr>
            <w:r>
              <w:t w:space="preserve">小程序请求失败</w:t>
            </w:r>
          </w:p>
        </w:tc>
        <w:tc>
          <w:tcPr>
            <w:tcW w:w="3600" w:type="dxa"/>
          </w:tcPr>
          <w:p>
            <w:pPr>
              <w:pStyle w:val="23"/>
            </w:pPr>
            <w:r>
              <w:t w:space="preserve">后端未启动、网络不可达、域名校验未关闭或BASE_URL配置错误。</w:t>
            </w:r>
          </w:p>
        </w:tc>
        <w:tc>
          <w:tcPr>
            <w:tcW w:w="4500" w:type="dxa"/>
          </w:tcPr>
          <w:p>
            <w:pPr>
              <w:pStyle w:val="23"/>
            </w:pPr>
            <w:r>
              <w:t w:space="preserve">确认后端健康接口可访问；本地调试关闭微信开发者工具域名校验；将BASE_URL改为实际服务器地址。</w:t>
            </w:r>
          </w:p>
        </w:tc>
      </w:tr>
      <w:tr>
        <w:tc>
          <w:tcPr>
            <w:tcW w:w="2300" w:type="dxa"/>
          </w:tcPr>
          <w:p>
            <w:pPr>
              <w:pStyle w:val="23"/>
            </w:pPr>
            <w:r>
              <w:t w:space="preserve">学生收不到通知</w:t>
            </w:r>
          </w:p>
        </w:tc>
        <w:tc>
          <w:tcPr>
            <w:tcW w:w="3600" w:type="dxa"/>
          </w:tcPr>
          <w:p>
            <w:pPr>
              <w:pStyle w:val="23"/>
            </w:pPr>
            <w:r>
              <w:t w:space="preserve">通知未发布、发布范围不匹配、学生账号档案信息不完整。</w:t>
            </w:r>
          </w:p>
        </w:tc>
        <w:tc>
          <w:tcPr>
            <w:tcW w:w="4500" w:type="dxa"/>
          </w:tcPr>
          <w:p>
            <w:pPr>
              <w:pStyle w:val="23"/>
            </w:pPr>
            <w:r>
              <w:t w:space="preserve">管理端检查通知状态、投递人数和发布范围；确认学生年级、专业、班级、身份类型填写正确。</w:t>
            </w:r>
          </w:p>
        </w:tc>
      </w:tr>
      <w:tr>
        <w:tc>
          <w:tcPr>
            <w:tcW w:w="2300" w:type="dxa"/>
          </w:tcPr>
          <w:p>
            <w:pPr>
              <w:pStyle w:val="23"/>
            </w:pPr>
            <w:r>
              <w:t w:space="preserve">通知附件无法打开</w:t>
            </w:r>
          </w:p>
        </w:tc>
        <w:tc>
          <w:tcPr>
            <w:tcW w:w="3600" w:type="dxa"/>
          </w:tcPr>
          <w:p>
            <w:pPr>
              <w:pStyle w:val="23"/>
            </w:pPr>
            <w:r>
              <w:t w:space="preserve">文件不存在、登录态失效、开发者工具不支持预览或网络异常。</w:t>
            </w:r>
          </w:p>
        </w:tc>
        <w:tc>
          <w:tcPr>
            <w:tcW w:w="4500" w:type="dxa"/>
          </w:tcPr>
          <w:p>
            <w:pPr>
              <w:pStyle w:val="23"/>
            </w:pPr>
            <w:r>
              <w:t w:space="preserve">重新登录后再试；在真机预览；联系发布人确认附件是否上传成功。</w:t>
            </w:r>
          </w:p>
        </w:tc>
      </w:tr>
      <w:tr>
        <w:tc>
          <w:tcPr>
            <w:tcW w:w="2300" w:type="dxa"/>
          </w:tcPr>
          <w:p>
            <w:pPr>
              <w:pStyle w:val="23"/>
            </w:pPr>
            <w:r>
              <w:t w:space="preserve">知识库搜索不到资料</w:t>
            </w:r>
          </w:p>
        </w:tc>
        <w:tc>
          <w:tcPr>
            <w:tcW w:w="3600" w:type="dxa"/>
          </w:tcPr>
          <w:p>
            <w:pPr>
              <w:pStyle w:val="23"/>
            </w:pPr>
            <w:r>
              <w:t w:space="preserve">资料未发布、分类或关键词不匹配、索引未完成或索引任务失败。</w:t>
            </w:r>
          </w:p>
        </w:tc>
        <w:tc>
          <w:tcPr>
            <w:tcW w:w="4500" w:type="dxa"/>
          </w:tcPr>
          <w:p>
            <w:pPr>
              <w:pStyle w:val="23"/>
            </w:pPr>
            <w:r>
              <w:t w:space="preserve">管理端确认资料状态；调整关键词；查看解析与索引日志并重试或重建索引。</w:t>
            </w:r>
          </w:p>
        </w:tc>
      </w:tr>
      <w:tr>
        <w:tc>
          <w:tcPr>
            <w:tcW w:w="2300" w:type="dxa"/>
          </w:tcPr>
          <w:p>
            <w:pPr>
              <w:pStyle w:val="23"/>
            </w:pPr>
            <w:r>
              <w:t w:space="preserve">OCR识别结果不准确</w:t>
            </w:r>
          </w:p>
        </w:tc>
        <w:tc>
          <w:tcPr>
            <w:tcW w:w="3600" w:type="dxa"/>
          </w:tcPr>
          <w:p>
            <w:pPr>
              <w:pStyle w:val="23"/>
            </w:pPr>
            <w:r>
              <w:t w:space="preserve">图片清晰度不足、扫描PDF质量差或语言模型限制。</w:t>
            </w:r>
          </w:p>
        </w:tc>
        <w:tc>
          <w:tcPr>
            <w:tcW w:w="4500" w:type="dxa"/>
          </w:tcPr>
          <w:p>
            <w:pPr>
              <w:pStyle w:val="23"/>
            </w:pPr>
            <w:r>
              <w:t w:space="preserve">在管理端使用OCR人工校正，并保存校正结果触发重新索引。</w:t>
            </w:r>
          </w:p>
        </w:tc>
      </w:tr>
      <w:tr>
        <w:tc>
          <w:tcPr>
            <w:tcW w:w="2300" w:type="dxa"/>
          </w:tcPr>
          <w:p>
            <w:pPr>
              <w:pStyle w:val="23"/>
            </w:pPr>
            <w:r>
              <w:t w:space="preserve">请假状态没有变化</w:t>
            </w:r>
          </w:p>
        </w:tc>
        <w:tc>
          <w:tcPr>
            <w:tcW w:w="3600" w:type="dxa"/>
          </w:tcPr>
          <w:p>
            <w:pPr>
              <w:pStyle w:val="23"/>
            </w:pPr>
            <w:r>
              <w:t w:space="preserve">辅导员尚未审批，或学生端未刷新。</w:t>
            </w:r>
          </w:p>
        </w:tc>
        <w:tc>
          <w:tcPr>
            <w:tcW w:w="4500" w:type="dxa"/>
          </w:tcPr>
          <w:p>
            <w:pPr>
              <w:pStyle w:val="23"/>
            </w:pPr>
            <w:r>
              <w:t w:space="preserve">等待辅导员处理；下拉刷新或重新进入请假详情。</w:t>
            </w:r>
          </w:p>
        </w:tc>
      </w:tr>
      <w:tr>
        <w:tc>
          <w:tcPr>
            <w:tcW w:w="2300" w:type="dxa"/>
          </w:tcPr>
          <w:p>
            <w:pPr>
              <w:pStyle w:val="23"/>
            </w:pPr>
            <w:r>
              <w:t w:space="preserve">辅导员看不到系统设置</w:t>
            </w:r>
          </w:p>
        </w:tc>
        <w:tc>
          <w:tcPr>
            <w:tcW w:w="3600" w:type="dxa"/>
          </w:tcPr>
          <w:p>
            <w:pPr>
              <w:pStyle w:val="23"/>
            </w:pPr>
            <w:r>
              <w:t w:space="preserve">辅导员角色没有管理员权限。</w:t>
            </w:r>
          </w:p>
        </w:tc>
        <w:tc>
          <w:tcPr>
            <w:tcW w:w="4500" w:type="dxa"/>
          </w:tcPr>
          <w:p>
            <w:pPr>
              <w:pStyle w:val="23"/>
            </w:pPr>
            <w:r>
              <w:t w:space="preserve">联系管理员完成辅导员审核、账号维护、审计日志或AI配置等操作。</w:t>
            </w:r>
          </w:p>
        </w:tc>
      </w:tr>
      <w:tr>
        <w:tc>
          <w:tcPr>
            <w:tcW w:w="2300" w:type="dxa"/>
          </w:tcPr>
          <w:p>
            <w:pPr>
              <w:pStyle w:val="23"/>
            </w:pPr>
            <w:r>
              <w:t w:space="preserve">完整演示环境启动失败</w:t>
            </w:r>
          </w:p>
        </w:tc>
        <w:tc>
          <w:tcPr>
            <w:tcW w:w="3600" w:type="dxa"/>
          </w:tcPr>
          <w:p>
            <w:pPr>
              <w:pStyle w:val="23"/>
            </w:pPr>
            <w:r>
              <w:t w:space="preserve">Docker权限不足、端口冲突、runtime目录权限异常或镜像源不可访问。</w:t>
            </w:r>
          </w:p>
        </w:tc>
        <w:tc>
          <w:tcPr>
            <w:tcW w:w="4500" w:type="dxa"/>
          </w:tcPr>
          <w:p>
            <w:pPr>
              <w:pStyle w:val="23"/>
            </w:pPr>
            <w:r>
              <w:t w:space="preserve">执行status和logs脚本查看状态；修复Docker权限；修改.env端口；调整runtime目录权限；必要时联系技术维护人员。</w:t>
            </w:r>
          </w:p>
        </w:tc>
      </w:tr>
    </w:tbl>
    <w:p>
      <w:pPr>
        <w:pStyle w:val="23"/>
      </w:pPr>
    </w:p>
    <w:p>
      <w:pPr>
        <w:pStyle w:val="2"/>
      </w:pPr>
      <w:r>
        <w:t w:space="preserve">9 联系方式与技术支持</w:t>
      </w:r>
    </w:p>
    <w:p>
      <w:pPr>
        <w:pStyle w:val="23"/>
      </w:pPr>
      <w:r>
        <w:t w:space="preserve">系统使用过程中，如遇账号、权限、数据、网络或功能异常，应先记录发生时间、登录账号、使用端侧、页面名称、操作步骤和错误提示，再联系项目组或系统管理员处理。</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3000" w:type="dxa"/>
            <w:shd w:fill="D9EAF7"/>
          </w:tcPr>
          <w:p>
            <w:pPr>
              <w:pStyle w:val="23"/>
            </w:pPr>
            <w:r>
              <w:rPr>
                <w:b/>
              </w:rPr>
              <w:t w:space="preserve">支持事项</w:t>
            </w:r>
          </w:p>
        </w:tc>
        <w:tc>
          <w:tcPr>
            <w:tcW w:w="2200" w:type="dxa"/>
            <w:shd w:fill="D9EAF7"/>
          </w:tcPr>
          <w:p>
            <w:pPr>
              <w:pStyle w:val="23"/>
            </w:pPr>
            <w:r>
              <w:rPr>
                <w:b/>
              </w:rPr>
              <w:t w:space="preserve">联系人或处理人</w:t>
            </w:r>
          </w:p>
        </w:tc>
        <w:tc>
          <w:tcPr>
            <w:tcW w:w="5200" w:type="dxa"/>
            <w:shd w:fill="D9EAF7"/>
          </w:tcPr>
          <w:p>
            <w:pPr>
              <w:pStyle w:val="23"/>
            </w:pPr>
            <w:r>
              <w:rPr>
                <w:b/>
              </w:rPr>
              <w:t w:space="preserve">说明</w:t>
            </w:r>
          </w:p>
        </w:tc>
      </w:tr>
      <w:tr>
        <w:tc>
          <w:tcPr>
            <w:tcW w:w="3000" w:type="dxa"/>
          </w:tcPr>
          <w:p>
            <w:pPr>
              <w:pStyle w:val="23"/>
            </w:pPr>
            <w:r>
              <w:t w:space="preserve">账号开通、学生导入、辅导员审核</w:t>
            </w:r>
          </w:p>
        </w:tc>
        <w:tc>
          <w:tcPr>
            <w:tcW w:w="2200" w:type="dxa"/>
          </w:tcPr>
          <w:p>
            <w:pPr>
              <w:pStyle w:val="23"/>
            </w:pPr>
            <w:r>
              <w:t w:space="preserve">系统管理员</w:t>
            </w:r>
          </w:p>
        </w:tc>
        <w:tc>
          <w:tcPr>
            <w:tcW w:w="5200" w:type="dxa"/>
          </w:tcPr>
          <w:p>
            <w:pPr>
              <w:pStyle w:val="23"/>
            </w:pPr>
            <w:r>
              <w:t w:space="preserve">负责账号创建、审核、角色和权限处理。</w:t>
            </w:r>
          </w:p>
        </w:tc>
      </w:tr>
      <w:tr>
        <w:tc>
          <w:tcPr>
            <w:tcW w:w="3000" w:type="dxa"/>
          </w:tcPr>
          <w:p>
            <w:pPr>
              <w:pStyle w:val="23"/>
            </w:pPr>
            <w:r>
              <w:t w:space="preserve">学生事务办理、请假审批、通知解释</w:t>
            </w:r>
          </w:p>
        </w:tc>
        <w:tc>
          <w:tcPr>
            <w:tcW w:w="2200" w:type="dxa"/>
          </w:tcPr>
          <w:p>
            <w:pPr>
              <w:pStyle w:val="23"/>
            </w:pPr>
            <w:r>
              <w:t w:space="preserve">辅导员</w:t>
            </w:r>
          </w:p>
        </w:tc>
        <w:tc>
          <w:tcPr>
            <w:tcW w:w="5200" w:type="dxa"/>
          </w:tcPr>
          <w:p>
            <w:pPr>
              <w:pStyle w:val="23"/>
            </w:pPr>
            <w:r>
              <w:t w:space="preserve">负责业务流程解释、审批和通知反馈处理。</w:t>
            </w:r>
          </w:p>
        </w:tc>
      </w:tr>
      <w:tr>
        <w:tc>
          <w:tcPr>
            <w:tcW w:w="3000" w:type="dxa"/>
          </w:tcPr>
          <w:p>
            <w:pPr>
              <w:pStyle w:val="23"/>
            </w:pPr>
            <w:r>
              <w:t w:space="preserve">知识库资料、模板、党团流程内容</w:t>
            </w:r>
          </w:p>
        </w:tc>
        <w:tc>
          <w:tcPr>
            <w:tcW w:w="2200" w:type="dxa"/>
          </w:tcPr>
          <w:p>
            <w:pPr>
              <w:pStyle w:val="23"/>
            </w:pPr>
            <w:r>
              <w:t w:space="preserve">对应模块维护人</w:t>
            </w:r>
          </w:p>
        </w:tc>
        <w:tc>
          <w:tcPr>
            <w:tcW w:w="5200" w:type="dxa"/>
          </w:tcPr>
          <w:p>
            <w:pPr>
              <w:pStyle w:val="23"/>
            </w:pPr>
            <w:r>
              <w:t w:space="preserve">负责资料更新、模板上传、党团流程和阶段信息维护。</w:t>
            </w:r>
          </w:p>
        </w:tc>
      </w:tr>
      <w:tr>
        <w:tc>
          <w:tcPr>
            <w:tcW w:w="3000" w:type="dxa"/>
          </w:tcPr>
          <w:p>
            <w:pPr>
              <w:pStyle w:val="23"/>
            </w:pPr>
            <w:r>
              <w:t w:space="preserve">部署、后端、数据库、Docker、索引与OCR问题</w:t>
            </w:r>
          </w:p>
        </w:tc>
        <w:tc>
          <w:tcPr>
            <w:tcW w:w="2200" w:type="dxa"/>
          </w:tcPr>
          <w:p>
            <w:pPr>
              <w:pStyle w:val="23"/>
            </w:pPr>
            <w:r>
              <w:t w:space="preserve">技术维护人员</w:t>
            </w:r>
          </w:p>
        </w:tc>
        <w:tc>
          <w:tcPr>
            <w:tcW w:w="5200" w:type="dxa"/>
          </w:tcPr>
          <w:p>
            <w:pPr>
              <w:pStyle w:val="23"/>
            </w:pPr>
            <w:r>
              <w:t w:space="preserve">负责服务启动、日志排查、数据库迁移、文件和索引处理。</w:t>
            </w:r>
          </w:p>
        </w:tc>
      </w:tr>
    </w:tbl>
    <w:p>
      <w:pPr>
        <w:pStyle w:val="23"/>
      </w:pPr>
      <w:r>
        <w:t w:space="preserve">系统管理员：____________</w:t>
      </w:r>
    </w:p>
    <w:p>
      <w:pPr>
        <w:pStyle w:val="23"/>
      </w:pPr>
      <w:r>
        <w:t w:space="preserve">电话：____________</w:t>
      </w:r>
    </w:p>
    <w:p>
      <w:pPr>
        <w:pStyle w:val="23"/>
      </w:pPr>
      <w:r>
        <w:t w:space="preserve">邮箱：____________</w:t>
      </w:r>
    </w:p>
    <w:p>
      <w:pPr>
        <w:pStyle w:val="23"/>
      </w:pPr>
      <w:r>
        <w:t w:space="preserve">备注：正式交付或部署后，应将本节替换为学院指定联系人和技术支持渠道。</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FFFD6B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83</Words>
  <Characters>475</Characters>
  <Lines>12</Lines>
  <Paragraphs>8</Paragraphs>
  <TotalTime>20</TotalTime>
  <ScaleCrop>false</ScaleCrop>
  <LinksUpToDate>false</LinksUpToDate>
  <CharactersWithSpaces>583</CharactersWithSpaces>
  <Application>WPS Office_12.1.24031.24031_F1E327BC-269C-435d-A152-05C5408002CA</Application>
  <DocSecurity>0</DocSecurity>
</Properties>
</file>

<file path=docProps/core.xml><?xml version="1.0" encoding="utf-8"?>
<ns0:coreProperties xmlns:dc="http://purl.org/dc/elements/1.1/" xmlns:dcterms="http://purl.org/dc/terms/" xmlns:ns0="http://schemas.openxmlformats.org/package/2006/metadata/core-properties" xmlns:xsi="http://www.w3.org/2001/XMLSchema-instance">
  <dcterms:created xsi:type="dcterms:W3CDTF">2026-06-02T15:59:00Z</dcterms:created>
  <dc:creator>兰军浩</dc:creator>
  <ns0:lastModifiedBy>兰军浩</ns0:lastModifiedBy>
  <dcterms:modified xsi:type="dcterms:W3CDTF">2026-06-08T01:05:32Z</dcterms:modified>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20611272971D56B1BC901E6A383EF139_42</vt:lpwstr>
  </property>
</Properties>
</file>