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604.10 Evaluation: An evaluation by a mental health professional to assist the Court in determining the best interests of the children. A report is made in writing and sent to parties and the court no later than sixty (60) days before trial or hearing on allocation is set to commence. The report may be admitted into evidence without further testimony, unless a party objects. The evaluator is subject to cross-examination.</w:t>
      </w:r>
    </w:p>
    <w:p w:rsidR="00000000" w:rsidDel="00000000" w:rsidP="00000000" w:rsidRDefault="00000000" w:rsidRPr="00000000" w14:paraId="00000002">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Adjudicated: A formal decision, often in the form of a judgment, made by the court. </w:t>
      </w:r>
    </w:p>
    <w:p w:rsidR="00000000" w:rsidDel="00000000" w:rsidP="00000000" w:rsidRDefault="00000000" w:rsidRPr="00000000" w14:paraId="00000003">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Adjudicated Father: A man who has been adjudicated by a court of competent jurisdiction to be the legal father of a child. </w:t>
      </w:r>
    </w:p>
    <w:p w:rsidR="00000000" w:rsidDel="00000000" w:rsidP="00000000" w:rsidRDefault="00000000" w:rsidRPr="00000000" w14:paraId="00000004">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Application for Waiver of Fees a/k/a 298 Fee Waiver: This allows litigants to waive filing fees during a court action. Orders are entered based on the poverty guidelines. </w:t>
      </w:r>
    </w:p>
    <w:p w:rsidR="00000000" w:rsidDel="00000000" w:rsidP="00000000" w:rsidRDefault="00000000" w:rsidRPr="00000000" w14:paraId="00000005">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Attorney for the Child: Independent attorney for the child that owes the same duties of undivided loyalty, confidentiality, and competent representation as are due to an adult client.</w:t>
      </w:r>
    </w:p>
    <w:p w:rsidR="00000000" w:rsidDel="00000000" w:rsidP="00000000" w:rsidRDefault="00000000" w:rsidRPr="00000000" w14:paraId="00000006">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Child Representative: A child representative is an attorney who advocates what the child representative finds to be in the best interests of the child after reviewing the facts and circumstances of the case. The child representative meets with the child and the parties, investigates the facts of the case, and encourages settlement and the use of alternative forms of dispute resolution. The child representative has the same authority and obligation to participate in the litigation as does an attorney for a party, and possesses all the powers of investigation as a Guardian ad Litem (see below). The child representative must consider, but is not bound by, the expressed wishes of the child. Child Representatives are often appointed by the court. </w:t>
      </w:r>
    </w:p>
    <w:p w:rsidR="00000000" w:rsidDel="00000000" w:rsidP="00000000" w:rsidRDefault="00000000" w:rsidRPr="00000000" w14:paraId="00000007">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Child’s Home State: A home state is the state in which a child lived with a parent or a person acting as a parent for at least six consecutive months immediately before the commencement of a child-custody proceeding. In the case of a child less than six months of age, the term means the state in which the child lived from birth with any of the persons mentioned. A period of temporary absence of any of the mentioned persons is part of the period.</w:t>
      </w:r>
    </w:p>
    <w:p w:rsidR="00000000" w:rsidDel="00000000" w:rsidP="00000000" w:rsidRDefault="00000000" w:rsidRPr="00000000" w14:paraId="00000008">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Cook County Clerk’s Office: An office responsible for maintaining all court files and recording court proceedings and determinations. The Clerk’s Office is the primary source for obtaining copies of court forms, orders, and filed documents. </w:t>
      </w:r>
    </w:p>
    <w:p w:rsidR="00000000" w:rsidDel="00000000" w:rsidP="00000000" w:rsidRDefault="00000000" w:rsidRPr="00000000" w14:paraId="00000009">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Consolidating Cases: This occurs when two or more cases with similar facts, circumstances, issues, and/or parties filed and pending in the same court, or when transferred from a different court, are combined in order to increase judicial efficiency and avoid contradicting judgments.</w:t>
      </w:r>
    </w:p>
    <w:p w:rsidR="00000000" w:rsidDel="00000000" w:rsidP="00000000" w:rsidRDefault="00000000" w:rsidRPr="00000000" w14:paraId="0000000A">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Dismissed for Want of Prosecution (DWP): A remedy for a court when there is little or no activity on a case. Specifically, this means that the plaintiff has done nothing to move the case forward in a timely manner. After a court decides a particular case has been idle too long, it will send out a notice of its intention to DWP the case and will set a hearing. If that notice is ignored, the case will be dismissed.</w:t>
      </w:r>
    </w:p>
    <w:p w:rsidR="00000000" w:rsidDel="00000000" w:rsidP="00000000" w:rsidRDefault="00000000" w:rsidRPr="00000000" w14:paraId="0000000B">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Dissolution: A process by which a couple ends their marriage permanently through a divorce.</w:t>
      </w:r>
    </w:p>
    <w:p w:rsidR="00000000" w:rsidDel="00000000" w:rsidP="00000000" w:rsidRDefault="00000000" w:rsidRPr="00000000" w14:paraId="0000000C">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Emergency Order of Protection: An Emergency Order of Protection (EOP) is a court order that protects the petitioner from harm by the respondent. An EOP takes effect as soon as the judge approves it. Since there is a serious risk of harm, the law does not require the respondent to know about the hearing. This is known as an “ex parte” hearing. </w:t>
      </w:r>
    </w:p>
    <w:p w:rsidR="00000000" w:rsidDel="00000000" w:rsidP="00000000" w:rsidRDefault="00000000" w:rsidRPr="00000000" w14:paraId="0000000D">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Financial Affidavit: An affidavit containing incomes, expenses, debts, and assets. Pursuant to Cook County local rule 13.3.1, a financial affidavit is part of the mandatory disclosures for pre-decree proceedings involving property, child support, maintenance, attorney fees, or educational expenses. The affidavit is also mandatory in post-decree matters involving the same. A financial affidavit is one of the approved standardized statewide forms provided by the Illinois Supreme Court. A material change in circumstances requires updating the affidavit. </w:t>
      </w:r>
    </w:p>
    <w:p w:rsidR="00000000" w:rsidDel="00000000" w:rsidP="00000000" w:rsidRDefault="00000000" w:rsidRPr="00000000" w14:paraId="0000000E">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Guardian ad Litem: A guardian ad litem (also known as a “GAL”) is an attorney appointed to investigate the best interest of the child(ren) and make recommendations to the court. The guardian ad litem is required to investigate the facts of the case, interview the child(ren) and the parties, and submit a written recommendation to the court. The GAL may be called as a witness at trial for purposes of cross-examination regarding the guardian ad litem's report or recommendations. GALs may be present for all court proceedings, issue subpoenas, and file pleadings related to procedural matters. GALs are often referred to as the “eyes and the ears of the court.”</w:t>
      </w:r>
    </w:p>
    <w:p w:rsidR="00000000" w:rsidDel="00000000" w:rsidP="00000000" w:rsidRDefault="00000000" w:rsidRPr="00000000" w14:paraId="0000000F">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Hearing/Trial: A legal proceeding where an issue of law or fact is tried and evidence is presented to help determine the issue. The terms are used interchangeably. “Summary hearings” are non-evidentiary and include hearings on temporary child support and maintenance, motions for summary judgment, and discovery objections. </w:t>
      </w:r>
    </w:p>
    <w:p w:rsidR="00000000" w:rsidDel="00000000" w:rsidP="00000000" w:rsidRDefault="00000000" w:rsidRPr="00000000" w14:paraId="00000010">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Interim Order of Protection: Courts may issue an Interim Order of Protection to cover the period between the time that the respondent has been served with notice of the proceedings and the final hearing on the merits of the case. Interim orders of protection may be effective for up to thirty (30) days. Unlike an Emergency Order of Protection, an Interim Order of Protection requires that the respondent be served with notice, that the petitioner shows a diligent attempt to serve notice, or that the respondent has appeared in court or filed an appearance.</w:t>
      </w:r>
    </w:p>
    <w:p w:rsidR="00000000" w:rsidDel="00000000" w:rsidP="00000000" w:rsidRDefault="00000000" w:rsidRPr="00000000" w14:paraId="00000011">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Maintenance: Maintenance, formerly known as alimony, is spousal support awarded after a dissolution or legal separation. The court must consider a host of factors when deciding if maintenance is appropriate. Maintenance may be awarded on a temporary basis (during the pendency of the action), fixed-term, indefinite, or reviewable term. Maintenance may also be reserved for a period of time. Maintenance may be awarded pursuant to statutory guidelines. A court may deviate from the statutory guidelines after considering all relevant factors or if guideline maintenance results in a combined maintenance and child support obligation that exceeds 50% of the payor’s net income. </w:t>
      </w:r>
    </w:p>
    <w:p w:rsidR="00000000" w:rsidDel="00000000" w:rsidP="00000000" w:rsidRDefault="00000000" w:rsidRPr="00000000" w14:paraId="00000012">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Motion: A motion is a written request or proposal to the court to obtain an asked-for order, ruling, or direction. There are a variety of motions, and it has become standard practice to file certain kinds of motions with the court based on the type of case. First time up motions are scheduled through the Clerk’s Office.</w:t>
      </w:r>
    </w:p>
    <w:p w:rsidR="00000000" w:rsidDel="00000000" w:rsidP="00000000" w:rsidRDefault="00000000" w:rsidRPr="00000000" w14:paraId="00000013">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MSA: A Marriage Settlement Agreement is a contract entered into freely and fairly by the parties and resolves issues like property division, contribution of attorney fees, and child support. </w:t>
      </w:r>
    </w:p>
    <w:p w:rsidR="00000000" w:rsidDel="00000000" w:rsidP="00000000" w:rsidRDefault="00000000" w:rsidRPr="00000000" w14:paraId="00000014">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Parentage: In parentage cases, the court makes orders that say who the child’s legal parents are. Once parentage is established, the court may make orders for child support, health insurance, child custody, visitation, name change, etc.</w:t>
      </w:r>
    </w:p>
    <w:p w:rsidR="00000000" w:rsidDel="00000000" w:rsidP="00000000" w:rsidRDefault="00000000" w:rsidRPr="00000000" w14:paraId="00000015">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Parental Responsibilities: Both parenting time and significant decision making. Allocation judgments divide the parental responsibilities amongst a child’s legal guardians. Parties may agree to an allocation of parental responsibilities, which the court will review and approve if the agreement is deemed to be in the best interest of the child. If parties cannot agree, the court will decide. </w:t>
      </w:r>
    </w:p>
    <w:p w:rsidR="00000000" w:rsidDel="00000000" w:rsidP="00000000" w:rsidRDefault="00000000" w:rsidRPr="00000000" w14:paraId="00000016">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Parenting Time: A specified period of time each parent is responsible for exercising caretaking functions and non-significant decision-making responsibilities for their child. </w:t>
      </w:r>
    </w:p>
    <w:p w:rsidR="00000000" w:rsidDel="00000000" w:rsidP="00000000" w:rsidRDefault="00000000" w:rsidRPr="00000000" w14:paraId="00000017">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Petition: A legal document formally requesting a court order and setting out the petitioner’s version of the facts at issue.</w:t>
      </w:r>
    </w:p>
    <w:p w:rsidR="00000000" w:rsidDel="00000000" w:rsidP="00000000" w:rsidRDefault="00000000" w:rsidRPr="00000000" w14:paraId="00000018">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Pleading Pleadings are formal documents filed with the court that state the parties' basic positions.</w:t>
      </w:r>
    </w:p>
    <w:p w:rsidR="00000000" w:rsidDel="00000000" w:rsidP="00000000" w:rsidRDefault="00000000" w:rsidRPr="00000000" w14:paraId="00000019">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Plenary Order of Protection: A Plenary Order of Protection (OP or POP) is issued by a judge after a hearing with both the petitioner and the respondent. Although the person accused of the abuse must be notified about the hearing, they may choose not to appear. When a POP is granted, it lasts for up to two (2) years.</w:t>
      </w:r>
    </w:p>
    <w:p w:rsidR="00000000" w:rsidDel="00000000" w:rsidP="00000000" w:rsidRDefault="00000000" w:rsidRPr="00000000" w14:paraId="0000001A">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Postcard Status Call: A postcard status call is when the Clerk of the Circuit Court sends out a notification to the parties/attorneys. Judges have a designated weekly postcard status date and time.</w:t>
      </w:r>
    </w:p>
    <w:p w:rsidR="00000000" w:rsidDel="00000000" w:rsidP="00000000" w:rsidRDefault="00000000" w:rsidRPr="00000000" w14:paraId="0000001B">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Post-Decree: A post-decree case is when a judgment has been entered on the case. In other words, the parties have divorced, parentage has been adjudicated, and/or an allocation judgment was entered. </w:t>
      </w:r>
    </w:p>
    <w:p w:rsidR="00000000" w:rsidDel="00000000" w:rsidP="00000000" w:rsidRDefault="00000000" w:rsidRPr="00000000" w14:paraId="0000001C">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Pre-Decree: A pre-decree case is a case where a judgment has not been entered.</w:t>
      </w:r>
    </w:p>
    <w:p w:rsidR="00000000" w:rsidDel="00000000" w:rsidP="00000000" w:rsidRDefault="00000000" w:rsidRPr="00000000" w14:paraId="0000001D">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Pre-Trial Conference: An informal meeting at which opposing attorneys meet with the judge to work toward the disposition of the case by discussing matters of evidence and narrowing the issues that will be tried. The conference takes place shortly before trial and ordinarily results in a pretrial order. </w:t>
      </w:r>
    </w:p>
    <w:p w:rsidR="00000000" w:rsidDel="00000000" w:rsidP="00000000" w:rsidRDefault="00000000" w:rsidRPr="00000000" w14:paraId="0000001E">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Prove-up: In the Domestic Relations Division, a prove-up hearing is typically when a judge finalizes a divorce after both spouses have reached an agreement on all matters in their divorce case and have agreed upon the final divorce papers. </w:t>
      </w:r>
    </w:p>
    <w:p w:rsidR="00000000" w:rsidDel="00000000" w:rsidP="00000000" w:rsidRDefault="00000000" w:rsidRPr="00000000" w14:paraId="0000001F">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Putative Father: A man who might be a child's biological father, but is not the legal father. </w:t>
      </w:r>
    </w:p>
    <w:p w:rsidR="00000000" w:rsidDel="00000000" w:rsidP="00000000" w:rsidRDefault="00000000" w:rsidRPr="00000000" w14:paraId="00000020">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QDRO: Order that creates or recognizes the existence of an alternate payee’s right to receive all or a portion of the benefits payable with respect to a participant under a plan. </w:t>
      </w:r>
    </w:p>
    <w:p w:rsidR="00000000" w:rsidDel="00000000" w:rsidP="00000000" w:rsidRDefault="00000000" w:rsidRPr="00000000" w14:paraId="00000021">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QILDRO: An Illinois court order that creates or recognizes the existence of an alternate payee’s right to receive all or a portion of a member’s accrued benefits in a retirement system.</w:t>
      </w:r>
    </w:p>
    <w:p w:rsidR="00000000" w:rsidDel="00000000" w:rsidP="00000000" w:rsidRDefault="00000000" w:rsidRPr="00000000" w14:paraId="00000022">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Right of First Refusal: If a party intends to leave the minor child or children with a substitute child-care provider for a significant period of time, that party must first offer the other party an opportunity to personally care for the minor child or children.</w:t>
      </w:r>
    </w:p>
    <w:p w:rsidR="00000000" w:rsidDel="00000000" w:rsidP="00000000" w:rsidRDefault="00000000" w:rsidRPr="00000000" w14:paraId="00000023">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Self-Represented Litigant or Pro Se: A litigant without an attorney who represents themselves in legal proceedings. </w:t>
      </w:r>
    </w:p>
    <w:p w:rsidR="00000000" w:rsidDel="00000000" w:rsidP="00000000" w:rsidRDefault="00000000" w:rsidRPr="00000000" w14:paraId="00000024">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Service: Service provides notice to the Respondent that a lawsuit has been filed against them, and provides instruction about how to participate in a case. Methods of service include personal, mail, email/text/social media, and publication. The type of service required depends on the filing. </w:t>
      </w:r>
    </w:p>
    <w:p w:rsidR="00000000" w:rsidDel="00000000" w:rsidP="00000000" w:rsidRDefault="00000000" w:rsidRPr="00000000" w14:paraId="00000025">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Significant Decision Making: Deciding issues of long-term importance in the life of a child. There are four major categories: (1) education, (2) health, (3) religion, and (4) extra-curricular activities. A court makes a determination as to the allocation of parental responsibilities based on what is in the child’s best interest</w:t>
      </w:r>
    </w:p>
    <w:p w:rsidR="00000000" w:rsidDel="00000000" w:rsidP="00000000" w:rsidRDefault="00000000" w:rsidRPr="00000000" w14:paraId="00000026">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State Disbursement Unit: The Illinois State Disbursement Unit (ILSDU) is the payments processing center for all Illinois child support payments.</w:t>
      </w:r>
    </w:p>
    <w:p w:rsidR="00000000" w:rsidDel="00000000" w:rsidP="00000000" w:rsidRDefault="00000000" w:rsidRPr="00000000" w14:paraId="00000027">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Status Call: Status calls are conducted by the courts to find out the status of the cases. In order to stay on top of a case, the court requires attorneys to regularly provide updates on the case. </w:t>
      </w:r>
    </w:p>
    <w:p w:rsidR="00000000" w:rsidDel="00000000" w:rsidP="00000000" w:rsidRDefault="00000000" w:rsidRPr="00000000" w14:paraId="00000028">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Substitution of Judge (SOJ) as of Right: A type of motion that allows a party to request a substitution of judge. If no substantial ruling has been made by the current judge, each party may motion for a substitution of judge as of right one time during the case. </w:t>
      </w:r>
    </w:p>
    <w:p w:rsidR="00000000" w:rsidDel="00000000" w:rsidP="00000000" w:rsidRDefault="00000000" w:rsidRPr="00000000" w14:paraId="00000029">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Substitution of Judge (SOJ) for Cause: A type of petition that allows a party to request a substitution of judge. SOJ for Cause is granted when a judge has shown actual prejudice against a party. When a petition is filed, it is transferred to another judge for a hearing.</w:t>
      </w:r>
    </w:p>
    <w:p w:rsidR="00000000" w:rsidDel="00000000" w:rsidP="00000000" w:rsidRDefault="00000000" w:rsidRPr="00000000" w14:paraId="0000002A">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UCCJEA: The Uniform Child-Custody Jurisdiction and Enforcement Act (UCCJEA) applies to cases where parties are in dispute on which state has jurisdiction over an issue. The UCCJEA may apply to the following proceedings: divorce, separation, neglect, abuse, dependency, guardianship, paternity, termination of parental rights, and protection from domestic violence, in which the issues of custody or visitation may appear. </w:t>
      </w:r>
    </w:p>
    <w:p w:rsidR="00000000" w:rsidDel="00000000" w:rsidP="00000000" w:rsidRDefault="00000000" w:rsidRPr="00000000" w14:paraId="0000002B">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Uniform Order of Support: After a court has determined a child support amount, the Court will enter a </w:t>
      </w:r>
      <w:hyperlink r:id="rId6">
        <w:r w:rsidDel="00000000" w:rsidR="00000000" w:rsidRPr="00000000">
          <w:rPr>
            <w:rFonts w:ascii="Helvetica Neue" w:cs="Helvetica Neue" w:eastAsia="Helvetica Neue" w:hAnsi="Helvetica Neue"/>
            <w:smallCaps w:val="0"/>
            <w:color w:val="0c3981"/>
            <w:sz w:val="32"/>
            <w:szCs w:val="32"/>
            <w:u w:val="single"/>
            <w:rtl w:val="0"/>
          </w:rPr>
          <w:t xml:space="preserve">Uniform Order for Support</w:t>
        </w:r>
      </w:hyperlink>
      <w:r w:rsidDel="00000000" w:rsidR="00000000" w:rsidRPr="00000000">
        <w:rPr>
          <w:rFonts w:ascii="Helvetica Neue" w:cs="Helvetica Neue" w:eastAsia="Helvetica Neue" w:hAnsi="Helvetica Neue"/>
          <w:smallCaps w:val="0"/>
          <w:color w:val="0a0a0a"/>
          <w:sz w:val="32"/>
          <w:szCs w:val="32"/>
          <w:rtl w:val="0"/>
        </w:rPr>
        <w:t xml:space="preserve">. A support order will include: (a) the amount of payment, (b) the frequency of payments, (c) who is responsible for paying health insurance, (d) the percentage of uninsured medical costs for which the payor is responsible, (e) whether the payments will be deducted from the payor’s paycheck, or whether the payor is responsible for direct payments, and (f) the termination date.</w:t>
      </w:r>
    </w:p>
    <w:p w:rsidR="00000000" w:rsidDel="00000000" w:rsidP="00000000" w:rsidRDefault="00000000" w:rsidRPr="00000000" w14:paraId="0000002C">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Voluntary Acknowledgement of Paternity: A voluntary acknowledgment of paternity (VAP) is a legal form that establishes a legal parent-child relationship.</w:t>
      </w:r>
    </w:p>
    <w:p w:rsidR="00000000" w:rsidDel="00000000" w:rsidP="00000000" w:rsidRDefault="00000000" w:rsidRPr="00000000" w14:paraId="0000002D">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
          <w:tab w:val="left" w:leader="none" w:pos="720"/>
        </w:tabs>
        <w:ind w:left="720" w:hanging="720"/>
      </w:pPr>
      <w:r w:rsidDel="00000000" w:rsidR="00000000" w:rsidRPr="00000000">
        <w:rPr>
          <w:rFonts w:ascii="Helvetica Neue" w:cs="Helvetica Neue" w:eastAsia="Helvetica Neue" w:hAnsi="Helvetica Neue"/>
          <w:smallCaps w:val="0"/>
          <w:color w:val="0a0a0a"/>
          <w:sz w:val="32"/>
          <w:szCs w:val="32"/>
          <w:rtl w:val="0"/>
        </w:rPr>
        <w:t xml:space="preserve">Verified Petition: A formal written request to a court for an order of the court (1) under oath taken before a notary public or other officer authorized to take affidavits and to administer oaths or (2) under a declaration stating in substance "I declare under penalty of perjury that the foregoing is true and correct" and further stating the date and place of execution.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
      <w:lvlJc w:val="left"/>
      <w:pPr>
        <w:ind w:left="0" w:firstLine="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i w:val="1"/>
      <w:iCs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cj-web-files.s3.us-east-2.amazonaws.com/documents/Arce_Uniform_Order_for_Support.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