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基于虚拟现实技术的</w:t>
      </w:r>
    </w:p>
    <w:p>
      <w:pPr>
        <w:jc w:val="center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教育游戏《第二语言》设计与策划</w:t>
      </w: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  <w:bookmarkStart w:id="34" w:name="_GoBack"/>
      <w:bookmarkEnd w:id="34"/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page" w:tblpX="3824" w:tblpY="2364"/>
        <w:tblOverlap w:val="never"/>
        <w:tblW w:w="43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3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学院：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数字艺术与设计学院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专业：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数字媒体技术系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班级：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数媒技术16005班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姓名：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尹才妮</w:t>
            </w:r>
          </w:p>
        </w:tc>
      </w:tr>
    </w:tbl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ind w:firstLine="2640" w:firstLineChars="1100"/>
        <w:jc w:val="both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jc w:val="center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647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8166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6472"/>
              <w:placeholder>
                <w:docPart w:val="{144e9f51-632e-4215-b80c-bd26ebc16ef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1.简介</w:t>
              </w:r>
            </w:sdtContent>
          </w:sdt>
          <w:r>
            <w:tab/>
          </w:r>
          <w:bookmarkStart w:id="1" w:name="_Toc2828_WPSOffice_Level1Page"/>
          <w:r>
            <w:t>3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_Toc18166_WPSOffice_Level1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6472"/>
              <w:placeholder>
                <w:docPart w:val="{8725cd8f-868c-4c33-8812-ad54f41f5f4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 游戏概念</w:t>
              </w:r>
            </w:sdtContent>
          </w:sdt>
          <w:r>
            <w:tab/>
          </w:r>
          <w:bookmarkStart w:id="2" w:name="_Toc18166_WPSOffice_Level1Page"/>
          <w:r>
            <w:t>3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6472"/>
              <w:placeholder>
                <w:docPart w:val="{ba3594a4-8a04-471b-8fe7-dbc66b4149f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2.1游戏类型</w:t>
              </w:r>
            </w:sdtContent>
          </w:sdt>
          <w:r>
            <w:tab/>
          </w:r>
          <w:bookmarkStart w:id="3" w:name="_Toc18166_WPSOffice_Level2Page"/>
          <w:r>
            <w:t>3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6472"/>
              <w:placeholder>
                <w:docPart w:val="{9bb28685-8484-40f2-a2e7-38364191ab2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2.2游戏功能</w:t>
              </w:r>
            </w:sdtContent>
          </w:sdt>
          <w:r>
            <w:tab/>
          </w:r>
          <w:bookmarkStart w:id="4" w:name="_Toc19000_WPSOffice_Level2Page"/>
          <w:r>
            <w:t>3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_Toc19000_WPSOffice_Level1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6472"/>
              <w:placeholder>
                <w:docPart w:val="{dbd1b37e-47b3-4104-9460-3fe3c294a46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 前期分析</w:t>
              </w:r>
            </w:sdtContent>
          </w:sdt>
          <w:r>
            <w:tab/>
          </w:r>
          <w:bookmarkStart w:id="5" w:name="_Toc19000_WPSOffice_Level1Page"/>
          <w:r>
            <w:t>3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6472"/>
              <w:placeholder>
                <w:docPart w:val="{4e5c7d37-84e8-4cb8-a12a-24780b7a28a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3.1设计来源</w:t>
              </w:r>
            </w:sdtContent>
          </w:sdt>
          <w:r>
            <w:tab/>
          </w:r>
          <w:bookmarkStart w:id="6" w:name="_Toc15105_WPSOffice_Level2Page"/>
          <w:r>
            <w:t>3</w:t>
          </w:r>
          <w:bookmarkEnd w:id="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6472"/>
              <w:placeholder>
                <w:docPart w:val="{a07b6660-9464-49ee-b08a-a3d99a1d075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3.2游戏背景</w:t>
              </w:r>
            </w:sdtContent>
          </w:sdt>
          <w:r>
            <w:tab/>
          </w:r>
          <w:bookmarkStart w:id="7" w:name="_Toc17255_WPSOffice_Level2Page"/>
          <w:r>
            <w:t>3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_Toc15105_WPSOffice_Level1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6472"/>
              <w:placeholder>
                <w:docPart w:val="{f78c8fa7-4631-48ee-8da7-a39b267c95f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 游戏内容分析</w:t>
              </w:r>
            </w:sdtContent>
          </w:sdt>
          <w:r>
            <w:tab/>
          </w:r>
          <w:bookmarkStart w:id="8" w:name="_Toc15105_WPSOffice_Level1Page"/>
          <w:r>
            <w:t>3</w:t>
          </w:r>
          <w:bookmarkEnd w:id="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6472"/>
              <w:placeholder>
                <w:docPart w:val="{ba161f98-b106-436b-83d5-c3207b54b4f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4.1游戏玩家分析</w:t>
              </w:r>
            </w:sdtContent>
          </w:sdt>
          <w:r>
            <w:tab/>
          </w:r>
          <w:bookmarkStart w:id="9" w:name="_Toc31397_WPSOffice_Level2Page"/>
          <w:r>
            <w:t>3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6472"/>
              <w:placeholder>
                <w:docPart w:val="{27bbb051-807c-4768-b364-6a319ee6bac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4.2游戏内容设计</w:t>
              </w:r>
            </w:sdtContent>
          </w:sdt>
          <w:r>
            <w:tab/>
          </w:r>
          <w:bookmarkStart w:id="10" w:name="_Toc398_WPSOffice_Level2Page"/>
          <w:r>
            <w:t>3</w:t>
          </w:r>
          <w:bookmarkEnd w:id="1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6472"/>
              <w:placeholder>
                <w:docPart w:val="{784b491d-4acd-4676-9793-914287342a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4.3关联性分析</w:t>
              </w:r>
            </w:sdtContent>
          </w:sdt>
          <w:r>
            <w:tab/>
          </w:r>
          <w:bookmarkStart w:id="11" w:name="_Toc19736_WPSOffice_Level2Page"/>
          <w:r>
            <w:t>3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_Toc17255_WPSOffice_Level1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6472"/>
              <w:placeholder>
                <w:docPart w:val="{66130d68-6e10-452e-861c-cd878218e4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5.总结</w:t>
              </w:r>
            </w:sdtContent>
          </w:sdt>
          <w:r>
            <w:tab/>
          </w:r>
          <w:bookmarkStart w:id="12" w:name="_Toc17255_WPSOffice_Level1Page"/>
          <w:r>
            <w:t>4</w:t>
          </w:r>
          <w:bookmarkEnd w:id="1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_Toc31397_WPSOffice_Level1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6472"/>
              <w:placeholder>
                <w:docPart w:val="{70ca7c30-8e11-492b-a3d3-09c90e015b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6.文献引用</w:t>
              </w:r>
            </w:sdtContent>
          </w:sdt>
          <w:r>
            <w:tab/>
          </w:r>
          <w:bookmarkStart w:id="13" w:name="_Toc31397_WPSOffice_Level1Page"/>
          <w:r>
            <w:t>4</w:t>
          </w:r>
          <w:bookmarkEnd w:id="13"/>
          <w:r>
            <w:fldChar w:fldCharType="end"/>
          </w:r>
          <w:bookmarkEnd w:id="0"/>
        </w:p>
      </w:sdtContent>
    </w:sdt>
    <w:p>
      <w:pPr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pStyle w:val="9"/>
        <w:tabs>
          <w:tab w:val="right" w:leader="dot" w:pos="8306"/>
        </w:tabs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4" w:name="_Toc2828_WPSOffice_Level1"/>
    </w:p>
    <w:p>
      <w:pPr>
        <w:pStyle w:val="9"/>
        <w:tabs>
          <w:tab w:val="right" w:leader="dot" w:pos="8306"/>
        </w:tabs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简介</w:t>
      </w:r>
      <w:bookmarkEnd w:id="14"/>
    </w:p>
    <w:p>
      <w:pPr>
        <w:pStyle w:val="9"/>
        <w:tabs>
          <w:tab w:val="right" w:leader="dot" w:pos="8306"/>
        </w:tabs>
        <w:spacing w:line="360" w:lineRule="auto"/>
        <w:ind w:firstLine="480" w:firstLineChars="200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本次设计文档将从游戏概念，需求分析，游戏内容分析这三个方面去对游戏设计进行阐述。游戏概念介绍将定位此款游戏的整体定位和此款游戏的功能。需求</w:t>
      </w:r>
      <w:r>
        <w:rPr>
          <w:rStyle w:val="11"/>
          <w:rFonts w:hint="eastAsia"/>
          <w:lang w:val="en-US" w:eastAsia="zh-CN"/>
        </w:rPr>
        <w:t>分析将会介绍此款游戏的背景及创作来源。游戏内容分析将记录此款游戏的设计过程和游戏内容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Style w:val="9"/>
        <w:tabs>
          <w:tab w:val="right" w:leader="dot" w:pos="8306"/>
        </w:tabs>
        <w:spacing w:line="360" w:lineRule="auto"/>
        <w:ind w:firstLine="480" w:firstLineChars="200"/>
        <w:outlineLvl w:val="9"/>
        <w:rPr>
          <w:rStyle w:val="11"/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此款游戏将虚拟现实技术应用到教育类游戏中，使语言学习的过程更加具有成浸感和趣味性。并且在设计理念上采取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  <w:t>极简主义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，剔除多余冗杂的部分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instrText xml:space="preserve"> REF _Ref6665 \w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[1]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15" w:name="_Toc28647_WPSOffice_Level1"/>
      <w:bookmarkStart w:id="16" w:name="_Toc18166_WPSOffice_Level1"/>
      <w:r>
        <w:rPr>
          <w:rFonts w:hint="eastAsia" w:asciiTheme="minorEastAsia" w:hAnsiTheme="minorEastAsia" w:eastAsiaTheme="minorEastAsia" w:cstheme="minorEastAsia"/>
          <w:sz w:val="32"/>
          <w:szCs w:val="32"/>
        </w:rPr>
        <w:t>游戏概念</w:t>
      </w:r>
      <w:bookmarkEnd w:id="15"/>
      <w:bookmarkEnd w:id="16"/>
    </w:p>
    <w:p>
      <w:pPr>
        <w:numPr>
          <w:ilvl w:val="0"/>
          <w:numId w:val="0"/>
        </w:numPr>
        <w:spacing w:line="360" w:lineRule="auto"/>
        <w:ind w:firstLine="300" w:firstLineChars="100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17" w:name="_Toc18166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2.1游戏类型</w:t>
      </w:r>
      <w:bookmarkEnd w:id="17"/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本游戏类型属于严肃类游戏，具有教育的实用价值。</w:t>
      </w:r>
    </w:p>
    <w:p>
      <w:pPr>
        <w:numPr>
          <w:ilvl w:val="0"/>
          <w:numId w:val="0"/>
        </w:numPr>
        <w:spacing w:line="360" w:lineRule="auto"/>
        <w:ind w:firstLine="300" w:firstLineChars="100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18" w:name="_Toc19000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2.2游戏功能</w:t>
      </w:r>
      <w:bookmarkEnd w:id="18"/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游戏的功能主要通过有以下几个方面进行阐述，分别是游戏的趣味性，游戏的交互性，游戏的沉浸感。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2.2.1趣味性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通过模拟日常生活需要语言进行沟通的情景，让玩家体验语言学习的乐趣，主要在游戏环节的设定上增加用户的情感体验。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2.2.2交互性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通过设计人机交互的形式和内容，包含游戏手柄的操作和玩家视觉，听觉，触觉的交互模式。</w:t>
      </w:r>
    </w:p>
    <w:p>
      <w:pPr>
        <w:numPr>
          <w:ilvl w:val="0"/>
          <w:numId w:val="0"/>
        </w:numPr>
        <w:spacing w:line="360" w:lineRule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2.2.3沉浸感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通过模拟语言习得的自然语言环境，让玩家尽可能身临其境地去使用所学语言，增加玩家的心流体验。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outlineLvl w:val="9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outlineLvl w:val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19" w:name="_Toc2191_WPSOffice_Level1"/>
      <w:bookmarkStart w:id="20" w:name="_Toc19000_WPSOffice_Level1"/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需求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分析</w:t>
      </w:r>
      <w:bookmarkEnd w:id="19"/>
      <w:bookmarkEnd w:id="20"/>
    </w:p>
    <w:p>
      <w:pPr>
        <w:numPr>
          <w:ilvl w:val="0"/>
          <w:numId w:val="0"/>
        </w:numPr>
        <w:spacing w:line="360" w:lineRule="auto"/>
        <w:ind w:leftChars="0" w:firstLine="300" w:firstLineChars="100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21" w:name="_Toc15105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3.1设计来源</w:t>
      </w:r>
      <w:bookmarkEnd w:id="21"/>
    </w:p>
    <w:p>
      <w:pPr>
        <w:numPr>
          <w:ilvl w:val="0"/>
          <w:numId w:val="0"/>
        </w:numPr>
        <w:spacing w:line="360" w:lineRule="auto"/>
        <w:ind w:leftChars="0" w:firstLine="300" w:firstLineChars="100"/>
        <w:outlineLvl w:val="1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bookmarkStart w:id="22" w:name="_Toc17255_WPSOffice_Level2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3.2游戏背景</w:t>
      </w:r>
      <w:bookmarkEnd w:id="22"/>
    </w:p>
    <w:p>
      <w:pPr>
        <w:numPr>
          <w:ilvl w:val="0"/>
          <w:numId w:val="1"/>
        </w:numPr>
        <w:spacing w:line="360" w:lineRule="auto"/>
        <w:ind w:left="0" w:leftChars="0" w:firstLine="0" w:firstLineChars="0"/>
        <w:outlineLvl w:val="0"/>
        <w:rPr>
          <w:rFonts w:hint="eastAsia" w:asciiTheme="minorEastAsia" w:hAnsiTheme="minorEastAsia" w:eastAsiaTheme="minorEastAsia" w:cstheme="minorEastAsia"/>
          <w:color w:val="0000FF"/>
          <w:sz w:val="32"/>
          <w:szCs w:val="32"/>
        </w:rPr>
      </w:pPr>
      <w:bookmarkStart w:id="23" w:name="_Toc4952_WPSOffice_Level1"/>
      <w:bookmarkStart w:id="24" w:name="_Toc15105_WPSOffice_Level1"/>
      <w:r>
        <w:rPr>
          <w:rFonts w:hint="eastAsia" w:asciiTheme="minorEastAsia" w:hAnsiTheme="minorEastAsia" w:eastAsiaTheme="minorEastAsia" w:cstheme="minorEastAsia"/>
          <w:color w:val="0000FF"/>
          <w:sz w:val="32"/>
          <w:szCs w:val="32"/>
        </w:rPr>
        <w:t>游戏内容分析</w:t>
      </w:r>
      <w:bookmarkEnd w:id="23"/>
      <w:bookmarkEnd w:id="24"/>
    </w:p>
    <w:p>
      <w:pPr>
        <w:numPr>
          <w:ilvl w:val="0"/>
          <w:numId w:val="0"/>
        </w:numPr>
        <w:spacing w:line="360" w:lineRule="auto"/>
        <w:ind w:leftChars="0" w:firstLine="300" w:firstLineChars="100"/>
        <w:outlineLvl w:val="1"/>
        <w:rPr>
          <w:rFonts w:hint="eastAsia" w:asciiTheme="minorEastAsia" w:hAnsiTheme="minorEastAsia" w:cstheme="minorEastAsia"/>
          <w:color w:val="0000FF"/>
          <w:sz w:val="30"/>
          <w:szCs w:val="30"/>
          <w:lang w:val="en-US" w:eastAsia="zh-CN"/>
        </w:rPr>
      </w:pPr>
      <w:bookmarkStart w:id="25" w:name="_Toc31397_WPSOffice_Level2"/>
      <w:r>
        <w:rPr>
          <w:rFonts w:hint="eastAsia" w:asciiTheme="minorEastAsia" w:hAnsiTheme="minorEastAsia" w:cstheme="minorEastAsia"/>
          <w:color w:val="0000FF"/>
          <w:sz w:val="30"/>
          <w:szCs w:val="30"/>
          <w:lang w:val="en-US" w:eastAsia="zh-CN"/>
        </w:rPr>
        <w:t>4.1游戏玩家分析</w:t>
      </w:r>
      <w:bookmarkEnd w:id="25"/>
    </w:p>
    <w:p>
      <w:pPr>
        <w:numPr>
          <w:ilvl w:val="0"/>
          <w:numId w:val="0"/>
        </w:numPr>
        <w:spacing w:line="360" w:lineRule="auto"/>
        <w:ind w:leftChars="0" w:firstLine="300" w:firstLineChars="100"/>
        <w:outlineLvl w:val="1"/>
        <w:rPr>
          <w:rFonts w:hint="eastAsia" w:asciiTheme="minorEastAsia" w:hAnsiTheme="minorEastAsia" w:cstheme="minorEastAsia"/>
          <w:color w:val="0000FF"/>
          <w:sz w:val="30"/>
          <w:szCs w:val="30"/>
          <w:lang w:val="en-US" w:eastAsia="zh-CN"/>
        </w:rPr>
      </w:pPr>
      <w:bookmarkStart w:id="26" w:name="_Toc398_WPSOffice_Level2"/>
      <w:r>
        <w:rPr>
          <w:rFonts w:hint="eastAsia" w:asciiTheme="minorEastAsia" w:hAnsiTheme="minorEastAsia" w:cstheme="minorEastAsia"/>
          <w:color w:val="0000FF"/>
          <w:sz w:val="30"/>
          <w:szCs w:val="30"/>
          <w:lang w:val="en-US" w:eastAsia="zh-CN"/>
        </w:rPr>
        <w:t>4.2游戏内容设计</w:t>
      </w:r>
      <w:bookmarkEnd w:id="26"/>
    </w:p>
    <w:p>
      <w:pPr>
        <w:numPr>
          <w:ilvl w:val="0"/>
          <w:numId w:val="0"/>
        </w:numPr>
        <w:spacing w:line="360" w:lineRule="auto"/>
        <w:ind w:leftChars="0" w:firstLine="300" w:firstLineChars="100"/>
        <w:outlineLvl w:val="1"/>
        <w:rPr>
          <w:rFonts w:hint="default" w:asciiTheme="minorEastAsia" w:hAnsiTheme="minorEastAsia" w:cstheme="minorEastAsia"/>
          <w:color w:val="0000FF"/>
          <w:sz w:val="30"/>
          <w:szCs w:val="30"/>
          <w:lang w:val="en-US" w:eastAsia="zh-CN"/>
        </w:rPr>
      </w:pPr>
      <w:bookmarkStart w:id="27" w:name="_Toc19736_WPSOffice_Level2"/>
      <w:r>
        <w:rPr>
          <w:rFonts w:hint="eastAsia" w:asciiTheme="minorEastAsia" w:hAnsiTheme="minorEastAsia" w:cstheme="minorEastAsia"/>
          <w:color w:val="0000FF"/>
          <w:sz w:val="30"/>
          <w:szCs w:val="30"/>
          <w:lang w:val="en-US" w:eastAsia="zh-CN"/>
        </w:rPr>
        <w:t>4.3关联性分析</w:t>
      </w:r>
      <w:bookmarkEnd w:id="27"/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28" w:name="_Toc21351_WPSOffice_Level1"/>
      <w:bookmarkStart w:id="29" w:name="_Toc17255_WPSOffice_Level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总结</w:t>
      </w:r>
      <w:bookmarkEnd w:id="28"/>
      <w:bookmarkEnd w:id="29"/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color w:val="000000" w:themeColor="text1"/>
          <w:sz w:val="32"/>
          <w:szCs w:val="32"/>
          <w:highlight w:val="none"/>
          <w14:textFill>
            <w14:solidFill>
              <w14:schemeClr w14:val="tx1"/>
            </w14:solidFill>
          </w14:textFill>
        </w:rPr>
      </w:pPr>
      <w:bookmarkStart w:id="30" w:name="_Toc31397_WPSOffice_Level1"/>
      <w:bookmarkStart w:id="31" w:name="_Toc18026_WPSOffice_Level1"/>
      <w:r>
        <w:rPr>
          <w:rFonts w:hint="eastAsia" w:asciiTheme="minorEastAsia" w:hAnsiTheme="minorEastAsia" w:eastAsiaTheme="minorEastAsia" w:cstheme="minorEastAsia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32"/>
          <w:szCs w:val="32"/>
          <w:highlight w:val="none"/>
          <w14:textFill>
            <w14:solidFill>
              <w14:schemeClr w14:val="tx1"/>
            </w14:solidFill>
          </w14:textFill>
        </w:rPr>
        <w:t>文献引用</w:t>
      </w:r>
      <w:bookmarkEnd w:id="30"/>
      <w:bookmarkEnd w:id="31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0" w:firstLineChars="0"/>
      </w:pPr>
      <w:bookmarkStart w:id="32" w:name="_Ref6665"/>
      <w:r>
        <w:t>孙囡.从符号学角度探索游戏设计领域[J].群文天地,2011,(14):89.</w:t>
      </w:r>
      <w:bookmarkEnd w:id="32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0" w:firstLineChars="0"/>
      </w:pPr>
      <w:r>
        <w:t>蔡莉,刘芳妤.对外汉语教育游戏设计模型的研究和应用[J].电化教育研究,2011,(4):91-95.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李磊,王璇.儿童语言教育游戏中的心流体验设计原则研究[J].装饰,2017,(2):82-84.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李念峰.故事化交互式康复游戏设计研究[J].科技展望,2015,25(34):133. DOI:10.3969/j.issn.1672-8289.2015.34.122.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陈欢.基于翻转课堂的教育游戏设计研究[J].才智,2016,(31):184-185.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裴蕾丝,尚俊杰,周新林.基于教育神经科学的数学游戏设计研究[J].中国电化教育,2017,(10):60-69. DOI:10.3969/j.issn.1006-9860.2017.10.009.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王芷.基于情感化交互理论的移动游戏设计研究[J].艺术与设计(理论),2017,(007). DOI:10.16824/j.cnki.issn10082832.2017.07.019.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刘博.教育游戏设计方法探究[J].美术教育研究,2014,(14):141-141. DOI:10.3969/j.issn.1674-9286.2014.14.122.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陈乐.任务驱动式教育游戏设计初探[J].扬州职业大学学报,2013,17(2):32-35. DOI:10.3969/j.issn.1008-3693.2013.02.008.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文洁.少数民族学生语言学习类教育游戏的设计研究[J].现代教育技术,2015,(10):26-32. DOI:10.3969/j.issn.1009-8097.2015.10.004.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李旻昊.泰国幼儿词汇练习的游戏设计——以玛利亚学校为例[J].亚太教育,2016,(1):8-9.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bookmarkStart w:id="33" w:name="_Ref6472"/>
      <w:r>
        <w:t>黄瑞祺.游戏设计过程中的交互设计技巧策略探究[J].中国新通信,2017,19(8):147-148.</w:t>
      </w:r>
      <w:bookmarkEnd w:id="33"/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晋铮,章立.游戏设计中的极简主义风格研究[J].包装工程,2016,37(14):161-164.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覃京燕,刘碧雨,张盈盈.游戏设计中声效应用对于用户交互体验的影响研究[J].包装工程,2011,32(22):23-26.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郭丽丽.职场英语课堂游戏设计策略分析[J].英语广场（下旬刊）,2016,(4):99-100. DOI:10.3969/j.issn.1009-6167.2016.04.052.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39136"/>
    <w:multiLevelType w:val="singleLevel"/>
    <w:tmpl w:val="A0139136"/>
    <w:lvl w:ilvl="0" w:tentative="0">
      <w:start w:val="1"/>
      <w:numFmt w:val="decimal"/>
      <w:lvlText w:val="[%1]"/>
      <w:lvlJc w:val="left"/>
      <w:pPr>
        <w:tabs>
          <w:tab w:val="left" w:pos="312"/>
        </w:tabs>
      </w:pPr>
      <w:rPr>
        <w:rFonts w:hint="default" w:ascii="宋体" w:hAnsi="宋体" w:eastAsia="宋体" w:cs="宋体"/>
      </w:rPr>
    </w:lvl>
  </w:abstractNum>
  <w:abstractNum w:abstractNumId="1">
    <w:nsid w:val="3B4C2CB9"/>
    <w:multiLevelType w:val="singleLevel"/>
    <w:tmpl w:val="3B4C2CB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71BDA"/>
    <w:rsid w:val="04694F31"/>
    <w:rsid w:val="1DA9131F"/>
    <w:rsid w:val="238325C4"/>
    <w:rsid w:val="2DDD702D"/>
    <w:rsid w:val="345349D9"/>
    <w:rsid w:val="54871BDA"/>
    <w:rsid w:val="578D1A78"/>
    <w:rsid w:val="5A0C1387"/>
    <w:rsid w:val="656B3318"/>
    <w:rsid w:val="69B065ED"/>
    <w:rsid w:val="6B794C59"/>
    <w:rsid w:val="74A70FF3"/>
    <w:rsid w:val="752B1808"/>
    <w:rsid w:val="7798631A"/>
    <w:rsid w:val="7B39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annotation reference"/>
    <w:basedOn w:val="7"/>
    <w:uiPriority w:val="0"/>
    <w:rPr>
      <w:sz w:val="21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1">
    <w:name w:val="样式1"/>
    <w:basedOn w:val="8"/>
    <w:uiPriority w:val="0"/>
    <w:rPr>
      <w:rFonts w:ascii="Calibri" w:hAnsi="Calibri"/>
      <w:sz w:val="24"/>
    </w:rPr>
  </w:style>
  <w:style w:type="paragraph" w:customStyle="1" w:styleId="12">
    <w:name w:val="上角标"/>
    <w:basedOn w:val="9"/>
    <w:link w:val="13"/>
    <w:uiPriority w:val="0"/>
    <w:rPr>
      <w:vertAlign w:val="superscript"/>
    </w:rPr>
  </w:style>
  <w:style w:type="character" w:customStyle="1" w:styleId="13">
    <w:name w:val="上角标 Char"/>
    <w:link w:val="12"/>
    <w:uiPriority w:val="0"/>
    <w:rPr>
      <w:vertAlign w:val="superscript"/>
    </w:rPr>
  </w:style>
  <w:style w:type="character" w:customStyle="1" w:styleId="14">
    <w:name w:val="first-child"/>
    <w:basedOn w:val="7"/>
    <w:uiPriority w:val="0"/>
  </w:style>
  <w:style w:type="character" w:customStyle="1" w:styleId="15">
    <w:name w:val="layui-layer-tabnow"/>
    <w:basedOn w:val="7"/>
    <w:uiPriority w:val="0"/>
    <w:rPr>
      <w:bdr w:val="single" w:color="CCCCCC" w:sz="4" w:space="0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44e9f51-632e-4215-b80c-bd26ebc16e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4e9f51-632e-4215-b80c-bd26ebc16e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25cd8f-868c-4c33-8812-ad54f41f5f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25cd8f-868c-4c33-8812-ad54f41f5f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3594a4-8a04-471b-8fe7-dbc66b4149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3594a4-8a04-471b-8fe7-dbc66b4149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b28685-8484-40f2-a2e7-38364191ab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b28685-8484-40f2-a2e7-38364191ab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d1b37e-47b3-4104-9460-3fe3c294a4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d1b37e-47b3-4104-9460-3fe3c294a4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5c7d37-84e8-4cb8-a12a-24780b7a28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5c7d37-84e8-4cb8-a12a-24780b7a28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7b6660-9464-49ee-b08a-a3d99a1d07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7b6660-9464-49ee-b08a-a3d99a1d07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8c8fa7-4631-48ee-8da7-a39b267c95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8c8fa7-4631-48ee-8da7-a39b267c95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161f98-b106-436b-83d5-c3207b54b4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161f98-b106-436b-83d5-c3207b54b4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bbb051-807c-4768-b364-6a319ee6ba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bbb051-807c-4768-b364-6a319ee6ba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4b491d-4acd-4676-9793-914287342a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4b491d-4acd-4676-9793-914287342a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30d68-6e10-452e-861c-cd878218e4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30d68-6e10-452e-861c-cd878218e4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ca7c30-8e11-492b-a3d3-09c90e015b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ca7c30-8e11-492b-a3d3-09c90e015b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2019-04-16T08:14:00Z</dcterms:created>
  <dc:creator>才妮儿</dc:creator>
  <cp:lastModifiedBy>才妮儿</cp:lastModifiedBy>
  <dcterms:modified xsi:type="dcterms:W3CDTF">2019-05-08T11:11:02Z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