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spacing w:line="360" w:lineRule="auto"/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严肃游戏《第二语言》设计与策划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3824" w:tblpY="2364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2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58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0b040efc-37cd-4e67-8922-5912253846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6169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caa950df-17d9-41af-9eaa-e22bfcbd3e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游戏概念</w:t>
              </w:r>
            </w:sdtContent>
          </w:sdt>
          <w:r>
            <w:tab/>
          </w:r>
          <w:bookmarkStart w:id="2" w:name="_Toc31585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6cc48d12-4398-41da-844a-3287e5ad46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2.1游戏类型</w:t>
              </w:r>
            </w:sdtContent>
          </w:sdt>
          <w:r>
            <w:tab/>
          </w:r>
          <w:bookmarkStart w:id="3" w:name="_Toc31585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e14b321c-e5ac-4ace-b62a-3365dc2f7a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2.2游戏功能</w:t>
              </w:r>
            </w:sdtContent>
          </w:sdt>
          <w:r>
            <w:tab/>
          </w:r>
          <w:bookmarkStart w:id="4" w:name="_Toc10376_WPSOffice_Level2Page"/>
          <w:r>
            <w:t>3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3122a838-01db-4c7a-a97c-5d2ac709c3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2.2.1趣味性</w:t>
              </w:r>
            </w:sdtContent>
          </w:sdt>
          <w:r>
            <w:tab/>
          </w:r>
          <w:bookmarkStart w:id="5" w:name="_Toc31585_WPSOffice_Level3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4d61246b-03dd-4e7a-a245-42e1a66740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2.2.2交互性</w:t>
              </w:r>
            </w:sdtContent>
          </w:sdt>
          <w:r>
            <w:tab/>
          </w:r>
          <w:bookmarkStart w:id="6" w:name="_Toc10376_WPSOffice_Level3Page"/>
          <w:r>
            <w:t>3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9bddb86f-83e2-49c4-b2ea-63430ea3c5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2.2.3沉浸感</w:t>
              </w:r>
            </w:sdtContent>
          </w:sdt>
          <w:r>
            <w:tab/>
          </w:r>
          <w:bookmarkStart w:id="7" w:name="_Toc6636_WPSOffice_Level3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584503cc-54aa-422d-a554-735562586c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3.需求分析</w:t>
              </w:r>
            </w:sdtContent>
          </w:sdt>
          <w:r>
            <w:tab/>
          </w:r>
          <w:bookmarkStart w:id="8" w:name="_Toc10376_WPSOffice_Level1Page"/>
          <w:r>
            <w:t>3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a966dac9-5dff-4310-9daf-c9c1d8d9b8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3.1设计来源</w:t>
              </w:r>
            </w:sdtContent>
          </w:sdt>
          <w:r>
            <w:tab/>
          </w:r>
          <w:bookmarkStart w:id="9" w:name="_Toc6636_WPSOffice_Level2Page"/>
          <w:r>
            <w:t>3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bdb68721-7302-4e9c-9e1c-7a989658b7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3.2游戏背景</w:t>
              </w:r>
            </w:sdtContent>
          </w:sdt>
          <w:r>
            <w:tab/>
          </w:r>
          <w:bookmarkStart w:id="10" w:name="_Toc13160_WPSOffice_Level2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1a5234c6-0aa9-4ffd-9fc4-d14f54505e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4.游戏内容设计</w:t>
              </w:r>
            </w:sdtContent>
          </w:sdt>
          <w:r>
            <w:tab/>
          </w:r>
          <w:bookmarkStart w:id="11" w:name="_Toc6636_WPSOffice_Level1Page"/>
          <w:r>
            <w:t>3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0b77417f-c6d3-4430-b166-d11ef85536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12" w:name="_Toc13160_WPSOffice_Level1Page"/>
          <w:r>
            <w:t>4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824"/>
              <w:placeholder>
                <w:docPart w:val="{8fc0ad63-8158-48a7-a6df-f7418f80ed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13" w:name="_Toc21870_WPSOffice_Level1Page"/>
          <w:r>
            <w:t>4</w:t>
          </w:r>
          <w:bookmarkEnd w:id="13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9"/>
        <w:tabs>
          <w:tab w:val="right" w:leader="dot" w:pos="8306"/>
        </w:tabs>
        <w:spacing w:line="360" w:lineRule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4" w:name="_Toc2828_WPSOffice_Level1"/>
    </w:p>
    <w:p>
      <w:pPr>
        <w:pStyle w:val="9"/>
        <w:tabs>
          <w:tab w:val="right" w:leader="dot" w:pos="8306"/>
        </w:tabs>
        <w:spacing w:line="360" w:lineRule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5" w:name="_Toc6169_WPSOffice_Level1"/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简介</w:t>
      </w:r>
      <w:bookmarkEnd w:id="14"/>
      <w:bookmarkEnd w:id="15"/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本次设计文档将从游戏概念，需求分析，游戏内容分析这三个方面去对游戏设计进行阐述。游戏概念介绍将定位此款游戏的整体定位和此款游戏的功能。需求</w:t>
      </w:r>
      <w:r>
        <w:rPr>
          <w:rStyle w:val="11"/>
          <w:rFonts w:hint="eastAsia"/>
          <w:lang w:val="en-US" w:eastAsia="zh-CN"/>
        </w:rPr>
        <w:t>分析将会介绍此款游戏的背景及创作来源。游戏内容分析将记录此款游戏的设计过程和游戏内容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Style w:val="11"/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此款游戏将虚拟现实技术应用到教育类游戏中，使语言学习的过程更加具有成浸感和趣味性。并且在设计理念上采取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极简主义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，所谓极简主义就是在游戏设计过程中会剔除多余冗杂的部分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instrText xml:space="preserve"> REF _Ref6665 \w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16" w:name="_Toc18166_WPSOffice_Level1"/>
      <w:bookmarkStart w:id="17" w:name="_Toc28647_WPSOffice_Level1"/>
      <w:bookmarkStart w:id="18" w:name="_Toc31585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游戏概念</w:t>
      </w:r>
      <w:bookmarkEnd w:id="16"/>
      <w:bookmarkEnd w:id="17"/>
      <w:bookmarkEnd w:id="18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19" w:name="_Toc18166_WPSOffice_Level2"/>
      <w:bookmarkStart w:id="20" w:name="_Toc31585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2.1游戏类型</w:t>
      </w:r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本游戏类型属于严肃类游戏，具有教育的实用价值。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1" w:name="_Toc19000_WPSOffice_Level2"/>
      <w:bookmarkStart w:id="22" w:name="_Toc10376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2.2游戏功能</w:t>
      </w:r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游戏的功能主要通过有以下几个方面进行阐述，分别是游戏的趣味性，游戏的交互性，游戏的沉浸感。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3" w:name="_Toc31585_WPSOffice_Level3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2.2.1趣味性</w:t>
      </w:r>
      <w:bookmarkEnd w:id="23"/>
      <w:bookmarkStart w:id="44" w:name="_GoBack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通过模拟日常生活需要语言进行沟通的情景，让玩家体验语言学习的乐趣，主要在游戏环节的设定上增加用户的情感体验。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4" w:name="_Toc10376_WPSOffice_Level3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2.2.2交互性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通过设计人机交互的形式和内容，包含游戏手柄的操作和玩家视觉，听觉，触觉的交互模式。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5" w:name="_Toc6636_WPSOffice_Level3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2.2.3沉浸感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通过模拟语言习得的自然语言环境，让玩家尽可能身临其境地去使用所学语言，增加玩家的心流体验。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6" w:name="_Toc2191_WPSOffice_Level1"/>
      <w:bookmarkStart w:id="27" w:name="_Toc19000_WPSOffice_Level1"/>
      <w:bookmarkStart w:id="28" w:name="_Toc10376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3.需求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分析</w:t>
      </w:r>
      <w:bookmarkEnd w:id="26"/>
      <w:bookmarkEnd w:id="27"/>
      <w:bookmarkEnd w:id="28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9" w:name="_Toc15105_WPSOffice_Level2"/>
      <w:bookmarkStart w:id="30" w:name="_Toc6636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3.1设计来源</w:t>
      </w:r>
      <w:bookmarkEnd w:id="29"/>
      <w:bookmarkEnd w:id="30"/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31" w:name="_Toc17255_WPSOffice_Level2"/>
      <w:bookmarkStart w:id="32" w:name="_Toc13160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3.2游戏背景</w:t>
      </w:r>
      <w:bookmarkEnd w:id="31"/>
      <w:bookmarkEnd w:id="32"/>
    </w:p>
    <w:p>
      <w:pPr>
        <w:numPr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33" w:name="_Toc15105_WPSOffice_Level1"/>
      <w:bookmarkStart w:id="34" w:name="_Toc4952_WPSOffice_Level1"/>
      <w:bookmarkStart w:id="35" w:name="_Toc6636_WPSOffice_Level1"/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游戏内容</w:t>
      </w:r>
      <w:bookmarkEnd w:id="33"/>
      <w:bookmarkEnd w:id="34"/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设计</w:t>
      </w:r>
      <w:bookmarkEnd w:id="35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36" w:name="_Toc17255_WPSOffice_Level1"/>
      <w:bookmarkStart w:id="37" w:name="_Toc21351_WPSOffice_Level1"/>
      <w:bookmarkStart w:id="38" w:name="_Toc13160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总结</w:t>
      </w:r>
      <w:bookmarkEnd w:id="36"/>
      <w:bookmarkEnd w:id="37"/>
      <w:bookmarkEnd w:id="38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31397_WPSOffice_Level1"/>
      <w:bookmarkStart w:id="40" w:name="_Toc18026_WPSOffice_Level1"/>
      <w:bookmarkStart w:id="41" w:name="_Toc21870_WPSOffice_Level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文献引</w:t>
      </w:r>
      <w:bookmarkEnd w:id="39"/>
      <w:bookmarkEnd w:id="4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</w:t>
      </w:r>
      <w:bookmarkEnd w:id="41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42" w:name="_Ref6665"/>
      <w:r>
        <w:rPr>
          <w:rFonts w:hint="eastAsia" w:asciiTheme="minorEastAsia" w:hAnsiTheme="minorEastAsia" w:eastAsiaTheme="minorEastAsia" w:cstheme="minorEastAsia"/>
          <w:sz w:val="24"/>
          <w:szCs w:val="24"/>
        </w:rPr>
        <w:t>孙囡.从符号学角度探索游戏设计领域[J].群文天地,2011,(14):89.</w:t>
      </w:r>
      <w:bookmarkEnd w:id="4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蔡莉,刘芳妤.对外汉语教育游戏设计模型的研究和应用[J].电化教育研究,2011,(4):91-95.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李磊,王璇.儿童语言教育游戏中的心流体验设计原则研究[J].装饰,2017,(2):82-84.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李念峰.故事化交互式康复游戏设计研究[J].科技展望,2015,25(34):133. DOI:10.3969/j.issn.1672-8289.2015.34.122.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陈欢.基于翻转课堂的教育游戏设计研究[J].才智,2016,(31):184-185.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裴蕾丝,尚俊杰,周新林.基于教育神经科学的数学游戏设计研究[J].中国电化教育,2017,(10):60-69. DOI:10.3969/j.issn.1006-9860.2017.10.009.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王芷.基于情感化交互理论的移动游戏设计研究[J].艺术与设计(理论),2017,(007). DOI:10.16824/j.cnki.issn10082832.2017.07.019.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刘博.教育游戏设计方法探究[J].美术教育研究,2014,(14):141-141. DOI:10.3969/j.issn.1674-9286.2014.14.122.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陈乐.任务驱动式教育游戏设计初探[J].扬州职业大学学报,2013,17(2):32-35. DOI:10.3969/j.issn.1008-3693.2013.02.008.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文洁.少数民族学生语言学习类教育游戏的设计研究[J].现代教育技术,2015,(10):26-32. DOI:10.3969/j.issn.1009-8097.2015.10.004.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李旻昊.泰国幼儿词汇练习的游戏设计——以玛利亚学校为例[J].亚太教育,2016,(1):8-9.</w:t>
      </w:r>
      <w:bookmarkStart w:id="43" w:name="_Ref647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黄瑞祺.游戏设计过程中的交互设计技巧策略探究[J].中国新通信,2017,19(8):147-148.</w:t>
      </w:r>
      <w:bookmarkEnd w:id="43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晋铮,章立.游戏设计中的极简主义风格研究[J].包装工程,2016,37(14):161-164.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覃京燕,刘碧雨,张盈盈.游戏设计中声效应用对于用户交互体验的影响研究[J].包装工程,2011,32(22):23-26.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郭丽丽.职场英语课堂游戏设计策略分析[J].英语广场（下旬刊）,2016,(4):99-100. DOI:10.3969/j.issn.1009-6167.2016.04.052.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39136"/>
    <w:multiLevelType w:val="singleLevel"/>
    <w:tmpl w:val="A0139136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宋体" w:hAnsi="宋体" w:eastAsia="宋体" w:cs="宋体"/>
      </w:rPr>
    </w:lvl>
  </w:abstractNum>
  <w:abstractNum w:abstractNumId="1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1BDA"/>
    <w:rsid w:val="04694F31"/>
    <w:rsid w:val="0C5A5A7C"/>
    <w:rsid w:val="1DA9131F"/>
    <w:rsid w:val="238325C4"/>
    <w:rsid w:val="290C57CA"/>
    <w:rsid w:val="2DDD702D"/>
    <w:rsid w:val="345349D9"/>
    <w:rsid w:val="507D2964"/>
    <w:rsid w:val="54871BDA"/>
    <w:rsid w:val="578D1A78"/>
    <w:rsid w:val="5A0C1387"/>
    <w:rsid w:val="5F283F43"/>
    <w:rsid w:val="5F6026CD"/>
    <w:rsid w:val="5F693C3F"/>
    <w:rsid w:val="656B3318"/>
    <w:rsid w:val="69B065ED"/>
    <w:rsid w:val="6B794C59"/>
    <w:rsid w:val="6D9F4632"/>
    <w:rsid w:val="74A70FF3"/>
    <w:rsid w:val="752B1808"/>
    <w:rsid w:val="7798631A"/>
    <w:rsid w:val="7B3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annotation reference"/>
    <w:basedOn w:val="7"/>
    <w:uiPriority w:val="0"/>
    <w:rPr>
      <w:sz w:val="21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样式1"/>
    <w:basedOn w:val="8"/>
    <w:uiPriority w:val="0"/>
    <w:rPr>
      <w:rFonts w:ascii="Calibri" w:hAnsi="Calibri"/>
      <w:sz w:val="24"/>
    </w:rPr>
  </w:style>
  <w:style w:type="paragraph" w:customStyle="1" w:styleId="12">
    <w:name w:val="上角标"/>
    <w:basedOn w:val="9"/>
    <w:link w:val="13"/>
    <w:uiPriority w:val="0"/>
    <w:rPr>
      <w:vertAlign w:val="superscript"/>
    </w:rPr>
  </w:style>
  <w:style w:type="character" w:customStyle="1" w:styleId="13">
    <w:name w:val="上角标 Char"/>
    <w:link w:val="12"/>
    <w:uiPriority w:val="0"/>
    <w:rPr>
      <w:vertAlign w:val="superscript"/>
    </w:rPr>
  </w:style>
  <w:style w:type="character" w:customStyle="1" w:styleId="14">
    <w:name w:val="first-child"/>
    <w:basedOn w:val="7"/>
    <w:uiPriority w:val="0"/>
  </w:style>
  <w:style w:type="character" w:customStyle="1" w:styleId="15">
    <w:name w:val="layui-layer-tabnow"/>
    <w:basedOn w:val="7"/>
    <w:uiPriority w:val="0"/>
    <w:rPr>
      <w:bdr w:val="single" w:color="CCCCCC" w:sz="4" w:space="0"/>
      <w:shd w:val="clear" w:fill="FFFFFF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b040efc-37cd-4e67-8922-591225384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40efc-37cd-4e67-8922-591225384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a950df-17d9-41af-9eaa-e22bfcbd3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950df-17d9-41af-9eaa-e22bfcbd3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48d12-4398-41da-844a-3287e5ad4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48d12-4398-41da-844a-3287e5ad4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b321c-e5ac-4ace-b62a-3365dc2f7a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b321c-e5ac-4ace-b62a-3365dc2f7a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22a838-01db-4c7a-a97c-5d2ac709c3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2a838-01db-4c7a-a97c-5d2ac709c3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61246b-03dd-4e7a-a245-42e1a66740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61246b-03dd-4e7a-a245-42e1a66740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db86f-83e2-49c4-b2ea-63430ea3c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db86f-83e2-49c4-b2ea-63430ea3c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4503cc-54aa-422d-a554-735562586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4503cc-54aa-422d-a554-735562586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6dac9-5dff-4310-9daf-c9c1d8d9b8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66dac9-5dff-4310-9daf-c9c1d8d9b8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b68721-7302-4e9c-9e1c-7a989658b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68721-7302-4e9c-9e1c-7a989658b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5234c6-0aa9-4ffd-9fc4-d14f54505e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5234c6-0aa9-4ffd-9fc4-d14f54505e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7417f-c6d3-4430-b166-d11ef85536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7417f-c6d3-4430-b166-d11ef85536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0ad63-8158-48a7-a6df-f7418f80e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0ad63-8158-48a7-a6df-f7418f80e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2019-05-14T11:47:35Z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