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8FDE" w14:textId="77777777" w:rsidR="00E266CE" w:rsidRPr="00EA509E" w:rsidRDefault="00000000">
      <w:pPr>
        <w:spacing w:after="0"/>
        <w:ind w:left="881"/>
        <w:rPr>
          <w:lang w:val="es-ES"/>
        </w:rPr>
      </w:pPr>
      <w:r w:rsidRPr="00EA509E">
        <w:rPr>
          <w:rFonts w:ascii="Times New Roman" w:eastAsia="Times New Roman" w:hAnsi="Times New Roman" w:cs="Times New Roman"/>
          <w:b/>
          <w:sz w:val="48"/>
          <w:lang w:val="es-ES"/>
        </w:rPr>
        <w:t xml:space="preserve">UNIVERSIDAD NACIONAL DE SAN </w:t>
      </w:r>
    </w:p>
    <w:p w14:paraId="29141CCE" w14:textId="77777777" w:rsidR="00E266CE" w:rsidRPr="00EA509E" w:rsidRDefault="00000000">
      <w:pPr>
        <w:spacing w:after="0"/>
        <w:ind w:left="638"/>
        <w:jc w:val="center"/>
        <w:rPr>
          <w:lang w:val="es-ES"/>
        </w:rPr>
      </w:pPr>
      <w:r w:rsidRPr="00EA509E">
        <w:rPr>
          <w:rFonts w:ascii="Times New Roman" w:eastAsia="Times New Roman" w:hAnsi="Times New Roman" w:cs="Times New Roman"/>
          <w:b/>
          <w:sz w:val="48"/>
          <w:lang w:val="es-ES"/>
        </w:rPr>
        <w:t>AGUSTÍN DE AREQUIPA</w:t>
      </w:r>
      <w:r w:rsidRPr="00EA509E">
        <w:rPr>
          <w:rFonts w:ascii="Times New Roman" w:eastAsia="Times New Roman" w:hAnsi="Times New Roman" w:cs="Times New Roman"/>
          <w:sz w:val="48"/>
          <w:lang w:val="es-ES"/>
        </w:rPr>
        <w:t xml:space="preserve"> </w:t>
      </w:r>
    </w:p>
    <w:p w14:paraId="03A1C68F" w14:textId="77777777" w:rsidR="00E266CE" w:rsidRPr="00EA509E" w:rsidRDefault="00000000">
      <w:pPr>
        <w:spacing w:after="0"/>
        <w:ind w:left="1788" w:hanging="10"/>
        <w:rPr>
          <w:lang w:val="es-ES"/>
        </w:rPr>
      </w:pPr>
      <w:r w:rsidRPr="00EA509E">
        <w:rPr>
          <w:rFonts w:ascii="Times New Roman" w:eastAsia="Times New Roman" w:hAnsi="Times New Roman" w:cs="Times New Roman"/>
          <w:b/>
          <w:sz w:val="28"/>
          <w:lang w:val="es-ES"/>
        </w:rPr>
        <w:t>FACULTAD DE PRODUCCIÓN Y SERVICIOS</w:t>
      </w:r>
      <w:r w:rsidRPr="00EA509E">
        <w:rPr>
          <w:rFonts w:ascii="Times New Roman" w:eastAsia="Times New Roman" w:hAnsi="Times New Roman" w:cs="Times New Roman"/>
          <w:sz w:val="28"/>
          <w:lang w:val="es-ES"/>
        </w:rPr>
        <w:t xml:space="preserve"> </w:t>
      </w:r>
    </w:p>
    <w:p w14:paraId="704B0682" w14:textId="77777777" w:rsidR="00E266CE" w:rsidRPr="00EA509E" w:rsidRDefault="00000000">
      <w:pPr>
        <w:spacing w:after="0"/>
        <w:ind w:left="912" w:hanging="10"/>
        <w:rPr>
          <w:lang w:val="es-ES"/>
        </w:rPr>
      </w:pPr>
      <w:r w:rsidRPr="00EA509E">
        <w:rPr>
          <w:rFonts w:ascii="Times New Roman" w:eastAsia="Times New Roman" w:hAnsi="Times New Roman" w:cs="Times New Roman"/>
          <w:b/>
          <w:sz w:val="28"/>
          <w:lang w:val="es-ES"/>
        </w:rPr>
        <w:t xml:space="preserve">ESCUELA PROFESIONAL DE INGENIERÍA DE SISTEMAS </w:t>
      </w:r>
    </w:p>
    <w:p w14:paraId="094589AA" w14:textId="77777777" w:rsidR="00E266CE" w:rsidRPr="00EA509E" w:rsidRDefault="00000000">
      <w:pPr>
        <w:spacing w:after="0"/>
        <w:ind w:left="413"/>
        <w:jc w:val="center"/>
        <w:rPr>
          <w:lang w:val="es-ES"/>
        </w:rPr>
      </w:pPr>
      <w:r w:rsidRPr="00EA509E">
        <w:rPr>
          <w:rFonts w:ascii="Times New Roman" w:eastAsia="Times New Roman" w:hAnsi="Times New Roman" w:cs="Times New Roman"/>
          <w:b/>
          <w:sz w:val="28"/>
          <w:lang w:val="es-ES"/>
        </w:rPr>
        <w:t xml:space="preserve"> </w:t>
      </w:r>
    </w:p>
    <w:p w14:paraId="4BBEE98B" w14:textId="77777777" w:rsidR="00E266CE" w:rsidRPr="00D90835" w:rsidRDefault="00000000">
      <w:pPr>
        <w:spacing w:after="169"/>
        <w:ind w:right="24"/>
        <w:jc w:val="center"/>
        <w:rPr>
          <w:lang w:val="es-ES"/>
        </w:rPr>
      </w:pPr>
      <w:r>
        <w:rPr>
          <w:noProof/>
        </w:rPr>
        <w:drawing>
          <wp:inline distT="0" distB="0" distL="0" distR="0" wp14:anchorId="4366EB2E" wp14:editId="5E59192A">
            <wp:extent cx="1905000" cy="240030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5"/>
                    <a:stretch>
                      <a:fillRect/>
                    </a:stretch>
                  </pic:blipFill>
                  <pic:spPr>
                    <a:xfrm>
                      <a:off x="0" y="0"/>
                      <a:ext cx="1905000" cy="2400300"/>
                    </a:xfrm>
                    <a:prstGeom prst="rect">
                      <a:avLst/>
                    </a:prstGeom>
                  </pic:spPr>
                </pic:pic>
              </a:graphicData>
            </a:graphic>
          </wp:inline>
        </w:drawing>
      </w:r>
      <w:r w:rsidRPr="00D90835">
        <w:rPr>
          <w:rFonts w:ascii="Times New Roman" w:eastAsia="Times New Roman" w:hAnsi="Times New Roman" w:cs="Times New Roman"/>
          <w:sz w:val="24"/>
          <w:lang w:val="es-ES"/>
        </w:rPr>
        <w:t xml:space="preserve"> </w:t>
      </w:r>
    </w:p>
    <w:p w14:paraId="76124878" w14:textId="77777777" w:rsidR="00E266CE" w:rsidRPr="00D90835" w:rsidRDefault="00000000">
      <w:pPr>
        <w:spacing w:after="126"/>
        <w:ind w:left="2478" w:hanging="10"/>
        <w:rPr>
          <w:lang w:val="es-ES"/>
        </w:rPr>
      </w:pPr>
      <w:r w:rsidRPr="00D90835">
        <w:rPr>
          <w:rFonts w:ascii="Times New Roman" w:eastAsia="Times New Roman" w:hAnsi="Times New Roman" w:cs="Times New Roman"/>
          <w:b/>
          <w:sz w:val="30"/>
          <w:lang w:val="es-ES"/>
        </w:rPr>
        <w:t>SEGURIDAD INFORMATICA</w:t>
      </w:r>
      <w:r w:rsidRPr="00D90835">
        <w:rPr>
          <w:rFonts w:ascii="Times New Roman" w:eastAsia="Times New Roman" w:hAnsi="Times New Roman" w:cs="Times New Roman"/>
          <w:lang w:val="es-ES"/>
        </w:rPr>
        <w:t xml:space="preserve"> </w:t>
      </w:r>
    </w:p>
    <w:p w14:paraId="36730EAB" w14:textId="77777777" w:rsidR="00E266CE" w:rsidRPr="00D90835" w:rsidRDefault="00000000">
      <w:pPr>
        <w:spacing w:after="143"/>
        <w:ind w:left="-2"/>
        <w:jc w:val="right"/>
        <w:rPr>
          <w:lang w:val="es-ES"/>
        </w:rPr>
      </w:pPr>
      <w:r>
        <w:rPr>
          <w:noProof/>
        </w:rPr>
        <mc:AlternateContent>
          <mc:Choice Requires="wpg">
            <w:drawing>
              <wp:inline distT="0" distB="0" distL="0" distR="0" wp14:anchorId="1B275380" wp14:editId="4EBB16E9">
                <wp:extent cx="5734304" cy="20320"/>
                <wp:effectExtent l="0" t="0" r="0" b="0"/>
                <wp:docPr id="2420" name="Group 2420"/>
                <wp:cNvGraphicFramePr/>
                <a:graphic xmlns:a="http://schemas.openxmlformats.org/drawingml/2006/main">
                  <a:graphicData uri="http://schemas.microsoft.com/office/word/2010/wordprocessingGroup">
                    <wpg:wgp>
                      <wpg:cNvGrpSpPr/>
                      <wpg:grpSpPr>
                        <a:xfrm>
                          <a:off x="0" y="0"/>
                          <a:ext cx="5734304" cy="20320"/>
                          <a:chOff x="0" y="0"/>
                          <a:chExt cx="5734304" cy="20320"/>
                        </a:xfrm>
                      </wpg:grpSpPr>
                      <wps:wsp>
                        <wps:cNvPr id="3012" name="Shape 3012"/>
                        <wps:cNvSpPr/>
                        <wps:spPr>
                          <a:xfrm>
                            <a:off x="0" y="0"/>
                            <a:ext cx="5732780" cy="19685"/>
                          </a:xfrm>
                          <a:custGeom>
                            <a:avLst/>
                            <a:gdLst/>
                            <a:ahLst/>
                            <a:cxnLst/>
                            <a:rect l="0" t="0" r="0" b="0"/>
                            <a:pathLst>
                              <a:path w="5732780" h="19685">
                                <a:moveTo>
                                  <a:pt x="0" y="0"/>
                                </a:moveTo>
                                <a:lnTo>
                                  <a:pt x="5732780" y="0"/>
                                </a:lnTo>
                                <a:lnTo>
                                  <a:pt x="573278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13" name="Shape 3013"/>
                        <wps:cNvSpPr/>
                        <wps:spPr>
                          <a:xfrm>
                            <a:off x="51"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14" name="Shape 3014"/>
                        <wps:cNvSpPr/>
                        <wps:spPr>
                          <a:xfrm>
                            <a:off x="3099" y="508"/>
                            <a:ext cx="5728082" cy="9144"/>
                          </a:xfrm>
                          <a:custGeom>
                            <a:avLst/>
                            <a:gdLst/>
                            <a:ahLst/>
                            <a:cxnLst/>
                            <a:rect l="0" t="0" r="0" b="0"/>
                            <a:pathLst>
                              <a:path w="5728082" h="9144">
                                <a:moveTo>
                                  <a:pt x="0" y="0"/>
                                </a:moveTo>
                                <a:lnTo>
                                  <a:pt x="5728082" y="0"/>
                                </a:lnTo>
                                <a:lnTo>
                                  <a:pt x="572808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15" name="Shape 3015"/>
                        <wps:cNvSpPr/>
                        <wps:spPr>
                          <a:xfrm>
                            <a:off x="5731256"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16" name="Shape 3016"/>
                        <wps:cNvSpPr/>
                        <wps:spPr>
                          <a:xfrm>
                            <a:off x="51"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17" name="Shape 3017"/>
                        <wps:cNvSpPr/>
                        <wps:spPr>
                          <a:xfrm>
                            <a:off x="5731256"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18" name="Shape 3018"/>
                        <wps:cNvSpPr/>
                        <wps:spPr>
                          <a:xfrm>
                            <a:off x="51"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19" name="Shape 3019"/>
                        <wps:cNvSpPr/>
                        <wps:spPr>
                          <a:xfrm>
                            <a:off x="3099" y="17272"/>
                            <a:ext cx="5728082" cy="9144"/>
                          </a:xfrm>
                          <a:custGeom>
                            <a:avLst/>
                            <a:gdLst/>
                            <a:ahLst/>
                            <a:cxnLst/>
                            <a:rect l="0" t="0" r="0" b="0"/>
                            <a:pathLst>
                              <a:path w="5728082" h="9144">
                                <a:moveTo>
                                  <a:pt x="0" y="0"/>
                                </a:moveTo>
                                <a:lnTo>
                                  <a:pt x="5728082" y="0"/>
                                </a:lnTo>
                                <a:lnTo>
                                  <a:pt x="572808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20" name="Shape 3020"/>
                        <wps:cNvSpPr/>
                        <wps:spPr>
                          <a:xfrm>
                            <a:off x="5731256"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420" style="width:451.52pt;height:1.59998pt;mso-position-horizontal-relative:char;mso-position-vertical-relative:line" coordsize="57343,203">
                <v:shape id="Shape 3021" style="position:absolute;width:57327;height:196;left:0;top:0;" coordsize="5732780,19685" path="m0,0l5732780,0l5732780,19685l0,19685l0,0">
                  <v:stroke weight="0pt" endcap="flat" joinstyle="miter" miterlimit="10" on="false" color="#000000" opacity="0"/>
                  <v:fill on="true" color="#a0a0a0"/>
                </v:shape>
                <v:shape id="Shape 3022" style="position:absolute;width:91;height:91;left:0;top:5;" coordsize="9144,9144" path="m0,0l9144,0l9144,9144l0,9144l0,0">
                  <v:stroke weight="0pt" endcap="flat" joinstyle="miter" miterlimit="10" on="false" color="#000000" opacity="0"/>
                  <v:fill on="true" color="#a0a0a0"/>
                </v:shape>
                <v:shape id="Shape 3023" style="position:absolute;width:57280;height:91;left:30;top:5;" coordsize="5728082,9144" path="m0,0l5728082,0l5728082,9144l0,9144l0,0">
                  <v:stroke weight="0pt" endcap="flat" joinstyle="miter" miterlimit="10" on="false" color="#000000" opacity="0"/>
                  <v:fill on="true" color="#a0a0a0"/>
                </v:shape>
                <v:shape id="Shape 3024" style="position:absolute;width:91;height:91;left:57312;top:5;" coordsize="9144,9144" path="m0,0l9144,0l9144,9144l0,9144l0,0">
                  <v:stroke weight="0pt" endcap="flat" joinstyle="miter" miterlimit="10" on="false" color="#000000" opacity="0"/>
                  <v:fill on="true" color="#a0a0a0"/>
                </v:shape>
                <v:shape id="Shape 3025" style="position:absolute;width:91;height:137;left:0;top:35;" coordsize="9144,13716" path="m0,0l9144,0l9144,13716l0,13716l0,0">
                  <v:stroke weight="0pt" endcap="flat" joinstyle="miter" miterlimit="10" on="false" color="#000000" opacity="0"/>
                  <v:fill on="true" color="#a0a0a0"/>
                </v:shape>
                <v:shape id="Shape 3026" style="position:absolute;width:91;height:137;left:57312;top:35;" coordsize="9144,13716" path="m0,0l9144,0l9144,13716l0,13716l0,0">
                  <v:stroke weight="0pt" endcap="flat" joinstyle="miter" miterlimit="10" on="false" color="#000000" opacity="0"/>
                  <v:fill on="true" color="#e3e3e3"/>
                </v:shape>
                <v:shape id="Shape 3027" style="position:absolute;width:91;height:91;left:0;top:172;" coordsize="9144,9144" path="m0,0l9144,0l9144,9144l0,9144l0,0">
                  <v:stroke weight="0pt" endcap="flat" joinstyle="miter" miterlimit="10" on="false" color="#000000" opacity="0"/>
                  <v:fill on="true" color="#e3e3e3"/>
                </v:shape>
                <v:shape id="Shape 3028" style="position:absolute;width:57280;height:91;left:30;top:172;" coordsize="5728082,9144" path="m0,0l5728082,0l5728082,9144l0,9144l0,0">
                  <v:stroke weight="0pt" endcap="flat" joinstyle="miter" miterlimit="10" on="false" color="#000000" opacity="0"/>
                  <v:fill on="true" color="#e3e3e3"/>
                </v:shape>
                <v:shape id="Shape 3029" style="position:absolute;width:91;height:91;left:57312;top:172;" coordsize="9144,9144" path="m0,0l9144,0l9144,9144l0,9144l0,0">
                  <v:stroke weight="0pt" endcap="flat" joinstyle="miter" miterlimit="10" on="false" color="#000000" opacity="0"/>
                  <v:fill on="true" color="#e3e3e3"/>
                </v:shape>
              </v:group>
            </w:pict>
          </mc:Fallback>
        </mc:AlternateContent>
      </w:r>
      <w:r w:rsidRPr="00D90835">
        <w:rPr>
          <w:rFonts w:ascii="Times New Roman" w:eastAsia="Times New Roman" w:hAnsi="Times New Roman" w:cs="Times New Roman"/>
          <w:sz w:val="32"/>
          <w:lang w:val="es-ES"/>
        </w:rPr>
        <w:t xml:space="preserve"> </w:t>
      </w:r>
    </w:p>
    <w:p w14:paraId="77067F53" w14:textId="0CCD772C" w:rsidR="00E266CE" w:rsidRPr="00EA509E" w:rsidRDefault="00000000">
      <w:pPr>
        <w:spacing w:after="326"/>
        <w:ind w:left="2071" w:hanging="10"/>
        <w:rPr>
          <w:lang w:val="es-ES"/>
        </w:rPr>
      </w:pPr>
      <w:r w:rsidRPr="00EA509E">
        <w:rPr>
          <w:rFonts w:ascii="Times New Roman" w:eastAsia="Times New Roman" w:hAnsi="Times New Roman" w:cs="Times New Roman"/>
          <w:b/>
          <w:sz w:val="30"/>
          <w:lang w:val="es-ES"/>
        </w:rPr>
        <w:t>INVESTIGACION FORMATIVA 1.</w:t>
      </w:r>
      <w:r w:rsidR="000E1E0A">
        <w:rPr>
          <w:rFonts w:ascii="Times New Roman" w:eastAsia="Times New Roman" w:hAnsi="Times New Roman" w:cs="Times New Roman"/>
          <w:b/>
          <w:sz w:val="30"/>
          <w:lang w:val="es-ES"/>
        </w:rPr>
        <w:t>3</w:t>
      </w:r>
      <w:r w:rsidRPr="00EA509E">
        <w:rPr>
          <w:rFonts w:ascii="Times New Roman" w:eastAsia="Times New Roman" w:hAnsi="Times New Roman" w:cs="Times New Roman"/>
          <w:b/>
          <w:sz w:val="30"/>
          <w:lang w:val="es-ES"/>
        </w:rPr>
        <w:t xml:space="preserve"> </w:t>
      </w:r>
    </w:p>
    <w:p w14:paraId="4F4F7EC0" w14:textId="77777777" w:rsidR="00E266CE" w:rsidRPr="00EA509E" w:rsidRDefault="00000000">
      <w:pPr>
        <w:spacing w:after="0"/>
        <w:ind w:left="3611" w:hanging="10"/>
        <w:rPr>
          <w:lang w:val="es-ES"/>
        </w:rPr>
      </w:pPr>
      <w:r w:rsidRPr="00EA509E">
        <w:rPr>
          <w:rFonts w:ascii="Times New Roman" w:eastAsia="Times New Roman" w:hAnsi="Times New Roman" w:cs="Times New Roman"/>
          <w:b/>
          <w:sz w:val="24"/>
          <w:lang w:val="es-ES"/>
        </w:rPr>
        <w:t xml:space="preserve">INTEGRANTES: </w:t>
      </w:r>
    </w:p>
    <w:p w14:paraId="37BE5F4C" w14:textId="77777777" w:rsidR="00E266CE" w:rsidRPr="00EA509E" w:rsidRDefault="00000000">
      <w:pPr>
        <w:spacing w:after="0"/>
        <w:ind w:right="20"/>
        <w:jc w:val="center"/>
        <w:rPr>
          <w:lang w:val="es-ES"/>
        </w:rPr>
      </w:pPr>
      <w:r w:rsidRPr="00EA509E">
        <w:rPr>
          <w:rFonts w:ascii="Times New Roman" w:eastAsia="Times New Roman" w:hAnsi="Times New Roman" w:cs="Times New Roman"/>
          <w:b/>
          <w:sz w:val="24"/>
          <w:lang w:val="es-ES"/>
        </w:rPr>
        <w:t xml:space="preserve"> </w:t>
      </w:r>
    </w:p>
    <w:p w14:paraId="6AD3DEFA" w14:textId="342A8777" w:rsidR="00CB4FB5" w:rsidRDefault="00000000" w:rsidP="00CB4FB5">
      <w:pPr>
        <w:pStyle w:val="Prrafodelista"/>
        <w:numPr>
          <w:ilvl w:val="0"/>
          <w:numId w:val="8"/>
        </w:numPr>
        <w:spacing w:after="0"/>
        <w:rPr>
          <w:rFonts w:ascii="Times New Roman" w:eastAsia="Times New Roman" w:hAnsi="Times New Roman" w:cs="Times New Roman"/>
          <w:lang w:val="es-ES"/>
        </w:rPr>
      </w:pPr>
      <w:r w:rsidRPr="00CB4FB5">
        <w:rPr>
          <w:rFonts w:ascii="Times New Roman" w:eastAsia="Times New Roman" w:hAnsi="Times New Roman" w:cs="Times New Roman"/>
          <w:lang w:val="es-ES"/>
        </w:rPr>
        <w:t>Cozco Mauri Yoset</w:t>
      </w:r>
    </w:p>
    <w:p w14:paraId="1815AC84" w14:textId="1287F4CF" w:rsidR="00CB4FB5" w:rsidRDefault="00CB4FB5" w:rsidP="00CB4FB5">
      <w:pPr>
        <w:pStyle w:val="Prrafodelista"/>
        <w:numPr>
          <w:ilvl w:val="0"/>
          <w:numId w:val="8"/>
        </w:numPr>
        <w:spacing w:after="0"/>
        <w:rPr>
          <w:rFonts w:ascii="Times New Roman" w:eastAsia="Times New Roman" w:hAnsi="Times New Roman" w:cs="Times New Roman"/>
          <w:lang w:val="es-ES"/>
        </w:rPr>
      </w:pPr>
      <w:r>
        <w:rPr>
          <w:rFonts w:ascii="Times New Roman" w:eastAsia="Times New Roman" w:hAnsi="Times New Roman" w:cs="Times New Roman"/>
          <w:lang w:val="es-ES"/>
        </w:rPr>
        <w:t>2</w:t>
      </w:r>
    </w:p>
    <w:p w14:paraId="71B38E11" w14:textId="105E09A8" w:rsidR="00CB4FB5" w:rsidRPr="00CB4FB5" w:rsidRDefault="00CB4FB5" w:rsidP="00CB4FB5">
      <w:pPr>
        <w:pStyle w:val="Prrafodelista"/>
        <w:numPr>
          <w:ilvl w:val="0"/>
          <w:numId w:val="8"/>
        </w:numPr>
        <w:spacing w:after="0"/>
        <w:rPr>
          <w:rFonts w:ascii="Times New Roman" w:eastAsia="Times New Roman" w:hAnsi="Times New Roman" w:cs="Times New Roman"/>
          <w:lang w:val="es-ES"/>
        </w:rPr>
      </w:pPr>
      <w:r>
        <w:rPr>
          <w:rFonts w:ascii="Times New Roman" w:eastAsia="Times New Roman" w:hAnsi="Times New Roman" w:cs="Times New Roman"/>
          <w:lang w:val="es-ES"/>
        </w:rPr>
        <w:t>3</w:t>
      </w:r>
    </w:p>
    <w:p w14:paraId="34206167" w14:textId="77777777" w:rsidR="00CB4FB5" w:rsidRPr="00CB4FB5" w:rsidRDefault="00CB4FB5" w:rsidP="00CB4FB5">
      <w:pPr>
        <w:spacing w:after="0"/>
        <w:ind w:left="2050"/>
        <w:rPr>
          <w:rFonts w:ascii="Times New Roman" w:eastAsia="Times New Roman" w:hAnsi="Times New Roman" w:cs="Times New Roman"/>
          <w:lang w:val="es-ES"/>
        </w:rPr>
      </w:pPr>
    </w:p>
    <w:p w14:paraId="3AE10C9E" w14:textId="77777777" w:rsidR="00E266CE" w:rsidRPr="00EA509E" w:rsidRDefault="00000000">
      <w:pPr>
        <w:spacing w:after="0"/>
        <w:ind w:left="2881"/>
        <w:rPr>
          <w:lang w:val="es-ES"/>
        </w:rPr>
      </w:pPr>
      <w:r w:rsidRPr="00EA509E">
        <w:rPr>
          <w:rFonts w:ascii="Times New Roman" w:eastAsia="Times New Roman" w:hAnsi="Times New Roman" w:cs="Times New Roman"/>
          <w:lang w:val="es-ES"/>
        </w:rPr>
        <w:t xml:space="preserve"> </w:t>
      </w:r>
    </w:p>
    <w:p w14:paraId="66ADDE84" w14:textId="77777777" w:rsidR="00E266CE" w:rsidRPr="00EA509E" w:rsidRDefault="00000000">
      <w:pPr>
        <w:spacing w:after="48"/>
        <w:ind w:left="2881"/>
        <w:rPr>
          <w:lang w:val="es-ES"/>
        </w:rPr>
      </w:pPr>
      <w:r w:rsidRPr="00EA509E">
        <w:rPr>
          <w:rFonts w:ascii="Times New Roman" w:eastAsia="Times New Roman" w:hAnsi="Times New Roman" w:cs="Times New Roman"/>
          <w:lang w:val="es-ES"/>
        </w:rPr>
        <w:t xml:space="preserve"> </w:t>
      </w:r>
    </w:p>
    <w:p w14:paraId="373E54FB" w14:textId="77777777" w:rsidR="00E266CE" w:rsidRPr="00EA509E" w:rsidRDefault="00000000">
      <w:pPr>
        <w:pStyle w:val="Ttulo1"/>
        <w:rPr>
          <w:lang w:val="es-ES"/>
        </w:rPr>
      </w:pPr>
      <w:r w:rsidRPr="00EA509E">
        <w:rPr>
          <w:b/>
          <w:lang w:val="es-ES"/>
        </w:rPr>
        <w:t>DOCENTE:</w:t>
      </w:r>
      <w:r w:rsidRPr="00EA509E">
        <w:rPr>
          <w:sz w:val="30"/>
          <w:lang w:val="es-ES"/>
        </w:rPr>
        <w:t xml:space="preserve"> </w:t>
      </w:r>
      <w:r w:rsidRPr="00EA509E">
        <w:rPr>
          <w:lang w:val="es-ES"/>
        </w:rPr>
        <w:t>LUCY ANGELA DELGADO BARRA</w:t>
      </w:r>
      <w:r w:rsidRPr="00EA509E">
        <w:rPr>
          <w:sz w:val="20"/>
          <w:lang w:val="es-ES"/>
        </w:rPr>
        <w:t xml:space="preserve"> </w:t>
      </w:r>
    </w:p>
    <w:p w14:paraId="6D4EF1A7" w14:textId="77777777" w:rsidR="00E266CE" w:rsidRPr="00EA509E" w:rsidRDefault="00000000">
      <w:pPr>
        <w:spacing w:after="0" w:line="424" w:lineRule="auto"/>
        <w:ind w:left="4522" w:right="4538"/>
        <w:rPr>
          <w:lang w:val="es-ES"/>
        </w:rPr>
      </w:pPr>
      <w:r w:rsidRPr="00EA509E">
        <w:rPr>
          <w:rFonts w:ascii="Times New Roman" w:eastAsia="Times New Roman" w:hAnsi="Times New Roman" w:cs="Times New Roman"/>
          <w:sz w:val="20"/>
          <w:lang w:val="es-ES"/>
        </w:rPr>
        <w:t xml:space="preserve">  </w:t>
      </w:r>
    </w:p>
    <w:p w14:paraId="08999705" w14:textId="77777777" w:rsidR="00E266CE" w:rsidRPr="00EA509E" w:rsidRDefault="00000000">
      <w:pPr>
        <w:spacing w:after="159"/>
        <w:ind w:right="16"/>
        <w:jc w:val="center"/>
        <w:rPr>
          <w:lang w:val="es-ES"/>
        </w:rPr>
      </w:pPr>
      <w:r w:rsidRPr="00EA509E">
        <w:rPr>
          <w:rFonts w:ascii="Times New Roman" w:eastAsia="Times New Roman" w:hAnsi="Times New Roman" w:cs="Times New Roman"/>
          <w:sz w:val="20"/>
          <w:lang w:val="es-ES"/>
        </w:rPr>
        <w:t xml:space="preserve"> </w:t>
      </w:r>
    </w:p>
    <w:p w14:paraId="07435E55" w14:textId="77777777" w:rsidR="00E266CE" w:rsidRPr="00EA509E" w:rsidRDefault="00000000">
      <w:pPr>
        <w:spacing w:after="198"/>
        <w:ind w:right="16"/>
        <w:jc w:val="center"/>
        <w:rPr>
          <w:lang w:val="es-ES"/>
        </w:rPr>
      </w:pPr>
      <w:r w:rsidRPr="00EA509E">
        <w:rPr>
          <w:rFonts w:ascii="Times New Roman" w:eastAsia="Times New Roman" w:hAnsi="Times New Roman" w:cs="Times New Roman"/>
          <w:sz w:val="20"/>
          <w:lang w:val="es-ES"/>
        </w:rPr>
        <w:t xml:space="preserve"> </w:t>
      </w:r>
    </w:p>
    <w:p w14:paraId="3E86893E" w14:textId="77777777" w:rsidR="00E266CE" w:rsidRPr="00EA509E" w:rsidRDefault="00000000">
      <w:pPr>
        <w:spacing w:after="0"/>
        <w:ind w:left="3420" w:hanging="10"/>
        <w:rPr>
          <w:lang w:val="es-ES"/>
        </w:rPr>
      </w:pPr>
      <w:r w:rsidRPr="00EA509E">
        <w:rPr>
          <w:rFonts w:ascii="Times New Roman" w:eastAsia="Times New Roman" w:hAnsi="Times New Roman" w:cs="Times New Roman"/>
          <w:b/>
          <w:sz w:val="24"/>
          <w:lang w:val="es-ES"/>
        </w:rPr>
        <w:t xml:space="preserve">AREQUIPA – PERÚ </w:t>
      </w:r>
    </w:p>
    <w:p w14:paraId="4A4BE95D" w14:textId="77777777" w:rsidR="00E266CE" w:rsidRPr="00EA509E" w:rsidRDefault="00000000">
      <w:pPr>
        <w:spacing w:after="0"/>
        <w:ind w:right="85"/>
        <w:jc w:val="center"/>
        <w:rPr>
          <w:lang w:val="es-ES"/>
        </w:rPr>
      </w:pPr>
      <w:r w:rsidRPr="00EA509E">
        <w:rPr>
          <w:rFonts w:ascii="Times New Roman" w:eastAsia="Times New Roman" w:hAnsi="Times New Roman" w:cs="Times New Roman"/>
          <w:b/>
          <w:sz w:val="24"/>
          <w:lang w:val="es-ES"/>
        </w:rPr>
        <w:t xml:space="preserve">2023 </w:t>
      </w:r>
    </w:p>
    <w:p w14:paraId="5D446675" w14:textId="77777777" w:rsidR="00E266CE" w:rsidRPr="00EA509E" w:rsidRDefault="00000000">
      <w:pPr>
        <w:spacing w:after="0"/>
        <w:ind w:right="25"/>
        <w:jc w:val="center"/>
        <w:rPr>
          <w:lang w:val="es-ES"/>
        </w:rPr>
      </w:pPr>
      <w:r w:rsidRPr="00EA509E">
        <w:rPr>
          <w:rFonts w:ascii="Times New Roman" w:eastAsia="Times New Roman" w:hAnsi="Times New Roman" w:cs="Times New Roman"/>
          <w:b/>
          <w:sz w:val="24"/>
          <w:lang w:val="es-ES"/>
        </w:rPr>
        <w:t xml:space="preserve"> </w:t>
      </w:r>
    </w:p>
    <w:p w14:paraId="241B6FE5" w14:textId="77777777" w:rsidR="00E266CE" w:rsidRPr="00EA509E" w:rsidRDefault="00000000">
      <w:pPr>
        <w:spacing w:after="0"/>
        <w:ind w:right="25"/>
        <w:jc w:val="center"/>
        <w:rPr>
          <w:lang w:val="es-ES"/>
        </w:rPr>
      </w:pPr>
      <w:r w:rsidRPr="00EA509E">
        <w:rPr>
          <w:rFonts w:ascii="Times New Roman" w:eastAsia="Times New Roman" w:hAnsi="Times New Roman" w:cs="Times New Roman"/>
          <w:b/>
          <w:sz w:val="24"/>
          <w:lang w:val="es-ES"/>
        </w:rPr>
        <w:t xml:space="preserve"> </w:t>
      </w:r>
    </w:p>
    <w:p w14:paraId="4BA0726B" w14:textId="77777777" w:rsidR="00E266CE" w:rsidRPr="00EA509E" w:rsidRDefault="00000000">
      <w:pPr>
        <w:spacing w:after="0"/>
        <w:ind w:right="25"/>
        <w:jc w:val="center"/>
        <w:rPr>
          <w:lang w:val="es-ES"/>
        </w:rPr>
      </w:pPr>
      <w:r w:rsidRPr="00EA509E">
        <w:rPr>
          <w:rFonts w:ascii="Times New Roman" w:eastAsia="Times New Roman" w:hAnsi="Times New Roman" w:cs="Times New Roman"/>
          <w:b/>
          <w:sz w:val="24"/>
          <w:lang w:val="es-ES"/>
        </w:rPr>
        <w:t xml:space="preserve"> </w:t>
      </w:r>
    </w:p>
    <w:p w14:paraId="65523E9F" w14:textId="77777777" w:rsidR="00E266CE" w:rsidRPr="00EA509E" w:rsidRDefault="00000000">
      <w:pPr>
        <w:spacing w:after="0"/>
        <w:ind w:right="25"/>
        <w:jc w:val="center"/>
        <w:rPr>
          <w:lang w:val="es-ES"/>
        </w:rPr>
      </w:pPr>
      <w:r w:rsidRPr="00EA509E">
        <w:rPr>
          <w:rFonts w:ascii="Times New Roman" w:eastAsia="Times New Roman" w:hAnsi="Times New Roman" w:cs="Times New Roman"/>
          <w:b/>
          <w:sz w:val="24"/>
          <w:lang w:val="es-ES"/>
        </w:rPr>
        <w:t xml:space="preserve"> </w:t>
      </w:r>
    </w:p>
    <w:p w14:paraId="1F394C1B" w14:textId="77777777" w:rsidR="00E266CE" w:rsidRPr="00EA509E" w:rsidRDefault="00000000">
      <w:pPr>
        <w:spacing w:after="0"/>
        <w:ind w:right="25"/>
        <w:jc w:val="center"/>
        <w:rPr>
          <w:lang w:val="es-ES"/>
        </w:rPr>
      </w:pPr>
      <w:r w:rsidRPr="00EA509E">
        <w:rPr>
          <w:rFonts w:ascii="Times New Roman" w:eastAsia="Times New Roman" w:hAnsi="Times New Roman" w:cs="Times New Roman"/>
          <w:b/>
          <w:sz w:val="24"/>
          <w:lang w:val="es-ES"/>
        </w:rPr>
        <w:lastRenderedPageBreak/>
        <w:t xml:space="preserve"> </w:t>
      </w:r>
    </w:p>
    <w:p w14:paraId="74296253" w14:textId="77777777" w:rsidR="00E266CE" w:rsidRPr="00EA509E" w:rsidRDefault="00000000">
      <w:pPr>
        <w:spacing w:after="0"/>
        <w:ind w:right="25"/>
        <w:jc w:val="center"/>
        <w:rPr>
          <w:lang w:val="es-ES"/>
        </w:rPr>
      </w:pPr>
      <w:r w:rsidRPr="00EA509E">
        <w:rPr>
          <w:rFonts w:ascii="Times New Roman" w:eastAsia="Times New Roman" w:hAnsi="Times New Roman" w:cs="Times New Roman"/>
          <w:b/>
          <w:sz w:val="24"/>
          <w:lang w:val="es-ES"/>
        </w:rPr>
        <w:t xml:space="preserve"> </w:t>
      </w:r>
    </w:p>
    <w:p w14:paraId="72AE0508" w14:textId="77777777" w:rsidR="00E266CE" w:rsidRPr="00EA509E" w:rsidRDefault="00000000">
      <w:pPr>
        <w:spacing w:after="0"/>
        <w:ind w:right="30"/>
        <w:jc w:val="center"/>
        <w:rPr>
          <w:lang w:val="es-ES"/>
        </w:rPr>
      </w:pPr>
      <w:r w:rsidRPr="00EA509E">
        <w:rPr>
          <w:rFonts w:ascii="Times New Roman" w:eastAsia="Times New Roman" w:hAnsi="Times New Roman" w:cs="Times New Roman"/>
          <w:b/>
          <w:lang w:val="es-ES"/>
        </w:rPr>
        <w:t xml:space="preserve"> </w:t>
      </w:r>
    </w:p>
    <w:p w14:paraId="1903FFEA" w14:textId="483047CE" w:rsidR="00E266CE" w:rsidRPr="00EA509E" w:rsidRDefault="00CB4FB5">
      <w:pPr>
        <w:spacing w:after="5" w:line="249" w:lineRule="auto"/>
        <w:ind w:left="-5" w:right="76" w:hanging="10"/>
        <w:rPr>
          <w:lang w:val="es-ES"/>
        </w:rPr>
      </w:pPr>
      <w:r>
        <w:rPr>
          <w:rFonts w:ascii="Times New Roman" w:eastAsia="Times New Roman" w:hAnsi="Times New Roman" w:cs="Times New Roman"/>
          <w:color w:val="373A3C"/>
          <w:sz w:val="23"/>
          <w:lang w:val="es-ES"/>
        </w:rPr>
        <w:t>Resumen ISO27000/SGSI</w:t>
      </w:r>
    </w:p>
    <w:p w14:paraId="497D7F29" w14:textId="77777777" w:rsidR="00E266CE" w:rsidRPr="00EA509E" w:rsidRDefault="00000000">
      <w:pPr>
        <w:spacing w:after="0"/>
        <w:rPr>
          <w:lang w:val="es-ES"/>
        </w:rPr>
      </w:pPr>
      <w:r w:rsidRPr="00EA509E">
        <w:rPr>
          <w:rFonts w:ascii="Times New Roman" w:eastAsia="Times New Roman" w:hAnsi="Times New Roman" w:cs="Times New Roman"/>
          <w:color w:val="373A3C"/>
          <w:sz w:val="23"/>
          <w:lang w:val="es-ES"/>
        </w:rPr>
        <w:t xml:space="preserve"> </w:t>
      </w:r>
    </w:p>
    <w:p w14:paraId="3607611E" w14:textId="4CE42F66" w:rsidR="00D90835" w:rsidRDefault="00D90835" w:rsidP="00D90835">
      <w:pPr>
        <w:spacing w:after="0"/>
        <w:jc w:val="both"/>
        <w:rPr>
          <w:lang w:val="es-ES"/>
        </w:rPr>
      </w:pPr>
      <w:r w:rsidRPr="00D90835">
        <w:rPr>
          <w:lang w:val="es-ES"/>
        </w:rPr>
        <w:t>Las normas internacionales que explican cómo gestionar la seguridad de la información dentro de una organización forman parte de la serie ISO/IEC 27000. La serie ISO/IEC 27000 se compone de varias normas que se centran en diferentes aspectos de la seguridad de la información. La norma principal que establece los requisitos previos para un Sistema de Gestión de Seguridad de la Información (SGSI) es ISO/IEC 27001. La norma ISO/IEC 27002 proporciona un conjunto de controles para implementar un SGSI. La norma ISO/IEC 27003 brinda orientación sobre cómo implementar un SGSI. La norma ISO/IEC 27004 proporciona orientación sobre cómo medir y evaluar la efectividad del SGSI. La norma ISO/IEC 27005 proporciona orientación sobre cómo realizar una evaluación de riesgos para el SGSI.</w:t>
      </w:r>
    </w:p>
    <w:p w14:paraId="08ED7CC1" w14:textId="77777777" w:rsidR="00D90835" w:rsidRPr="00D90835" w:rsidRDefault="00D90835" w:rsidP="00D90835">
      <w:pPr>
        <w:spacing w:after="0"/>
        <w:jc w:val="both"/>
        <w:rPr>
          <w:lang w:val="es-ES"/>
        </w:rPr>
      </w:pPr>
    </w:p>
    <w:p w14:paraId="54257E22" w14:textId="5A887DBF" w:rsidR="00D90835" w:rsidRPr="00D90835" w:rsidRDefault="00D90835" w:rsidP="00D90835">
      <w:pPr>
        <w:spacing w:after="0"/>
        <w:jc w:val="both"/>
        <w:rPr>
          <w:lang w:val="es-ES"/>
        </w:rPr>
      </w:pPr>
      <w:r w:rsidRPr="00D90835">
        <w:rPr>
          <w:lang w:val="es-ES"/>
        </w:rPr>
        <w:t>La norma ISO/IEC 27001 especifica los requisitos para un SGSI y es la certificación que deben obtener las organizaciones. Adopta un enfoque de gestión de riesgos y promueve la mejora continua de los procesos</w:t>
      </w:r>
      <w:r>
        <w:rPr>
          <w:lang w:val="es-ES"/>
        </w:rPr>
        <w:t>.</w:t>
      </w:r>
    </w:p>
    <w:p w14:paraId="3D64CE12" w14:textId="77777777" w:rsidR="00D90835" w:rsidRPr="00D90835" w:rsidRDefault="00D90835" w:rsidP="00D90835">
      <w:pPr>
        <w:spacing w:after="0"/>
        <w:jc w:val="both"/>
        <w:rPr>
          <w:lang w:val="es-ES"/>
        </w:rPr>
      </w:pPr>
    </w:p>
    <w:p w14:paraId="5F425BB5" w14:textId="57F5E618" w:rsidR="00D90835" w:rsidRPr="00D90835" w:rsidRDefault="00D90835" w:rsidP="00D90835">
      <w:pPr>
        <w:spacing w:after="0"/>
        <w:jc w:val="both"/>
        <w:rPr>
          <w:lang w:val="es-ES"/>
        </w:rPr>
      </w:pPr>
      <w:r w:rsidRPr="00D90835">
        <w:rPr>
          <w:lang w:val="es-ES"/>
        </w:rPr>
        <w:t>La norma ISO/IEC 27002 define un conjunto de buenas prácticas para la implantación del SGSI, a través de 114 controles, estructurados en 14 dominios y 35 objetivos de controles</w:t>
      </w:r>
      <w:r>
        <w:rPr>
          <w:lang w:val="es-ES"/>
        </w:rPr>
        <w:t>.</w:t>
      </w:r>
    </w:p>
    <w:p w14:paraId="0FC5206C" w14:textId="77777777" w:rsidR="00D90835" w:rsidRPr="00D90835" w:rsidRDefault="00D90835" w:rsidP="00D90835">
      <w:pPr>
        <w:spacing w:after="0"/>
        <w:jc w:val="both"/>
        <w:rPr>
          <w:lang w:val="es-ES"/>
        </w:rPr>
      </w:pPr>
    </w:p>
    <w:p w14:paraId="187997C5" w14:textId="5015ACAF" w:rsidR="00D90835" w:rsidRPr="00D90835" w:rsidRDefault="00D90835" w:rsidP="00D90835">
      <w:pPr>
        <w:spacing w:after="0"/>
        <w:jc w:val="both"/>
        <w:rPr>
          <w:lang w:val="es-ES"/>
        </w:rPr>
      </w:pPr>
      <w:r w:rsidRPr="00D90835">
        <w:rPr>
          <w:lang w:val="es-ES"/>
        </w:rPr>
        <w:t>La norma ISO/IEC 27003 son directrices para la implementación de un SGSI</w:t>
      </w:r>
      <w:r>
        <w:rPr>
          <w:lang w:val="es-ES"/>
        </w:rPr>
        <w:t>.</w:t>
      </w:r>
    </w:p>
    <w:p w14:paraId="0BC00D74" w14:textId="77777777" w:rsidR="00D90835" w:rsidRPr="00D90835" w:rsidRDefault="00D90835" w:rsidP="00D90835">
      <w:pPr>
        <w:spacing w:after="0"/>
        <w:jc w:val="both"/>
        <w:rPr>
          <w:lang w:val="es-ES"/>
        </w:rPr>
      </w:pPr>
    </w:p>
    <w:p w14:paraId="61D0C70C" w14:textId="7AF95C35" w:rsidR="00D90835" w:rsidRPr="00D90835" w:rsidRDefault="00D90835" w:rsidP="00D90835">
      <w:pPr>
        <w:spacing w:after="0"/>
        <w:jc w:val="both"/>
        <w:rPr>
          <w:lang w:val="es-ES"/>
        </w:rPr>
      </w:pPr>
      <w:r w:rsidRPr="00D90835">
        <w:rPr>
          <w:lang w:val="es-ES"/>
        </w:rPr>
        <w:t>La norma ISO/IEC 27004 son métricas para la gestión de seguridad de la información</w:t>
      </w:r>
      <w:r>
        <w:rPr>
          <w:lang w:val="es-ES"/>
        </w:rPr>
        <w:t>.</w:t>
      </w:r>
    </w:p>
    <w:p w14:paraId="21710222" w14:textId="77777777" w:rsidR="00D90835" w:rsidRPr="00D90835" w:rsidRDefault="00D90835" w:rsidP="00D90835">
      <w:pPr>
        <w:spacing w:after="0"/>
        <w:jc w:val="both"/>
        <w:rPr>
          <w:lang w:val="es-ES"/>
        </w:rPr>
      </w:pPr>
    </w:p>
    <w:p w14:paraId="70DECFD6" w14:textId="11FDC614" w:rsidR="00E266CE" w:rsidRDefault="00D90835" w:rsidP="00D90835">
      <w:pPr>
        <w:spacing w:after="0"/>
        <w:jc w:val="both"/>
        <w:rPr>
          <w:lang w:val="es-ES"/>
        </w:rPr>
      </w:pPr>
      <w:r w:rsidRPr="00D90835">
        <w:rPr>
          <w:lang w:val="es-ES"/>
        </w:rPr>
        <w:t>La norma ISO/IEC 27005 trata la gestión de riesgos en seguridad de la información y proporciona recomendaciones y lineamientos de métodos y técnicas de evaluación de riesgos de Seguridad en la Información, en soporte del proceso de gestión de riesgos de la norma ISO/IEC 27001</w:t>
      </w:r>
      <w:r>
        <w:rPr>
          <w:lang w:val="es-ES"/>
        </w:rPr>
        <w:t>.</w:t>
      </w:r>
    </w:p>
    <w:p w14:paraId="5439976C" w14:textId="77777777" w:rsidR="00D90835" w:rsidRPr="00D90835" w:rsidRDefault="00D90835" w:rsidP="00D90835">
      <w:pPr>
        <w:spacing w:after="0"/>
        <w:jc w:val="both"/>
        <w:rPr>
          <w:b/>
          <w:bCs/>
          <w:lang w:val="es-ES"/>
        </w:rPr>
      </w:pPr>
    </w:p>
    <w:p w14:paraId="2ED82FBE" w14:textId="05B265FA" w:rsidR="00E266CE" w:rsidRPr="00D90835" w:rsidRDefault="00D90835" w:rsidP="00D90835">
      <w:pPr>
        <w:spacing w:after="0"/>
        <w:jc w:val="both"/>
        <w:rPr>
          <w:rFonts w:ascii="Times New Roman" w:eastAsia="Times New Roman" w:hAnsi="Times New Roman" w:cs="Times New Roman"/>
          <w:b/>
          <w:bCs/>
          <w:color w:val="373A3C"/>
          <w:sz w:val="23"/>
          <w:lang w:val="es-ES"/>
        </w:rPr>
      </w:pPr>
      <w:r w:rsidRPr="00D90835">
        <w:rPr>
          <w:rFonts w:ascii="Times New Roman" w:eastAsia="Times New Roman" w:hAnsi="Times New Roman" w:cs="Times New Roman"/>
          <w:b/>
          <w:bCs/>
          <w:color w:val="373A3C"/>
          <w:sz w:val="23"/>
          <w:lang w:val="es-ES"/>
        </w:rPr>
        <w:t xml:space="preserve">Ejemplo de implementación </w:t>
      </w:r>
    </w:p>
    <w:p w14:paraId="63CF4F67" w14:textId="15F2ECC4" w:rsidR="00D90835" w:rsidRDefault="00D90835" w:rsidP="00D90835">
      <w:pPr>
        <w:spacing w:after="0"/>
        <w:jc w:val="both"/>
        <w:rPr>
          <w:rFonts w:ascii="Times New Roman" w:eastAsia="Times New Roman" w:hAnsi="Times New Roman" w:cs="Times New Roman"/>
          <w:color w:val="373A3C"/>
          <w:sz w:val="23"/>
          <w:lang w:val="es-ES"/>
        </w:rPr>
      </w:pPr>
    </w:p>
    <w:p w14:paraId="772FC447" w14:textId="7D4EC7F7" w:rsidR="00D90835" w:rsidRDefault="00D90835" w:rsidP="00D90835">
      <w:pPr>
        <w:spacing w:after="0"/>
        <w:jc w:val="both"/>
        <w:rPr>
          <w:rFonts w:ascii="Times New Roman" w:eastAsia="Times New Roman" w:hAnsi="Times New Roman" w:cs="Times New Roman"/>
          <w:color w:val="373A3C"/>
          <w:sz w:val="23"/>
          <w:lang w:val="es-ES"/>
        </w:rPr>
      </w:pPr>
      <w:r w:rsidRPr="00D90835">
        <w:rPr>
          <w:rFonts w:ascii="Times New Roman" w:eastAsia="Times New Roman" w:hAnsi="Times New Roman" w:cs="Times New Roman"/>
          <w:color w:val="373A3C"/>
          <w:sz w:val="23"/>
          <w:lang w:val="es-ES"/>
        </w:rPr>
        <w:t>La empresa Cisco tiene una política de seguridad informática que incluye la protección de los datos confidenciales y la privacidad del cliente, la prevención de amenazas internas y externas, y la implementación de medidas de seguridad física y lógica</w:t>
      </w:r>
      <w:r>
        <w:rPr>
          <w:rFonts w:ascii="Times New Roman" w:eastAsia="Times New Roman" w:hAnsi="Times New Roman" w:cs="Times New Roman"/>
          <w:color w:val="373A3C"/>
          <w:sz w:val="23"/>
          <w:lang w:val="es-ES"/>
        </w:rPr>
        <w:t>.</w:t>
      </w:r>
    </w:p>
    <w:p w14:paraId="6F3C656E" w14:textId="357F074E" w:rsidR="00D90835" w:rsidRDefault="00D90835" w:rsidP="00D90835">
      <w:pPr>
        <w:spacing w:after="0"/>
        <w:jc w:val="both"/>
        <w:rPr>
          <w:rFonts w:ascii="Times New Roman" w:eastAsia="Times New Roman" w:hAnsi="Times New Roman" w:cs="Times New Roman"/>
          <w:color w:val="373A3C"/>
          <w:sz w:val="23"/>
        </w:rPr>
      </w:pPr>
      <w:r w:rsidRPr="00D90835">
        <w:rPr>
          <w:rFonts w:ascii="Times New Roman" w:eastAsia="Times New Roman" w:hAnsi="Times New Roman" w:cs="Times New Roman"/>
          <w:color w:val="373A3C"/>
          <w:sz w:val="23"/>
        </w:rPr>
        <w:t xml:space="preserve">Enlace: </w:t>
      </w:r>
      <w:hyperlink r:id="rId6" w:history="1">
        <w:r w:rsidRPr="001C56F7">
          <w:rPr>
            <w:rStyle w:val="Hipervnculo"/>
            <w:rFonts w:ascii="Times New Roman" w:eastAsia="Times New Roman" w:hAnsi="Times New Roman" w:cs="Times New Roman"/>
            <w:sz w:val="23"/>
          </w:rPr>
          <w:t>https://www.cisco.com/c/es_mx/support/security/security-policy.html</w:t>
        </w:r>
      </w:hyperlink>
    </w:p>
    <w:p w14:paraId="06C52B5C" w14:textId="77777777" w:rsidR="00D90835" w:rsidRDefault="00D90835" w:rsidP="00D90835">
      <w:pPr>
        <w:spacing w:after="0"/>
        <w:jc w:val="both"/>
        <w:rPr>
          <w:rFonts w:ascii="Times New Roman" w:eastAsia="Times New Roman" w:hAnsi="Times New Roman" w:cs="Times New Roman"/>
          <w:color w:val="373A3C"/>
          <w:sz w:val="23"/>
        </w:rPr>
      </w:pPr>
    </w:p>
    <w:p w14:paraId="4FA1F596" w14:textId="01CD4FEA" w:rsidR="00CB4FB5" w:rsidRDefault="00CB4FB5" w:rsidP="00D90835">
      <w:pPr>
        <w:spacing w:after="0"/>
        <w:jc w:val="both"/>
        <w:rPr>
          <w:rFonts w:ascii="Times New Roman" w:eastAsia="Times New Roman" w:hAnsi="Times New Roman" w:cs="Times New Roman"/>
          <w:color w:val="373A3C"/>
          <w:sz w:val="23"/>
          <w:lang w:val="es-ES"/>
        </w:rPr>
      </w:pPr>
      <w:r w:rsidRPr="00CB4FB5">
        <w:rPr>
          <w:rFonts w:ascii="Times New Roman" w:eastAsia="Times New Roman" w:hAnsi="Times New Roman" w:cs="Times New Roman"/>
          <w:color w:val="373A3C"/>
          <w:sz w:val="23"/>
          <w:lang w:val="es-ES"/>
        </w:rPr>
        <w:t>Puntos importantes sobre política g</w:t>
      </w:r>
      <w:r>
        <w:rPr>
          <w:rFonts w:ascii="Times New Roman" w:eastAsia="Times New Roman" w:hAnsi="Times New Roman" w:cs="Times New Roman"/>
          <w:color w:val="373A3C"/>
          <w:sz w:val="23"/>
          <w:lang w:val="es-ES"/>
        </w:rPr>
        <w:t>lobal de privacidad y protección de datos personales:</w:t>
      </w:r>
    </w:p>
    <w:p w14:paraId="7415156E" w14:textId="77777777" w:rsidR="00CB4FB5" w:rsidRDefault="00CB4FB5" w:rsidP="00D90835">
      <w:pPr>
        <w:spacing w:after="0"/>
        <w:jc w:val="both"/>
        <w:rPr>
          <w:rFonts w:ascii="Times New Roman" w:eastAsia="Times New Roman" w:hAnsi="Times New Roman" w:cs="Times New Roman"/>
          <w:color w:val="373A3C"/>
          <w:sz w:val="23"/>
          <w:lang w:val="es-ES"/>
        </w:rPr>
      </w:pPr>
    </w:p>
    <w:p w14:paraId="0C45984C" w14:textId="77777777" w:rsidR="00CB4FB5" w:rsidRPr="00CB4FB5" w:rsidRDefault="00CB4FB5" w:rsidP="00CB4FB5">
      <w:pPr>
        <w:pStyle w:val="Prrafodelista"/>
        <w:numPr>
          <w:ilvl w:val="0"/>
          <w:numId w:val="4"/>
        </w:numPr>
        <w:spacing w:after="0"/>
        <w:jc w:val="both"/>
        <w:rPr>
          <w:rFonts w:ascii="Times New Roman" w:eastAsia="Times New Roman" w:hAnsi="Times New Roman" w:cs="Times New Roman"/>
          <w:color w:val="373A3C"/>
          <w:sz w:val="23"/>
          <w:lang w:val="es-ES"/>
        </w:rPr>
      </w:pPr>
      <w:r w:rsidRPr="00CB4FB5">
        <w:rPr>
          <w:rFonts w:ascii="Times New Roman" w:eastAsia="Times New Roman" w:hAnsi="Times New Roman" w:cs="Times New Roman"/>
          <w:color w:val="373A3C"/>
          <w:sz w:val="23"/>
          <w:lang w:val="es-ES"/>
        </w:rPr>
        <w:t>Implementación de un programa global de privacidad para establecer y mantener elevados estándares en la creación, la recolección, el uso, la divulgación, el almacenamiento, la seguridad, el acceso, la trasferencia o algún otro tipo de procesamiento de datos personales.</w:t>
      </w:r>
    </w:p>
    <w:p w14:paraId="31239557" w14:textId="77777777" w:rsidR="00CB4FB5" w:rsidRDefault="00CB4FB5" w:rsidP="00CB4FB5">
      <w:pPr>
        <w:spacing w:after="0"/>
        <w:jc w:val="both"/>
        <w:rPr>
          <w:rFonts w:ascii="Times New Roman" w:eastAsia="Times New Roman" w:hAnsi="Times New Roman" w:cs="Times New Roman"/>
          <w:color w:val="373A3C"/>
          <w:sz w:val="23"/>
          <w:lang w:val="es-ES"/>
        </w:rPr>
      </w:pPr>
    </w:p>
    <w:p w14:paraId="64F06077" w14:textId="67E401BD" w:rsidR="00CB4FB5" w:rsidRPr="00CB4FB5" w:rsidRDefault="00CB4FB5" w:rsidP="00CB4FB5">
      <w:pPr>
        <w:pStyle w:val="Prrafodelista"/>
        <w:numPr>
          <w:ilvl w:val="0"/>
          <w:numId w:val="4"/>
        </w:numPr>
        <w:spacing w:after="0"/>
        <w:jc w:val="both"/>
        <w:rPr>
          <w:rFonts w:ascii="Times New Roman" w:eastAsia="Times New Roman" w:hAnsi="Times New Roman" w:cs="Times New Roman"/>
          <w:color w:val="373A3C"/>
          <w:sz w:val="23"/>
          <w:lang w:val="es-ES"/>
        </w:rPr>
      </w:pPr>
      <w:r w:rsidRPr="00CB4FB5">
        <w:rPr>
          <w:rFonts w:ascii="Times New Roman" w:eastAsia="Times New Roman" w:hAnsi="Times New Roman" w:cs="Times New Roman"/>
          <w:color w:val="373A3C"/>
          <w:sz w:val="23"/>
          <w:lang w:val="es-ES"/>
        </w:rPr>
        <w:t>Protección de los datos personales mediante medidas técnicas y organizativas adecuadas.</w:t>
      </w:r>
    </w:p>
    <w:p w14:paraId="11EEFC81" w14:textId="77777777" w:rsidR="00CB4FB5" w:rsidRDefault="00CB4FB5" w:rsidP="00CB4FB5">
      <w:pPr>
        <w:spacing w:after="0"/>
        <w:jc w:val="both"/>
        <w:rPr>
          <w:rFonts w:ascii="Times New Roman" w:eastAsia="Times New Roman" w:hAnsi="Times New Roman" w:cs="Times New Roman"/>
          <w:color w:val="373A3C"/>
          <w:sz w:val="23"/>
          <w:lang w:val="es-ES"/>
        </w:rPr>
      </w:pPr>
    </w:p>
    <w:p w14:paraId="74B1B2A8" w14:textId="6CE46B23" w:rsidR="00CB4FB5" w:rsidRPr="00CB4FB5" w:rsidRDefault="00CB4FB5" w:rsidP="00CB4FB5">
      <w:pPr>
        <w:pStyle w:val="Prrafodelista"/>
        <w:numPr>
          <w:ilvl w:val="0"/>
          <w:numId w:val="4"/>
        </w:numPr>
        <w:spacing w:after="0"/>
        <w:jc w:val="both"/>
        <w:rPr>
          <w:rFonts w:ascii="Times New Roman" w:eastAsia="Times New Roman" w:hAnsi="Times New Roman" w:cs="Times New Roman"/>
          <w:color w:val="373A3C"/>
          <w:sz w:val="23"/>
          <w:lang w:val="es-ES"/>
        </w:rPr>
      </w:pPr>
      <w:r w:rsidRPr="00CB4FB5">
        <w:rPr>
          <w:rFonts w:ascii="Times New Roman" w:eastAsia="Times New Roman" w:hAnsi="Times New Roman" w:cs="Times New Roman"/>
          <w:color w:val="373A3C"/>
          <w:sz w:val="23"/>
          <w:lang w:val="es-ES"/>
        </w:rPr>
        <w:t>Cumplimiento con las leyes y regulaciones aplicables en materia de privacidad y protección de datos personales.</w:t>
      </w:r>
    </w:p>
    <w:p w14:paraId="4D345D19" w14:textId="77777777" w:rsidR="00CB4FB5" w:rsidRDefault="00CB4FB5" w:rsidP="00CB4FB5">
      <w:pPr>
        <w:spacing w:after="0"/>
        <w:jc w:val="both"/>
        <w:rPr>
          <w:rFonts w:ascii="Times New Roman" w:eastAsia="Times New Roman" w:hAnsi="Times New Roman" w:cs="Times New Roman"/>
          <w:color w:val="373A3C"/>
          <w:sz w:val="23"/>
          <w:lang w:val="es-ES"/>
        </w:rPr>
      </w:pPr>
    </w:p>
    <w:p w14:paraId="43C64405" w14:textId="3D24F0BD" w:rsidR="00CB4FB5" w:rsidRPr="00CB4FB5" w:rsidRDefault="00CB4FB5" w:rsidP="00CB4FB5">
      <w:pPr>
        <w:pStyle w:val="Prrafodelista"/>
        <w:numPr>
          <w:ilvl w:val="0"/>
          <w:numId w:val="4"/>
        </w:numPr>
        <w:spacing w:after="0"/>
        <w:jc w:val="both"/>
        <w:rPr>
          <w:rFonts w:ascii="Times New Roman" w:eastAsia="Times New Roman" w:hAnsi="Times New Roman" w:cs="Times New Roman"/>
          <w:color w:val="373A3C"/>
          <w:sz w:val="23"/>
          <w:lang w:val="es-ES"/>
        </w:rPr>
      </w:pPr>
      <w:r w:rsidRPr="00CB4FB5">
        <w:rPr>
          <w:rFonts w:ascii="Times New Roman" w:eastAsia="Times New Roman" w:hAnsi="Times New Roman" w:cs="Times New Roman"/>
          <w:color w:val="373A3C"/>
          <w:sz w:val="23"/>
          <w:lang w:val="es-ES"/>
        </w:rPr>
        <w:lastRenderedPageBreak/>
        <w:t>Proporcionar a los usuarios información clara y transparente sobre cómo se utilizan sus datos personales.</w:t>
      </w:r>
    </w:p>
    <w:p w14:paraId="37DCC723" w14:textId="259075F8" w:rsidR="00CB4FB5" w:rsidRDefault="00CB4FB5" w:rsidP="00CB4FB5">
      <w:pPr>
        <w:spacing w:after="0"/>
        <w:jc w:val="both"/>
        <w:rPr>
          <w:rFonts w:ascii="Times New Roman" w:eastAsia="Times New Roman" w:hAnsi="Times New Roman" w:cs="Times New Roman"/>
          <w:color w:val="373A3C"/>
          <w:sz w:val="23"/>
          <w:lang w:val="es-ES"/>
        </w:rPr>
      </w:pPr>
      <w:r>
        <w:rPr>
          <w:rFonts w:ascii="Times New Roman" w:eastAsia="Times New Roman" w:hAnsi="Times New Roman" w:cs="Times New Roman"/>
          <w:color w:val="373A3C"/>
          <w:sz w:val="23"/>
          <w:lang w:val="es-ES"/>
        </w:rPr>
        <w:t>Puntos importantes de los estándares mínimos de seguridad:</w:t>
      </w:r>
    </w:p>
    <w:p w14:paraId="3094DBE5" w14:textId="77777777" w:rsidR="00CB4FB5" w:rsidRPr="00CB4FB5" w:rsidRDefault="00CB4FB5" w:rsidP="00CB4FB5">
      <w:pPr>
        <w:pStyle w:val="Prrafodelista"/>
        <w:numPr>
          <w:ilvl w:val="0"/>
          <w:numId w:val="5"/>
        </w:numPr>
        <w:spacing w:after="0"/>
        <w:jc w:val="both"/>
        <w:rPr>
          <w:rFonts w:ascii="Times New Roman" w:eastAsia="Times New Roman" w:hAnsi="Times New Roman" w:cs="Times New Roman"/>
          <w:color w:val="373A3C"/>
          <w:sz w:val="23"/>
          <w:lang w:val="es-ES"/>
        </w:rPr>
      </w:pPr>
      <w:r w:rsidRPr="00CB4FB5">
        <w:rPr>
          <w:rFonts w:ascii="Times New Roman" w:eastAsia="Times New Roman" w:hAnsi="Times New Roman" w:cs="Times New Roman"/>
          <w:color w:val="373A3C"/>
          <w:sz w:val="23"/>
          <w:lang w:val="es-ES"/>
        </w:rPr>
        <w:t>Protección contra amenazas internas y externas.</w:t>
      </w:r>
    </w:p>
    <w:p w14:paraId="59C4B54F" w14:textId="77777777" w:rsidR="00CB4FB5" w:rsidRPr="00CB4FB5" w:rsidRDefault="00CB4FB5" w:rsidP="00CB4FB5">
      <w:pPr>
        <w:pStyle w:val="Prrafodelista"/>
        <w:numPr>
          <w:ilvl w:val="0"/>
          <w:numId w:val="5"/>
        </w:numPr>
        <w:spacing w:after="0"/>
        <w:jc w:val="both"/>
        <w:rPr>
          <w:rFonts w:ascii="Times New Roman" w:eastAsia="Times New Roman" w:hAnsi="Times New Roman" w:cs="Times New Roman"/>
          <w:color w:val="373A3C"/>
          <w:sz w:val="23"/>
          <w:lang w:val="es-ES"/>
        </w:rPr>
      </w:pPr>
      <w:r w:rsidRPr="00CB4FB5">
        <w:rPr>
          <w:rFonts w:ascii="Times New Roman" w:eastAsia="Times New Roman" w:hAnsi="Times New Roman" w:cs="Times New Roman"/>
          <w:color w:val="373A3C"/>
          <w:sz w:val="23"/>
          <w:lang w:val="es-ES"/>
        </w:rPr>
        <w:t>Protección contra ataques conocidos y desconocidos.</w:t>
      </w:r>
    </w:p>
    <w:p w14:paraId="6A6C7EB9" w14:textId="77777777" w:rsidR="00CB4FB5" w:rsidRPr="00CB4FB5" w:rsidRDefault="00CB4FB5" w:rsidP="00CB4FB5">
      <w:pPr>
        <w:pStyle w:val="Prrafodelista"/>
        <w:numPr>
          <w:ilvl w:val="0"/>
          <w:numId w:val="5"/>
        </w:numPr>
        <w:spacing w:after="0"/>
        <w:jc w:val="both"/>
        <w:rPr>
          <w:rFonts w:ascii="Times New Roman" w:eastAsia="Times New Roman" w:hAnsi="Times New Roman" w:cs="Times New Roman"/>
          <w:color w:val="373A3C"/>
          <w:sz w:val="23"/>
          <w:lang w:val="es-ES"/>
        </w:rPr>
      </w:pPr>
      <w:r w:rsidRPr="00CB4FB5">
        <w:rPr>
          <w:rFonts w:ascii="Times New Roman" w:eastAsia="Times New Roman" w:hAnsi="Times New Roman" w:cs="Times New Roman"/>
          <w:color w:val="373A3C"/>
          <w:sz w:val="23"/>
          <w:lang w:val="es-ES"/>
        </w:rPr>
        <w:t>Protección contra vulnerabilidades conocidas y desconocidas.</w:t>
      </w:r>
    </w:p>
    <w:p w14:paraId="557E5A51" w14:textId="5F46760B" w:rsidR="00CB4FB5" w:rsidRDefault="00CB4FB5" w:rsidP="00CB4FB5">
      <w:pPr>
        <w:pStyle w:val="Prrafodelista"/>
        <w:numPr>
          <w:ilvl w:val="0"/>
          <w:numId w:val="5"/>
        </w:numPr>
        <w:spacing w:after="0"/>
        <w:jc w:val="both"/>
        <w:rPr>
          <w:rFonts w:ascii="Times New Roman" w:eastAsia="Times New Roman" w:hAnsi="Times New Roman" w:cs="Times New Roman"/>
          <w:color w:val="373A3C"/>
          <w:sz w:val="23"/>
          <w:lang w:val="es-ES"/>
        </w:rPr>
      </w:pPr>
      <w:r w:rsidRPr="00CB4FB5">
        <w:rPr>
          <w:rFonts w:ascii="Times New Roman" w:eastAsia="Times New Roman" w:hAnsi="Times New Roman" w:cs="Times New Roman"/>
          <w:color w:val="373A3C"/>
          <w:sz w:val="23"/>
          <w:lang w:val="es-ES"/>
        </w:rPr>
        <w:t>Protección contra el acceso no autorizado a los sistemas y datos.</w:t>
      </w:r>
    </w:p>
    <w:p w14:paraId="743466FB" w14:textId="5924750C" w:rsidR="00CB4FB5" w:rsidRDefault="00CB4FB5" w:rsidP="00CB4FB5">
      <w:pPr>
        <w:spacing w:after="0"/>
        <w:jc w:val="both"/>
        <w:rPr>
          <w:rFonts w:ascii="Times New Roman" w:eastAsia="Times New Roman" w:hAnsi="Times New Roman" w:cs="Times New Roman"/>
          <w:color w:val="373A3C"/>
          <w:sz w:val="23"/>
          <w:lang w:val="es-ES"/>
        </w:rPr>
      </w:pPr>
      <w:r>
        <w:rPr>
          <w:rFonts w:ascii="Times New Roman" w:eastAsia="Times New Roman" w:hAnsi="Times New Roman" w:cs="Times New Roman"/>
          <w:color w:val="373A3C"/>
          <w:sz w:val="23"/>
          <w:lang w:val="es-ES"/>
        </w:rPr>
        <w:t>Puntos importantes de la política de seguridad de red</w:t>
      </w:r>
    </w:p>
    <w:p w14:paraId="061E2BA9" w14:textId="77777777" w:rsidR="00CB4FB5" w:rsidRPr="00CB4FB5" w:rsidRDefault="00CB4FB5" w:rsidP="00CB4FB5">
      <w:pPr>
        <w:pStyle w:val="Prrafodelista"/>
        <w:numPr>
          <w:ilvl w:val="0"/>
          <w:numId w:val="7"/>
        </w:numPr>
        <w:spacing w:after="0"/>
        <w:jc w:val="both"/>
        <w:rPr>
          <w:rFonts w:ascii="Times New Roman" w:eastAsia="Times New Roman" w:hAnsi="Times New Roman" w:cs="Times New Roman"/>
          <w:color w:val="373A3C"/>
          <w:sz w:val="23"/>
          <w:lang w:val="es-ES"/>
        </w:rPr>
      </w:pPr>
      <w:r w:rsidRPr="00CB4FB5">
        <w:rPr>
          <w:rFonts w:ascii="Times New Roman" w:eastAsia="Times New Roman" w:hAnsi="Times New Roman" w:cs="Times New Roman"/>
          <w:color w:val="373A3C"/>
          <w:sz w:val="23"/>
          <w:lang w:val="es-ES"/>
        </w:rPr>
        <w:t>Revisión del proceso para crear y mantener una política de seguridad.</w:t>
      </w:r>
    </w:p>
    <w:p w14:paraId="4E7DAB7D" w14:textId="77777777" w:rsidR="00CB4FB5" w:rsidRPr="00CB4FB5" w:rsidRDefault="00CB4FB5" w:rsidP="00CB4FB5">
      <w:pPr>
        <w:pStyle w:val="Prrafodelista"/>
        <w:numPr>
          <w:ilvl w:val="0"/>
          <w:numId w:val="7"/>
        </w:numPr>
        <w:spacing w:after="0"/>
        <w:jc w:val="both"/>
        <w:rPr>
          <w:rFonts w:ascii="Times New Roman" w:eastAsia="Times New Roman" w:hAnsi="Times New Roman" w:cs="Times New Roman"/>
          <w:color w:val="373A3C"/>
          <w:sz w:val="23"/>
          <w:lang w:val="es-ES"/>
        </w:rPr>
      </w:pPr>
      <w:r w:rsidRPr="00CB4FB5">
        <w:rPr>
          <w:rFonts w:ascii="Times New Roman" w:eastAsia="Times New Roman" w:hAnsi="Times New Roman" w:cs="Times New Roman"/>
          <w:color w:val="373A3C"/>
          <w:sz w:val="23"/>
          <w:lang w:val="es-ES"/>
        </w:rPr>
        <w:t>Revisión de la política, postura y práctica de seguridad.</w:t>
      </w:r>
    </w:p>
    <w:p w14:paraId="10CC1733" w14:textId="4628C3FC" w:rsidR="00CB4FB5" w:rsidRPr="00CB4FB5" w:rsidRDefault="00CB4FB5" w:rsidP="00CB4FB5">
      <w:pPr>
        <w:pStyle w:val="Prrafodelista"/>
        <w:numPr>
          <w:ilvl w:val="0"/>
          <w:numId w:val="7"/>
        </w:numPr>
        <w:spacing w:after="0"/>
        <w:jc w:val="both"/>
        <w:rPr>
          <w:rFonts w:ascii="Times New Roman" w:eastAsia="Times New Roman" w:hAnsi="Times New Roman" w:cs="Times New Roman"/>
          <w:color w:val="373A3C"/>
          <w:sz w:val="23"/>
          <w:lang w:val="es-ES"/>
        </w:rPr>
      </w:pPr>
      <w:r w:rsidRPr="00CB4FB5">
        <w:rPr>
          <w:rFonts w:ascii="Times New Roman" w:eastAsia="Times New Roman" w:hAnsi="Times New Roman" w:cs="Times New Roman"/>
          <w:color w:val="373A3C"/>
          <w:sz w:val="23"/>
          <w:lang w:val="es-ES"/>
        </w:rPr>
        <w:t>Creación de una política dinámica que se adapte a un entorno evolutivo.</w:t>
      </w:r>
    </w:p>
    <w:p w14:paraId="554A1420" w14:textId="77777777" w:rsidR="00D90835" w:rsidRPr="00CB4FB5" w:rsidRDefault="00D90835" w:rsidP="00D90835">
      <w:pPr>
        <w:spacing w:after="0"/>
        <w:jc w:val="both"/>
        <w:rPr>
          <w:lang w:val="es-ES"/>
        </w:rPr>
      </w:pPr>
    </w:p>
    <w:p w14:paraId="36AC4E30" w14:textId="77777777" w:rsidR="00E266CE" w:rsidRDefault="00000000">
      <w:pPr>
        <w:spacing w:after="0"/>
      </w:pPr>
      <w:r>
        <w:rPr>
          <w:rFonts w:ascii="Times New Roman" w:eastAsia="Times New Roman" w:hAnsi="Times New Roman" w:cs="Times New Roman"/>
          <w:b/>
          <w:color w:val="373A3C"/>
          <w:sz w:val="23"/>
        </w:rPr>
        <w:t xml:space="preserve">Bibliografia </w:t>
      </w:r>
    </w:p>
    <w:p w14:paraId="0B4049D4" w14:textId="77777777" w:rsidR="00E266CE" w:rsidRDefault="00000000">
      <w:pPr>
        <w:spacing w:after="0"/>
      </w:pPr>
      <w:r>
        <w:rPr>
          <w:rFonts w:ascii="Times New Roman" w:eastAsia="Times New Roman" w:hAnsi="Times New Roman" w:cs="Times New Roman"/>
          <w:color w:val="373A3C"/>
          <w:sz w:val="23"/>
        </w:rPr>
        <w:t xml:space="preserve"> </w:t>
      </w:r>
    </w:p>
    <w:p w14:paraId="4100D4CD" w14:textId="77777777" w:rsidR="00CB4FB5" w:rsidRPr="00CB4FB5" w:rsidRDefault="00000000" w:rsidP="00CB4FB5">
      <w:pPr>
        <w:spacing w:after="5" w:line="249" w:lineRule="auto"/>
        <w:ind w:right="76"/>
        <w:rPr>
          <w:rFonts w:ascii="Times New Roman" w:eastAsia="Times New Roman" w:hAnsi="Times New Roman" w:cs="Times New Roman"/>
          <w:color w:val="373A3C"/>
          <w:sz w:val="23"/>
          <w:lang w:val="es-ES"/>
        </w:rPr>
      </w:pPr>
      <w:r w:rsidRPr="00EA509E">
        <w:rPr>
          <w:rFonts w:ascii="Times New Roman" w:eastAsia="Times New Roman" w:hAnsi="Times New Roman" w:cs="Times New Roman"/>
          <w:color w:val="373A3C"/>
          <w:sz w:val="23"/>
          <w:lang w:val="es-ES"/>
        </w:rPr>
        <w:t xml:space="preserve"> </w:t>
      </w:r>
      <w:r w:rsidR="00CB4FB5" w:rsidRPr="00CB4FB5">
        <w:rPr>
          <w:rFonts w:ascii="Times New Roman" w:eastAsia="Times New Roman" w:hAnsi="Times New Roman" w:cs="Times New Roman"/>
          <w:color w:val="373A3C"/>
          <w:sz w:val="23"/>
          <w:lang w:val="es-ES"/>
        </w:rPr>
        <w:t>[1] Cisco. “Política global de privacidad y protección de datos personales”. [En línea]. Disponible en: https://www.cisco.com/c/es_mx/about/trust-center/global-privacy-policy.html. [Accedido en: 08-May-2023].</w:t>
      </w:r>
    </w:p>
    <w:p w14:paraId="57F0A3DF" w14:textId="77777777" w:rsidR="00CB4FB5" w:rsidRPr="00CB4FB5" w:rsidRDefault="00CB4FB5" w:rsidP="00CB4FB5">
      <w:pPr>
        <w:spacing w:after="5" w:line="249" w:lineRule="auto"/>
        <w:ind w:right="76"/>
        <w:rPr>
          <w:rFonts w:ascii="Times New Roman" w:eastAsia="Times New Roman" w:hAnsi="Times New Roman" w:cs="Times New Roman"/>
          <w:color w:val="373A3C"/>
          <w:sz w:val="23"/>
          <w:lang w:val="es-ES"/>
        </w:rPr>
      </w:pPr>
    </w:p>
    <w:p w14:paraId="45CB9554" w14:textId="77777777" w:rsidR="00CB4FB5" w:rsidRPr="00CB4FB5" w:rsidRDefault="00CB4FB5" w:rsidP="00CB4FB5">
      <w:pPr>
        <w:spacing w:after="5" w:line="249" w:lineRule="auto"/>
        <w:ind w:right="76"/>
        <w:rPr>
          <w:rFonts w:ascii="Times New Roman" w:eastAsia="Times New Roman" w:hAnsi="Times New Roman" w:cs="Times New Roman"/>
          <w:color w:val="373A3C"/>
          <w:sz w:val="23"/>
          <w:lang w:val="es-ES"/>
        </w:rPr>
      </w:pPr>
      <w:r w:rsidRPr="00CB4FB5">
        <w:rPr>
          <w:rFonts w:ascii="Times New Roman" w:eastAsia="Times New Roman" w:hAnsi="Times New Roman" w:cs="Times New Roman"/>
          <w:color w:val="373A3C"/>
          <w:sz w:val="23"/>
          <w:lang w:val="es-ES"/>
        </w:rPr>
        <w:t>[2] Cisco. “Estándares mínimos de seguridad”. [En línea]. Disponible en: https://www.cisco.com/c/dam/global/es_es/products/security/pdfs/estandares_minimos_de_seguridad.pdf. [Accedido en: 08-May-2023].</w:t>
      </w:r>
    </w:p>
    <w:p w14:paraId="2E2C7FE6" w14:textId="77777777" w:rsidR="00CB4FB5" w:rsidRPr="00CB4FB5" w:rsidRDefault="00CB4FB5" w:rsidP="00CB4FB5">
      <w:pPr>
        <w:spacing w:after="5" w:line="249" w:lineRule="auto"/>
        <w:ind w:right="76"/>
        <w:rPr>
          <w:rFonts w:ascii="Times New Roman" w:eastAsia="Times New Roman" w:hAnsi="Times New Roman" w:cs="Times New Roman"/>
          <w:color w:val="373A3C"/>
          <w:sz w:val="23"/>
          <w:lang w:val="es-ES"/>
        </w:rPr>
      </w:pPr>
    </w:p>
    <w:p w14:paraId="2BC1C31D" w14:textId="7C335FDC" w:rsidR="00E266CE" w:rsidRDefault="00CB4FB5" w:rsidP="00CB4FB5">
      <w:pPr>
        <w:spacing w:after="5" w:line="249" w:lineRule="auto"/>
        <w:ind w:right="76"/>
        <w:rPr>
          <w:rFonts w:ascii="Times New Roman" w:eastAsia="Times New Roman" w:hAnsi="Times New Roman" w:cs="Times New Roman"/>
          <w:color w:val="373A3C"/>
          <w:sz w:val="23"/>
          <w:lang w:val="es-ES"/>
        </w:rPr>
      </w:pPr>
      <w:r w:rsidRPr="00CB4FB5">
        <w:rPr>
          <w:rFonts w:ascii="Times New Roman" w:eastAsia="Times New Roman" w:hAnsi="Times New Roman" w:cs="Times New Roman"/>
          <w:color w:val="373A3C"/>
          <w:sz w:val="23"/>
          <w:lang w:val="es-ES"/>
        </w:rPr>
        <w:t>[3] Cisco. “Política de seguridad de la red: Informe oficial de Mejores Prácticas”. [En línea]. Disponible en: https://www.cisco.com/c/es_mx/support/docs/availability/high-availability/13601-secpol.html. [Accedido en: 08-May-2023].</w:t>
      </w:r>
    </w:p>
    <w:p w14:paraId="20272B23" w14:textId="77777777" w:rsidR="00CB4FB5" w:rsidRPr="00EA509E" w:rsidRDefault="00CB4FB5" w:rsidP="00CB4FB5">
      <w:pPr>
        <w:spacing w:after="5" w:line="249" w:lineRule="auto"/>
        <w:ind w:right="76"/>
        <w:rPr>
          <w:lang w:val="es-ES"/>
        </w:rPr>
      </w:pPr>
    </w:p>
    <w:sectPr w:rsidR="00CB4FB5" w:rsidRPr="00EA509E">
      <w:pgSz w:w="11909" w:h="16834"/>
      <w:pgMar w:top="1448" w:right="1358" w:bottom="15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EC5"/>
    <w:multiLevelType w:val="hybridMultilevel"/>
    <w:tmpl w:val="2F6EFE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C653F3"/>
    <w:multiLevelType w:val="hybridMultilevel"/>
    <w:tmpl w:val="C7127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A4A10"/>
    <w:multiLevelType w:val="hybridMultilevel"/>
    <w:tmpl w:val="1B0C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970E1"/>
    <w:multiLevelType w:val="hybridMultilevel"/>
    <w:tmpl w:val="738ADCDE"/>
    <w:lvl w:ilvl="0" w:tplc="F5A09CAA">
      <w:start w:val="1"/>
      <w:numFmt w:val="decimal"/>
      <w:lvlText w:val="[%1]"/>
      <w:lvlJc w:val="left"/>
      <w:pPr>
        <w:ind w:left="1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lvl w:ilvl="1" w:tplc="ADD66476">
      <w:start w:val="1"/>
      <w:numFmt w:val="lowerLetter"/>
      <w:lvlText w:val="%2"/>
      <w:lvlJc w:val="left"/>
      <w:pPr>
        <w:ind w:left="108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lvl w:ilvl="2" w:tplc="706C621E">
      <w:start w:val="1"/>
      <w:numFmt w:val="lowerRoman"/>
      <w:lvlText w:val="%3"/>
      <w:lvlJc w:val="left"/>
      <w:pPr>
        <w:ind w:left="180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lvl w:ilvl="3" w:tplc="9D506D94">
      <w:start w:val="1"/>
      <w:numFmt w:val="decimal"/>
      <w:lvlText w:val="%4"/>
      <w:lvlJc w:val="left"/>
      <w:pPr>
        <w:ind w:left="252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lvl w:ilvl="4" w:tplc="531CAC38">
      <w:start w:val="1"/>
      <w:numFmt w:val="lowerLetter"/>
      <w:lvlText w:val="%5"/>
      <w:lvlJc w:val="left"/>
      <w:pPr>
        <w:ind w:left="324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lvl w:ilvl="5" w:tplc="85A201A8">
      <w:start w:val="1"/>
      <w:numFmt w:val="lowerRoman"/>
      <w:lvlText w:val="%6"/>
      <w:lvlJc w:val="left"/>
      <w:pPr>
        <w:ind w:left="396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lvl w:ilvl="6" w:tplc="ECF62346">
      <w:start w:val="1"/>
      <w:numFmt w:val="decimal"/>
      <w:lvlText w:val="%7"/>
      <w:lvlJc w:val="left"/>
      <w:pPr>
        <w:ind w:left="468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lvl w:ilvl="7" w:tplc="7B226970">
      <w:start w:val="1"/>
      <w:numFmt w:val="lowerLetter"/>
      <w:lvlText w:val="%8"/>
      <w:lvlJc w:val="left"/>
      <w:pPr>
        <w:ind w:left="540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lvl w:ilvl="8" w:tplc="7F5A3374">
      <w:start w:val="1"/>
      <w:numFmt w:val="lowerRoman"/>
      <w:lvlText w:val="%9"/>
      <w:lvlJc w:val="left"/>
      <w:pPr>
        <w:ind w:left="612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abstractNum>
  <w:abstractNum w:abstractNumId="4" w15:restartNumberingAfterBreak="0">
    <w:nsid w:val="48EF3674"/>
    <w:multiLevelType w:val="hybridMultilevel"/>
    <w:tmpl w:val="85EE5CBE"/>
    <w:lvl w:ilvl="0" w:tplc="3C48E290">
      <w:start w:val="1"/>
      <w:numFmt w:val="bullet"/>
      <w:lvlText w:val="•"/>
      <w:lvlJc w:val="left"/>
      <w:pPr>
        <w:ind w:left="705"/>
      </w:pPr>
      <w:rPr>
        <w:rFonts w:ascii="Arial" w:eastAsia="Arial" w:hAnsi="Arial" w:cs="Arial"/>
        <w:b w:val="0"/>
        <w:i w:val="0"/>
        <w:strike w:val="0"/>
        <w:dstrike w:val="0"/>
        <w:color w:val="373A3C"/>
        <w:sz w:val="23"/>
        <w:szCs w:val="23"/>
        <w:u w:val="none" w:color="000000"/>
        <w:bdr w:val="none" w:sz="0" w:space="0" w:color="auto"/>
        <w:shd w:val="clear" w:color="auto" w:fill="auto"/>
        <w:vertAlign w:val="baseline"/>
      </w:rPr>
    </w:lvl>
    <w:lvl w:ilvl="1" w:tplc="60120AF6">
      <w:start w:val="1"/>
      <w:numFmt w:val="bullet"/>
      <w:lvlText w:val="o"/>
      <w:lvlJc w:val="left"/>
      <w:pPr>
        <w:ind w:left="144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2" w:tplc="D7601D86">
      <w:start w:val="1"/>
      <w:numFmt w:val="bullet"/>
      <w:lvlText w:val="▪"/>
      <w:lvlJc w:val="left"/>
      <w:pPr>
        <w:ind w:left="216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3" w:tplc="FD7E8570">
      <w:start w:val="1"/>
      <w:numFmt w:val="bullet"/>
      <w:lvlText w:val="•"/>
      <w:lvlJc w:val="left"/>
      <w:pPr>
        <w:ind w:left="2880"/>
      </w:pPr>
      <w:rPr>
        <w:rFonts w:ascii="Arial" w:eastAsia="Arial" w:hAnsi="Arial" w:cs="Arial"/>
        <w:b w:val="0"/>
        <w:i w:val="0"/>
        <w:strike w:val="0"/>
        <w:dstrike w:val="0"/>
        <w:color w:val="373A3C"/>
        <w:sz w:val="23"/>
        <w:szCs w:val="23"/>
        <w:u w:val="none" w:color="000000"/>
        <w:bdr w:val="none" w:sz="0" w:space="0" w:color="auto"/>
        <w:shd w:val="clear" w:color="auto" w:fill="auto"/>
        <w:vertAlign w:val="baseline"/>
      </w:rPr>
    </w:lvl>
    <w:lvl w:ilvl="4" w:tplc="B2E2104C">
      <w:start w:val="1"/>
      <w:numFmt w:val="bullet"/>
      <w:lvlText w:val="o"/>
      <w:lvlJc w:val="left"/>
      <w:pPr>
        <w:ind w:left="360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5" w:tplc="A2980CFA">
      <w:start w:val="1"/>
      <w:numFmt w:val="bullet"/>
      <w:lvlText w:val="▪"/>
      <w:lvlJc w:val="left"/>
      <w:pPr>
        <w:ind w:left="432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6" w:tplc="3D62689A">
      <w:start w:val="1"/>
      <w:numFmt w:val="bullet"/>
      <w:lvlText w:val="•"/>
      <w:lvlJc w:val="left"/>
      <w:pPr>
        <w:ind w:left="5040"/>
      </w:pPr>
      <w:rPr>
        <w:rFonts w:ascii="Arial" w:eastAsia="Arial" w:hAnsi="Arial" w:cs="Arial"/>
        <w:b w:val="0"/>
        <w:i w:val="0"/>
        <w:strike w:val="0"/>
        <w:dstrike w:val="0"/>
        <w:color w:val="373A3C"/>
        <w:sz w:val="23"/>
        <w:szCs w:val="23"/>
        <w:u w:val="none" w:color="000000"/>
        <w:bdr w:val="none" w:sz="0" w:space="0" w:color="auto"/>
        <w:shd w:val="clear" w:color="auto" w:fill="auto"/>
        <w:vertAlign w:val="baseline"/>
      </w:rPr>
    </w:lvl>
    <w:lvl w:ilvl="7" w:tplc="3ADC5664">
      <w:start w:val="1"/>
      <w:numFmt w:val="bullet"/>
      <w:lvlText w:val="o"/>
      <w:lvlJc w:val="left"/>
      <w:pPr>
        <w:ind w:left="576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8" w:tplc="D1181EB0">
      <w:start w:val="1"/>
      <w:numFmt w:val="bullet"/>
      <w:lvlText w:val="▪"/>
      <w:lvlJc w:val="left"/>
      <w:pPr>
        <w:ind w:left="648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abstractNum>
  <w:abstractNum w:abstractNumId="5" w15:restartNumberingAfterBreak="0">
    <w:nsid w:val="4F651E3E"/>
    <w:multiLevelType w:val="hybridMultilevel"/>
    <w:tmpl w:val="C332E982"/>
    <w:lvl w:ilvl="0" w:tplc="9FAE5B6C">
      <w:start w:val="1"/>
      <w:numFmt w:val="bullet"/>
      <w:lvlText w:val="•"/>
      <w:lvlJc w:val="left"/>
      <w:pPr>
        <w:ind w:left="720"/>
      </w:pPr>
      <w:rPr>
        <w:rFonts w:ascii="Arial" w:eastAsia="Arial" w:hAnsi="Arial" w:cs="Arial"/>
        <w:b w:val="0"/>
        <w:i w:val="0"/>
        <w:strike w:val="0"/>
        <w:dstrike w:val="0"/>
        <w:color w:val="373A3C"/>
        <w:sz w:val="23"/>
        <w:szCs w:val="23"/>
        <w:u w:val="none" w:color="000000"/>
        <w:bdr w:val="none" w:sz="0" w:space="0" w:color="auto"/>
        <w:shd w:val="clear" w:color="auto" w:fill="auto"/>
        <w:vertAlign w:val="baseline"/>
      </w:rPr>
    </w:lvl>
    <w:lvl w:ilvl="1" w:tplc="B4A23FEA">
      <w:start w:val="1"/>
      <w:numFmt w:val="bullet"/>
      <w:lvlText w:val="o"/>
      <w:lvlJc w:val="left"/>
      <w:pPr>
        <w:ind w:left="144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2" w:tplc="5CC0C7C8">
      <w:start w:val="1"/>
      <w:numFmt w:val="bullet"/>
      <w:lvlText w:val="▪"/>
      <w:lvlJc w:val="left"/>
      <w:pPr>
        <w:ind w:left="216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3" w:tplc="E7509CE2">
      <w:start w:val="1"/>
      <w:numFmt w:val="bullet"/>
      <w:lvlText w:val="•"/>
      <w:lvlJc w:val="left"/>
      <w:pPr>
        <w:ind w:left="2880"/>
      </w:pPr>
      <w:rPr>
        <w:rFonts w:ascii="Arial" w:eastAsia="Arial" w:hAnsi="Arial" w:cs="Arial"/>
        <w:b w:val="0"/>
        <w:i w:val="0"/>
        <w:strike w:val="0"/>
        <w:dstrike w:val="0"/>
        <w:color w:val="373A3C"/>
        <w:sz w:val="23"/>
        <w:szCs w:val="23"/>
        <w:u w:val="none" w:color="000000"/>
        <w:bdr w:val="none" w:sz="0" w:space="0" w:color="auto"/>
        <w:shd w:val="clear" w:color="auto" w:fill="auto"/>
        <w:vertAlign w:val="baseline"/>
      </w:rPr>
    </w:lvl>
    <w:lvl w:ilvl="4" w:tplc="FA1CA6EE">
      <w:start w:val="1"/>
      <w:numFmt w:val="bullet"/>
      <w:lvlText w:val="o"/>
      <w:lvlJc w:val="left"/>
      <w:pPr>
        <w:ind w:left="360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5" w:tplc="9574084A">
      <w:start w:val="1"/>
      <w:numFmt w:val="bullet"/>
      <w:lvlText w:val="▪"/>
      <w:lvlJc w:val="left"/>
      <w:pPr>
        <w:ind w:left="432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6" w:tplc="5986DCC8">
      <w:start w:val="1"/>
      <w:numFmt w:val="bullet"/>
      <w:lvlText w:val="•"/>
      <w:lvlJc w:val="left"/>
      <w:pPr>
        <w:ind w:left="5040"/>
      </w:pPr>
      <w:rPr>
        <w:rFonts w:ascii="Arial" w:eastAsia="Arial" w:hAnsi="Arial" w:cs="Arial"/>
        <w:b w:val="0"/>
        <w:i w:val="0"/>
        <w:strike w:val="0"/>
        <w:dstrike w:val="0"/>
        <w:color w:val="373A3C"/>
        <w:sz w:val="23"/>
        <w:szCs w:val="23"/>
        <w:u w:val="none" w:color="000000"/>
        <w:bdr w:val="none" w:sz="0" w:space="0" w:color="auto"/>
        <w:shd w:val="clear" w:color="auto" w:fill="auto"/>
        <w:vertAlign w:val="baseline"/>
      </w:rPr>
    </w:lvl>
    <w:lvl w:ilvl="7" w:tplc="8EA25112">
      <w:start w:val="1"/>
      <w:numFmt w:val="bullet"/>
      <w:lvlText w:val="o"/>
      <w:lvlJc w:val="left"/>
      <w:pPr>
        <w:ind w:left="576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8" w:tplc="8F6C9F3C">
      <w:start w:val="1"/>
      <w:numFmt w:val="bullet"/>
      <w:lvlText w:val="▪"/>
      <w:lvlJc w:val="left"/>
      <w:pPr>
        <w:ind w:left="648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abstractNum>
  <w:abstractNum w:abstractNumId="6" w15:restartNumberingAfterBreak="0">
    <w:nsid w:val="524A16A4"/>
    <w:multiLevelType w:val="hybridMultilevel"/>
    <w:tmpl w:val="8A30C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142E27"/>
    <w:multiLevelType w:val="hybridMultilevel"/>
    <w:tmpl w:val="A50430C4"/>
    <w:lvl w:ilvl="0" w:tplc="04090001">
      <w:start w:val="1"/>
      <w:numFmt w:val="bullet"/>
      <w:lvlText w:val=""/>
      <w:lvlJc w:val="left"/>
      <w:pPr>
        <w:ind w:left="2770" w:hanging="360"/>
      </w:pPr>
      <w:rPr>
        <w:rFonts w:ascii="Symbol" w:hAnsi="Symbol" w:hint="default"/>
      </w:rPr>
    </w:lvl>
    <w:lvl w:ilvl="1" w:tplc="04090003" w:tentative="1">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hint="default"/>
      </w:rPr>
    </w:lvl>
    <w:lvl w:ilvl="3" w:tplc="04090001" w:tentative="1">
      <w:start w:val="1"/>
      <w:numFmt w:val="bullet"/>
      <w:lvlText w:val=""/>
      <w:lvlJc w:val="left"/>
      <w:pPr>
        <w:ind w:left="4930" w:hanging="360"/>
      </w:pPr>
      <w:rPr>
        <w:rFonts w:ascii="Symbol" w:hAnsi="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hint="default"/>
      </w:rPr>
    </w:lvl>
    <w:lvl w:ilvl="6" w:tplc="04090001" w:tentative="1">
      <w:start w:val="1"/>
      <w:numFmt w:val="bullet"/>
      <w:lvlText w:val=""/>
      <w:lvlJc w:val="left"/>
      <w:pPr>
        <w:ind w:left="7090" w:hanging="360"/>
      </w:pPr>
      <w:rPr>
        <w:rFonts w:ascii="Symbol" w:hAnsi="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hint="default"/>
      </w:rPr>
    </w:lvl>
  </w:abstractNum>
  <w:num w:numId="1" w16cid:durableId="1589074585">
    <w:abstractNumId w:val="5"/>
  </w:num>
  <w:num w:numId="2" w16cid:durableId="436953312">
    <w:abstractNumId w:val="4"/>
  </w:num>
  <w:num w:numId="3" w16cid:durableId="676275030">
    <w:abstractNumId w:val="3"/>
  </w:num>
  <w:num w:numId="4" w16cid:durableId="1796025236">
    <w:abstractNumId w:val="2"/>
  </w:num>
  <w:num w:numId="5" w16cid:durableId="915362317">
    <w:abstractNumId w:val="1"/>
  </w:num>
  <w:num w:numId="6" w16cid:durableId="1950311420">
    <w:abstractNumId w:val="0"/>
  </w:num>
  <w:num w:numId="7" w16cid:durableId="411195182">
    <w:abstractNumId w:val="6"/>
  </w:num>
  <w:num w:numId="8" w16cid:durableId="21372145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6CE"/>
    <w:rsid w:val="000E1E0A"/>
    <w:rsid w:val="00CB4FB5"/>
    <w:rsid w:val="00D90835"/>
    <w:rsid w:val="00E266CE"/>
    <w:rsid w:val="00EA5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1AD3"/>
  <w15:docId w15:val="{90E879F1-7027-40AB-883B-D48928568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60"/>
      <w:ind w:left="1946"/>
      <w:outlineLvl w:val="0"/>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color w:val="000000"/>
      <w:sz w:val="24"/>
    </w:rPr>
  </w:style>
  <w:style w:type="character" w:styleId="Hipervnculo">
    <w:name w:val="Hyperlink"/>
    <w:basedOn w:val="Fuentedeprrafopredeter"/>
    <w:uiPriority w:val="99"/>
    <w:unhideWhenUsed/>
    <w:rsid w:val="00D90835"/>
    <w:rPr>
      <w:color w:val="0563C1" w:themeColor="hyperlink"/>
      <w:u w:val="single"/>
    </w:rPr>
  </w:style>
  <w:style w:type="character" w:styleId="Mencinsinresolver">
    <w:name w:val="Unresolved Mention"/>
    <w:basedOn w:val="Fuentedeprrafopredeter"/>
    <w:uiPriority w:val="99"/>
    <w:semiHidden/>
    <w:unhideWhenUsed/>
    <w:rsid w:val="00D90835"/>
    <w:rPr>
      <w:color w:val="605E5C"/>
      <w:shd w:val="clear" w:color="auto" w:fill="E1DFDD"/>
    </w:rPr>
  </w:style>
  <w:style w:type="paragraph" w:styleId="Prrafodelista">
    <w:name w:val="List Paragraph"/>
    <w:basedOn w:val="Normal"/>
    <w:uiPriority w:val="34"/>
    <w:qFormat/>
    <w:rsid w:val="00CB4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sco.com/c/es_mx/support/security/security-policy.html"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636</Words>
  <Characters>3628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Yoset Cozco Mauri</dc:creator>
  <cp:keywords/>
  <cp:lastModifiedBy>yoset cozco am</cp:lastModifiedBy>
  <cp:revision>5</cp:revision>
  <dcterms:created xsi:type="dcterms:W3CDTF">2023-05-09T05:02:00Z</dcterms:created>
  <dcterms:modified xsi:type="dcterms:W3CDTF">2023-05-09T05:20:00Z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2023-05-09T05:02:21Z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dda29dfe-b952-4726-b202-e38de4903ff2</vt:lpwstr>
  </property>
  <property fmtid="{D5CDD505-2E9C-101B-9397-08002B2CF9AE}" pid="7" name="MSIP_Label_defa4170-0d19-0005-0004-bc88714345d2_ActionId">
    <vt:lpwstr>4f488e69-08e1-4c6f-90b3-178afb60d865</vt:lpwstr>
  </property>
  <property fmtid="{D5CDD505-2E9C-101B-9397-08002B2CF9AE}" pid="8" name="MSIP_Label_defa4170-0d19-0005-0004-bc88714345d2_ContentBits">
    <vt:lpwstr>0</vt:lpwstr>
  </property>
</Properties>
</file>