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FC3816" w:rsidRDefault="0024395D" w:rsidP="006C7192">
      <w:pPr>
        <w:jc w:val="center"/>
        <w:rPr>
          <w:b/>
          <w:color w:val="000000" w:themeColor="text1"/>
          <w:sz w:val="32"/>
          <w:szCs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816">
        <w:rPr>
          <w:b/>
          <w:color w:val="000000" w:themeColor="text1"/>
          <w:sz w:val="32"/>
          <w:szCs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FC3816">
        <w:rPr>
          <w:b/>
          <w:color w:val="000000" w:themeColor="text1"/>
          <w:sz w:val="32"/>
          <w:szCs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FC3816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FC3816" w:rsidRDefault="00344244" w:rsidP="00C15DF2">
            <w:pPr>
              <w:jc w:val="center"/>
              <w:rPr>
                <w:b/>
                <w:lang w:val="es-PE"/>
              </w:rPr>
            </w:pPr>
            <w:r w:rsidRPr="00FC3816">
              <w:rPr>
                <w:rFonts w:cs="Arial"/>
                <w:b/>
                <w:color w:val="FFFFFF" w:themeColor="background1"/>
                <w:sz w:val="24"/>
                <w:szCs w:val="24"/>
                <w:lang w:val="es-PE"/>
              </w:rPr>
              <w:t>INFORMACIÓN BÁSICA</w:t>
            </w:r>
          </w:p>
        </w:tc>
      </w:tr>
      <w:tr w:rsidR="00DF5F52" w:rsidRPr="00FC3816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FC3816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40E53084" w:rsidR="00DF5F52" w:rsidRPr="00FC3816" w:rsidRDefault="00D84351" w:rsidP="00E844C0">
            <w:pPr>
              <w:rPr>
                <w:b/>
                <w:bCs/>
                <w:sz w:val="24"/>
                <w:szCs w:val="24"/>
                <w:lang w:val="es-PE"/>
              </w:rPr>
            </w:pPr>
            <w:r w:rsidRPr="00FC3816">
              <w:rPr>
                <w:b/>
                <w:bCs/>
                <w:sz w:val="24"/>
                <w:szCs w:val="24"/>
                <w:lang w:val="es-PE"/>
              </w:rPr>
              <w:t>Redes y Comunicación de Datos</w:t>
            </w:r>
          </w:p>
        </w:tc>
      </w:tr>
      <w:tr w:rsidR="00DF5F52" w:rsidRPr="00FC3816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FC3816" w:rsidRDefault="00B0347D" w:rsidP="008B39B0">
            <w:pPr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TÍ</w:t>
            </w:r>
            <w:r w:rsidR="00DF5F52" w:rsidRPr="00FC3816">
              <w:rPr>
                <w:b/>
                <w:sz w:val="24"/>
                <w:szCs w:val="24"/>
                <w:lang w:val="es-PE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3E100C8B" w:rsidR="00DF5F52" w:rsidRPr="00FC3816" w:rsidRDefault="007310C8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i/>
                <w:iCs/>
                <w:color w:val="2F5496" w:themeColor="accent1" w:themeShade="BF"/>
                <w:lang w:val="es-PE"/>
              </w:rPr>
              <w:t>Sistema operativo de red</w:t>
            </w:r>
          </w:p>
        </w:tc>
      </w:tr>
      <w:tr w:rsidR="00DF5F52" w:rsidRPr="00FC3816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FC3816" w:rsidRDefault="00DF5F52" w:rsidP="008B39B0">
            <w:pPr>
              <w:rPr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NÚMERO DE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2E3016CF" w:rsidR="00DF5F52" w:rsidRPr="00FC3816" w:rsidRDefault="00E844C0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i/>
                <w:iCs/>
                <w:color w:val="2F5496" w:themeColor="accent1" w:themeShade="BF"/>
                <w:lang w:val="es-PE"/>
              </w:rPr>
              <w:t>01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FC3816" w:rsidRDefault="00DF5F52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FC3816" w:rsidRDefault="00E844C0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i/>
                <w:iCs/>
                <w:color w:val="2F5496" w:themeColor="accent1" w:themeShade="BF"/>
                <w:lang w:val="es-PE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FC3816" w:rsidRDefault="00DF5F52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5CC88293" w:rsidR="00DF5F52" w:rsidRPr="00FC3816" w:rsidRDefault="009E050A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i/>
                <w:iCs/>
                <w:color w:val="2F5496" w:themeColor="accent1" w:themeShade="BF"/>
                <w:lang w:val="es-PE"/>
              </w:rPr>
              <w:t>VI</w:t>
            </w:r>
            <w:r w:rsidR="00522E69" w:rsidRPr="00FC3816">
              <w:rPr>
                <w:i/>
                <w:iCs/>
                <w:color w:val="2F5496" w:themeColor="accent1" w:themeShade="BF"/>
                <w:lang w:val="es-PE"/>
              </w:rPr>
              <w:t xml:space="preserve"> (</w:t>
            </w:r>
            <w:r w:rsidRPr="00FC3816">
              <w:rPr>
                <w:i/>
                <w:iCs/>
                <w:color w:val="2F5496" w:themeColor="accent1" w:themeShade="BF"/>
                <w:lang w:val="es-PE"/>
              </w:rPr>
              <w:t>sexto</w:t>
            </w:r>
            <w:r w:rsidR="00522E69" w:rsidRPr="00FC3816">
              <w:rPr>
                <w:i/>
                <w:iCs/>
                <w:color w:val="2F5496" w:themeColor="accent1" w:themeShade="BF"/>
                <w:lang w:val="es-PE"/>
              </w:rPr>
              <w:t>)</w:t>
            </w:r>
          </w:p>
        </w:tc>
      </w:tr>
      <w:tr w:rsidR="00DF5F52" w:rsidRPr="00FC3816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Pr="00FC3816" w:rsidRDefault="00DF5F52" w:rsidP="008B39B0">
            <w:pPr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0250AB85" w:rsidR="00DF5F52" w:rsidRPr="00FC3816" w:rsidRDefault="007310C8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i/>
                <w:iCs/>
                <w:color w:val="2F5496" w:themeColor="accent1" w:themeShade="BF"/>
                <w:lang w:val="es-PE"/>
              </w:rPr>
              <w:t>1</w:t>
            </w:r>
            <w:r w:rsidR="00522E69" w:rsidRPr="00FC3816">
              <w:rPr>
                <w:i/>
                <w:iCs/>
                <w:color w:val="2F5496" w:themeColor="accent1" w:themeShade="BF"/>
                <w:lang w:val="es-PE"/>
              </w:rPr>
              <w:t>2</w:t>
            </w:r>
            <w:r w:rsidR="00E844C0" w:rsidRPr="00FC3816">
              <w:rPr>
                <w:i/>
                <w:iCs/>
                <w:color w:val="2F5496" w:themeColor="accent1" w:themeShade="BF"/>
                <w:lang w:val="es-PE"/>
              </w:rPr>
              <w:t>/</w:t>
            </w:r>
            <w:r w:rsidR="00522E69" w:rsidRPr="00FC3816">
              <w:rPr>
                <w:i/>
                <w:iCs/>
                <w:color w:val="2F5496" w:themeColor="accent1" w:themeShade="BF"/>
                <w:lang w:val="es-PE"/>
              </w:rPr>
              <w:t>10</w:t>
            </w:r>
            <w:r w:rsidR="00E844C0" w:rsidRPr="00FC3816">
              <w:rPr>
                <w:i/>
                <w:iCs/>
                <w:color w:val="2F5496" w:themeColor="accent1" w:themeShade="BF"/>
                <w:lang w:val="es-PE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FC3816" w:rsidRDefault="00DF5F52" w:rsidP="008B39B0">
            <w:pPr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FC3816" w:rsidRDefault="00E844C0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i/>
                <w:iCs/>
                <w:color w:val="2F5496" w:themeColor="accent1" w:themeShade="BF"/>
                <w:lang w:val="es-PE"/>
              </w:rPr>
              <w:t>23:59</w:t>
            </w:r>
          </w:p>
        </w:tc>
      </w:tr>
      <w:tr w:rsidR="00DF5F52" w:rsidRPr="00FC3816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2BB4F8AE" w14:textId="50627864" w:rsidR="00DE6B52" w:rsidRPr="00FC3816" w:rsidRDefault="000F0B6B" w:rsidP="008B39B0">
            <w:pPr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INTEGRANTE (s</w:t>
            </w:r>
            <w:r w:rsidR="00DF5F52" w:rsidRPr="00FC3816">
              <w:rPr>
                <w:b/>
                <w:sz w:val="24"/>
                <w:szCs w:val="24"/>
                <w:lang w:val="es-PE"/>
              </w:rPr>
              <w:t>)</w:t>
            </w:r>
            <w:r w:rsidR="009366B1" w:rsidRPr="00FC3816">
              <w:rPr>
                <w:b/>
                <w:sz w:val="24"/>
                <w:szCs w:val="24"/>
                <w:lang w:val="es-PE"/>
              </w:rPr>
              <w:t>:</w:t>
            </w:r>
            <w:r w:rsidR="00DF5F52" w:rsidRPr="00FC3816">
              <w:rPr>
                <w:b/>
                <w:sz w:val="24"/>
                <w:szCs w:val="24"/>
                <w:lang w:val="es-PE"/>
              </w:rPr>
              <w:t xml:space="preserve"> </w:t>
            </w:r>
            <w:r w:rsidR="00D84351" w:rsidRPr="00FC3816">
              <w:rPr>
                <w:b/>
                <w:sz w:val="24"/>
                <w:szCs w:val="24"/>
                <w:lang w:val="es-PE"/>
              </w:rPr>
              <w:t>Yoset Cozco Mauri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FC3816" w:rsidRDefault="00DF5F52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NOTA</w:t>
            </w:r>
            <w:r w:rsidR="00D374D8" w:rsidRPr="00FC3816">
              <w:rPr>
                <w:b/>
                <w:sz w:val="24"/>
                <w:szCs w:val="24"/>
                <w:lang w:val="es-PE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FC3816" w:rsidRDefault="00DF5F52" w:rsidP="008B39B0">
            <w:pPr>
              <w:rPr>
                <w:i/>
                <w:iCs/>
                <w:color w:val="2F5496" w:themeColor="accent1" w:themeShade="BF"/>
                <w:lang w:val="es-PE"/>
              </w:rPr>
            </w:pPr>
          </w:p>
        </w:tc>
      </w:tr>
      <w:tr w:rsidR="00212A3E" w:rsidRPr="00FC3816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63827877" w:rsidR="0018275C" w:rsidRPr="00FC3816" w:rsidRDefault="00212A3E" w:rsidP="00212A3E">
            <w:pPr>
              <w:rPr>
                <w:i/>
                <w:iCs/>
                <w:color w:val="2F5496" w:themeColor="accent1" w:themeShade="BF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>DOCENTE(s):</w:t>
            </w:r>
            <w:r w:rsidR="00707C82" w:rsidRPr="00FC3816">
              <w:rPr>
                <w:b/>
                <w:sz w:val="24"/>
                <w:szCs w:val="24"/>
                <w:lang w:val="es-PE"/>
              </w:rPr>
              <w:t xml:space="preserve"> </w:t>
            </w:r>
            <w:r w:rsidR="007310C8" w:rsidRPr="00FC3816">
              <w:rPr>
                <w:i/>
                <w:iCs/>
                <w:color w:val="2F5496" w:themeColor="accent1" w:themeShade="BF"/>
                <w:lang w:val="es-PE"/>
              </w:rPr>
              <w:t>PEDRO ALEX RODRIGUEZ GONZALEZ</w:t>
            </w:r>
          </w:p>
          <w:p w14:paraId="66130EF8" w14:textId="2F8254E1" w:rsidR="00DE6B52" w:rsidRPr="00FC3816" w:rsidRDefault="00DE6B52" w:rsidP="00212A3E">
            <w:pPr>
              <w:rPr>
                <w:i/>
                <w:iCs/>
                <w:color w:val="2F5496" w:themeColor="accent1" w:themeShade="BF"/>
                <w:lang w:val="es-PE"/>
              </w:rPr>
            </w:pPr>
          </w:p>
        </w:tc>
      </w:tr>
    </w:tbl>
    <w:p w14:paraId="1842F3D7" w14:textId="53247313" w:rsidR="003906B1" w:rsidRPr="00FC3816" w:rsidRDefault="003906B1">
      <w:pPr>
        <w:rPr>
          <w:lang w:val="es-PE"/>
        </w:rPr>
      </w:pP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344244" w:rsidRPr="00FC3816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FC3816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  <w:lang w:val="es-PE"/>
              </w:rPr>
            </w:pPr>
            <w:r w:rsidRPr="00FC3816">
              <w:rPr>
                <w:rFonts w:cs="Arial"/>
                <w:b/>
                <w:color w:val="FFFFFF" w:themeColor="background1"/>
                <w:sz w:val="24"/>
                <w:szCs w:val="24"/>
                <w:lang w:val="es-PE"/>
              </w:rPr>
              <w:t xml:space="preserve">SOLUCIÓN Y </w:t>
            </w:r>
            <w:r w:rsidR="00344244" w:rsidRPr="00FC3816">
              <w:rPr>
                <w:rFonts w:cs="Arial"/>
                <w:b/>
                <w:color w:val="FFFFFF" w:themeColor="background1"/>
                <w:sz w:val="24"/>
                <w:szCs w:val="24"/>
                <w:lang w:val="es-PE"/>
              </w:rPr>
              <w:t>RESULTADOS</w:t>
            </w:r>
          </w:p>
        </w:tc>
      </w:tr>
      <w:tr w:rsidR="00344244" w:rsidRPr="00FC3816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703B3670" w14:textId="3A59F645" w:rsidR="00344244" w:rsidRPr="00FC3816" w:rsidRDefault="009F49DD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t xml:space="preserve">SOLUCIÓN DE </w:t>
            </w:r>
            <w:r w:rsidR="00344244" w:rsidRPr="00FC3816">
              <w:rPr>
                <w:b/>
                <w:sz w:val="24"/>
                <w:szCs w:val="24"/>
                <w:lang w:val="es-PE"/>
              </w:rPr>
              <w:t>EJERCICIOS</w:t>
            </w:r>
            <w:r w:rsidR="0025245D" w:rsidRPr="00FC3816">
              <w:rPr>
                <w:b/>
                <w:sz w:val="24"/>
                <w:szCs w:val="24"/>
                <w:lang w:val="es-PE"/>
              </w:rPr>
              <w:t>/PROBLEMAS</w:t>
            </w:r>
          </w:p>
          <w:p w14:paraId="46A6B377" w14:textId="35E543C8" w:rsidR="00FC3816" w:rsidRPr="00FC3816" w:rsidRDefault="00FC3816" w:rsidP="00FC3816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  <w:lang w:val="es-PE"/>
              </w:rPr>
            </w:pPr>
            <w:r w:rsidRPr="00FC3816">
              <w:rPr>
                <w:rFonts w:asciiTheme="minorHAnsi" w:hAnsiTheme="minorHAnsi" w:cstheme="minorHAnsi"/>
                <w:sz w:val="23"/>
                <w:szCs w:val="23"/>
                <w:lang w:val="es-PE"/>
              </w:rPr>
              <w:t>Para la resolución de los ejercicios propuestos se utilizará el archivo de imagen proporcionado, que</w:t>
            </w:r>
            <w:r w:rsidRPr="00FC3816">
              <w:rPr>
                <w:rFonts w:asciiTheme="minorHAnsi" w:hAnsiTheme="minorHAnsi" w:cstheme="minorHAnsi"/>
                <w:sz w:val="23"/>
                <w:szCs w:val="23"/>
                <w:lang w:val="es-PE"/>
              </w:rPr>
              <w:t xml:space="preserve"> </w:t>
            </w:r>
            <w:r w:rsidRPr="00FC3816">
              <w:rPr>
                <w:rFonts w:asciiTheme="minorHAnsi" w:hAnsiTheme="minorHAnsi" w:cstheme="minorHAnsi"/>
                <w:sz w:val="23"/>
                <w:szCs w:val="23"/>
                <w:lang w:val="es-PE"/>
              </w:rPr>
              <w:t xml:space="preserve">representa los siguientes planos de un edificio con algunas sedes. </w:t>
            </w:r>
            <w:r w:rsidRPr="00FC3816">
              <w:rPr>
                <w:rFonts w:asciiTheme="minorHAnsi" w:hAnsiTheme="minorHAnsi" w:cstheme="minorHAnsi"/>
                <w:sz w:val="23"/>
                <w:szCs w:val="23"/>
                <w:lang w:val="es-PE"/>
              </w:rPr>
              <w:t xml:space="preserve"> </w:t>
            </w:r>
            <w:r w:rsidRPr="00FC3816">
              <w:rPr>
                <w:rFonts w:asciiTheme="minorHAnsi" w:hAnsiTheme="minorHAnsi" w:cstheme="minorHAnsi"/>
                <w:sz w:val="23"/>
                <w:szCs w:val="23"/>
                <w:lang w:val="es-PE"/>
              </w:rPr>
              <w:t xml:space="preserve">Para poder utilizar el archivo proporcionado, acceder al ícono mostrado a continuación y buscar la imagen. </w:t>
            </w:r>
          </w:p>
          <w:p w14:paraId="37662DB1" w14:textId="369141E1" w:rsidR="00FC3816" w:rsidRDefault="00FC3816" w:rsidP="00FC3816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  <w:lang w:val="es-PE"/>
              </w:rPr>
            </w:pPr>
            <w:r w:rsidRPr="00FC3816">
              <w:rPr>
                <w:rFonts w:asciiTheme="minorHAnsi" w:hAnsiTheme="minorHAnsi" w:cstheme="minorHAnsi"/>
                <w:b/>
                <w:bCs/>
                <w:sz w:val="23"/>
                <w:szCs w:val="23"/>
                <w:lang w:val="es-PE"/>
              </w:rPr>
              <w:t xml:space="preserve">NOTA: </w:t>
            </w:r>
            <w:r w:rsidRPr="00FC3816">
              <w:rPr>
                <w:rFonts w:asciiTheme="minorHAnsi" w:hAnsiTheme="minorHAnsi" w:cstheme="minorHAnsi"/>
                <w:sz w:val="23"/>
                <w:szCs w:val="23"/>
                <w:lang w:val="es-PE"/>
              </w:rPr>
              <w:t>Si al crear las redes, lo equipos no encajan perfectamente en el dibujo, no se haga problemas. Puede mover un poco los elementos de la simulación.</w:t>
            </w:r>
          </w:p>
          <w:p w14:paraId="7D9934B8" w14:textId="77777777" w:rsidR="00FC3816" w:rsidRPr="00FC3816" w:rsidRDefault="00FC3816" w:rsidP="00FC3816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  <w:lang w:val="es-PE"/>
              </w:rPr>
            </w:pPr>
          </w:p>
          <w:p w14:paraId="588C8AB7" w14:textId="77777777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s-US"/>
              </w:rPr>
              <w:t xml:space="preserve">EJERCICIO 01 (7 puntos) </w:t>
            </w:r>
          </w:p>
          <w:p w14:paraId="22B28206" w14:textId="6828BDA7" w:rsidR="00FC3816" w:rsidRDefault="00FC3816" w:rsidP="00FC38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Para este ejercicio solamente se debe tener en cuenta la primera parte de los planos cargados, es decir, lo subrayado con rojo. Imagine que ambos pisos pertenecen al mismo edificio y se necesita hacer una LAN entre ambos pisos. Usar solamente switches (mínimo 2) y equipos terminales </w:t>
            </w: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>de acuerdo con</w:t>
            </w: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 la figura. </w:t>
            </w:r>
          </w:p>
          <w:p w14:paraId="7E00A7B3" w14:textId="77777777" w:rsidR="00FC3816" w:rsidRPr="00FC3816" w:rsidRDefault="00FC3816" w:rsidP="00FC38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</w:p>
          <w:p w14:paraId="3532D71A" w14:textId="77777777" w:rsidR="00FC3816" w:rsidRPr="00FC3816" w:rsidRDefault="00FC3816" w:rsidP="00FC38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Utilice las direcciones IP a partir de la siguiente IP: </w:t>
            </w:r>
          </w:p>
          <w:p w14:paraId="7A72DFC0" w14:textId="77777777" w:rsidR="00FC3816" w:rsidRPr="00FC3816" w:rsidRDefault="00FC3816" w:rsidP="00FC38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LAN 1 : 192.168.5.1 - MASCARA DE RED: 255.255.255.0 </w:t>
            </w:r>
          </w:p>
          <w:p w14:paraId="23FECAC1" w14:textId="77777777" w:rsidR="00FC3816" w:rsidRPr="00FC3816" w:rsidRDefault="00FC3816" w:rsidP="00FC38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Renombrar a los siguientes switches (recordando el laboratorio anterior, mostrando capturas de pantalla) con: </w:t>
            </w:r>
          </w:p>
          <w:p w14:paraId="00B5074A" w14:textId="77777777" w:rsidR="00FC3816" w:rsidRPr="00FC3816" w:rsidRDefault="00FC3816" w:rsidP="00FC38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Switch1: SwPisoAdministracion </w:t>
            </w:r>
          </w:p>
          <w:p w14:paraId="4A51B2C5" w14:textId="77777777" w:rsidR="00220201" w:rsidRDefault="00FC3816" w:rsidP="00FC3816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Switch2: SwPisoReuniones</w:t>
            </w:r>
          </w:p>
          <w:p w14:paraId="2BE7764B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Mostrar capturas de pantalla de envío </w:t>
            </w:r>
            <w:r>
              <w:rPr>
                <w:sz w:val="23"/>
                <w:szCs w:val="23"/>
              </w:rPr>
              <w:t>de</w:t>
            </w:r>
            <w:r>
              <w:rPr>
                <w:sz w:val="23"/>
                <w:szCs w:val="23"/>
              </w:rPr>
              <w:t xml:space="preserve"> un paquete ICPM (ping) desde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Sales Department </w:t>
            </w:r>
            <w:r>
              <w:rPr>
                <w:sz w:val="23"/>
                <w:szCs w:val="23"/>
              </w:rPr>
              <w:t>hacia una de las salas de reuniones.</w:t>
            </w:r>
          </w:p>
          <w:p w14:paraId="20FEED29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2E834B68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14BB6332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6F7CD047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5323140A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29109A2C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396FCAD1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5EDE711E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089F9514" w14:textId="77777777" w:rsidR="00FC3816" w:rsidRDefault="00FC3816" w:rsidP="00FC3816">
            <w:pPr>
              <w:jc w:val="both"/>
              <w:rPr>
                <w:sz w:val="23"/>
                <w:szCs w:val="23"/>
              </w:rPr>
            </w:pPr>
          </w:p>
          <w:p w14:paraId="24C9C0F6" w14:textId="33E7DB31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noProof/>
                <w:sz w:val="23"/>
                <w:szCs w:val="23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EDF76DC" wp14:editId="57063CA1">
                  <wp:simplePos x="0" y="0"/>
                  <wp:positionH relativeFrom="column">
                    <wp:posOffset>-9004</wp:posOffset>
                  </wp:positionH>
                  <wp:positionV relativeFrom="paragraph">
                    <wp:posOffset>76093</wp:posOffset>
                  </wp:positionV>
                  <wp:extent cx="6184900" cy="3503295"/>
                  <wp:effectExtent l="0" t="0" r="6350" b="190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C381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s-US"/>
              </w:rPr>
              <w:t xml:space="preserve">EJERCICIO 02 (7 puntos) </w:t>
            </w:r>
          </w:p>
          <w:p w14:paraId="6AFC751B" w14:textId="440ADEC9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Para este ejercicio se debe tener en cuenta el </w:t>
            </w: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>plano completo</w:t>
            </w: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, es decir, lo subrayado con rojo. Imagine que ahora hay un nuevo edificio que tiene una LAN de 5 equipos y necesita conectarse a la red existente (creada en el ejercicio anterior). Agregar un router. </w:t>
            </w:r>
          </w:p>
          <w:p w14:paraId="7225818B" w14:textId="1EB73FCD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Utilice las direcciones IP a partir de la IP siguiente: </w:t>
            </w:r>
          </w:p>
          <w:p w14:paraId="23E7B1B3" w14:textId="3F607D6E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LAN 1 : 192.168.5.1 - MASCARA DE RED: 255.255.255.0 </w:t>
            </w:r>
          </w:p>
          <w:p w14:paraId="0A98F1C7" w14:textId="4A5D7AF8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LAN 2 : 192.168.9.1 - MASCARA DE RED: 255.255.255.0 </w:t>
            </w:r>
          </w:p>
          <w:p w14:paraId="2880194A" w14:textId="67571C84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Renombrar el nuevo switch (recordando el laboratorio anterior) con: </w:t>
            </w:r>
          </w:p>
          <w:p w14:paraId="6A8A24DF" w14:textId="0EE9A190" w:rsidR="00FC3816" w:rsidRDefault="00FC3816" w:rsidP="00FC3816">
            <w:pPr>
              <w:jc w:val="both"/>
              <w:rPr>
                <w:sz w:val="23"/>
                <w:szCs w:val="23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Switch LAN: SwEdifAcademico </w:t>
            </w:r>
          </w:p>
          <w:p w14:paraId="038D8DFA" w14:textId="77777777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Renombrar el nuevo router con: </w:t>
            </w:r>
          </w:p>
          <w:p w14:paraId="688C53A2" w14:textId="77777777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RouterCiencias </w:t>
            </w:r>
          </w:p>
          <w:p w14:paraId="59A58940" w14:textId="77777777" w:rsidR="00FC3816" w:rsidRDefault="00FC3816" w:rsidP="00FC3816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 xml:space="preserve">Mostrar capturas de pantalla de envío del un paquete ICPM (ping) desde </w:t>
            </w:r>
            <w:r w:rsidRPr="00FC381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  <w:lang w:val="es-US"/>
              </w:rPr>
              <w:t xml:space="preserve">Technical Suport Department </w:t>
            </w: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>hacia uno de los equipos en el Edificio.</w:t>
            </w:r>
          </w:p>
          <w:p w14:paraId="7843724A" w14:textId="0584FB33" w:rsidR="00FC3816" w:rsidRPr="00FC3816" w:rsidRDefault="00FC3816" w:rsidP="00FC3816">
            <w:pPr>
              <w:jc w:val="both"/>
              <w:rPr>
                <w:i/>
                <w:iCs/>
                <w:color w:val="2F5496" w:themeColor="accent1" w:themeShade="BF"/>
                <w:lang w:val="es-US"/>
              </w:rPr>
            </w:pPr>
          </w:p>
        </w:tc>
      </w:tr>
      <w:tr w:rsidR="00344244" w:rsidRPr="00FC3816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FC3816" w:rsidRDefault="00BA5213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lastRenderedPageBreak/>
              <w:t>SOLUCIÓN</w:t>
            </w:r>
            <w:r w:rsidR="000948D7" w:rsidRPr="00FC3816">
              <w:rPr>
                <w:b/>
                <w:sz w:val="24"/>
                <w:szCs w:val="24"/>
                <w:lang w:val="es-PE"/>
              </w:rPr>
              <w:t xml:space="preserve"> DEL </w:t>
            </w:r>
            <w:r w:rsidR="00344244" w:rsidRPr="00FC3816">
              <w:rPr>
                <w:b/>
                <w:sz w:val="24"/>
                <w:szCs w:val="24"/>
                <w:lang w:val="es-PE"/>
              </w:rPr>
              <w:t>CUESTIONARIO</w:t>
            </w:r>
          </w:p>
          <w:p w14:paraId="71B609F5" w14:textId="77777777" w:rsidR="00FC3816" w:rsidRPr="00FC3816" w:rsidRDefault="00FC3816" w:rsidP="00FC3816">
            <w:pPr>
              <w:ind w:left="322" w:hanging="142"/>
              <w:rPr>
                <w:sz w:val="24"/>
                <w:szCs w:val="24"/>
                <w:lang w:val="es-PE"/>
              </w:rPr>
            </w:pPr>
            <w:r w:rsidRPr="00FC3816">
              <w:rPr>
                <w:sz w:val="24"/>
                <w:szCs w:val="24"/>
                <w:lang w:val="es-PE"/>
              </w:rPr>
              <w:t>1. Con respecto a la sección de V Ejercicios Resueltos, específicamente b) red local con switch y hub, ¿Cuáles son las diferencias al realizar el envío de un paquete ICPM comparado al uso de solamente switches? (2 puntos)</w:t>
            </w:r>
          </w:p>
          <w:p w14:paraId="6FA9008D" w14:textId="77777777" w:rsidR="00FC3816" w:rsidRPr="00FC3816" w:rsidRDefault="00FC3816" w:rsidP="00FC3816">
            <w:pPr>
              <w:ind w:left="322" w:hanging="142"/>
              <w:rPr>
                <w:sz w:val="24"/>
                <w:szCs w:val="24"/>
                <w:lang w:val="es-PE"/>
              </w:rPr>
            </w:pPr>
            <w:r w:rsidRPr="00FC3816">
              <w:rPr>
                <w:sz w:val="24"/>
                <w:szCs w:val="24"/>
                <w:lang w:val="es-PE"/>
              </w:rPr>
              <w:t>2. Con respecto a la sección de V Ejercicios Resueltos, específicamente la c) red local con switches, ¿Qué sucede al intentar enviar un paquete ICPM por primera vez?, detalle y agregue las imágenes que complementen su explicación. (2 puntos)</w:t>
            </w:r>
          </w:p>
          <w:p w14:paraId="41870780" w14:textId="77777777" w:rsidR="00FC3816" w:rsidRPr="00FC3816" w:rsidRDefault="00FC3816" w:rsidP="00FC3816">
            <w:pPr>
              <w:ind w:left="322" w:hanging="142"/>
              <w:rPr>
                <w:sz w:val="24"/>
                <w:szCs w:val="24"/>
                <w:lang w:val="es-PE"/>
              </w:rPr>
            </w:pPr>
            <w:r w:rsidRPr="00FC3816">
              <w:rPr>
                <w:sz w:val="24"/>
                <w:szCs w:val="24"/>
                <w:lang w:val="es-PE"/>
              </w:rPr>
              <w:t>3. Por ahora hemos asignado direcciones IP de forma estática directamente definida por nosotros. Investigar ¿Qué otra alternativa existe para asignar direcciones IP? (2 puntos)</w:t>
            </w:r>
          </w:p>
          <w:p w14:paraId="2751F63C" w14:textId="74379117" w:rsidR="00220201" w:rsidRPr="00FC3816" w:rsidRDefault="00FC3816" w:rsidP="00FC3816">
            <w:pPr>
              <w:ind w:left="322" w:hanging="142"/>
              <w:rPr>
                <w:sz w:val="24"/>
                <w:szCs w:val="24"/>
                <w:lang w:val="es-PE"/>
              </w:rPr>
            </w:pPr>
            <w:r w:rsidRPr="00FC3816">
              <w:rPr>
                <w:sz w:val="24"/>
                <w:szCs w:val="24"/>
                <w:lang w:val="es-PE"/>
              </w:rPr>
              <w:t>4. Añadir comentarios generales en caso tenga algún problema y/o observaciones en general de la simulación. (opcional)</w:t>
            </w:r>
          </w:p>
        </w:tc>
      </w:tr>
      <w:tr w:rsidR="0060543A" w:rsidRPr="00FC3816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Pr="00FC3816" w:rsidRDefault="00745172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  <w:lang w:val="es-PE"/>
              </w:rPr>
            </w:pPr>
            <w:r w:rsidRPr="00FC3816">
              <w:rPr>
                <w:b/>
                <w:sz w:val="24"/>
                <w:szCs w:val="24"/>
                <w:lang w:val="es-PE"/>
              </w:rPr>
              <w:lastRenderedPageBreak/>
              <w:t>CONCLUSIONES</w:t>
            </w:r>
          </w:p>
          <w:p w14:paraId="65DC7F66" w14:textId="77777777" w:rsidR="00745172" w:rsidRPr="00FC3816" w:rsidRDefault="00745172" w:rsidP="00745172">
            <w:pPr>
              <w:ind w:left="322"/>
              <w:rPr>
                <w:i/>
                <w:iCs/>
                <w:color w:val="2F5496" w:themeColor="accent1" w:themeShade="BF"/>
                <w:lang w:val="es-PE"/>
              </w:rPr>
            </w:pPr>
          </w:p>
          <w:p w14:paraId="7A94101C" w14:textId="5D238DA5" w:rsidR="00745172" w:rsidRPr="00FC3816" w:rsidRDefault="009E050A" w:rsidP="00745172">
            <w:pPr>
              <w:ind w:left="180"/>
              <w:rPr>
                <w:sz w:val="24"/>
                <w:szCs w:val="24"/>
                <w:lang w:val="es-PE"/>
              </w:rPr>
            </w:pPr>
            <w:r w:rsidRPr="00FC3816">
              <w:rPr>
                <w:sz w:val="24"/>
                <w:szCs w:val="24"/>
                <w:lang w:val="es-PE"/>
              </w:rPr>
              <w:t>Al finalizar el laboratorio eh concluido</w:t>
            </w:r>
          </w:p>
          <w:p w14:paraId="7816D9D0" w14:textId="77777777" w:rsidR="00220201" w:rsidRPr="00FC3816" w:rsidRDefault="00220201" w:rsidP="00745172">
            <w:pPr>
              <w:ind w:left="180"/>
              <w:rPr>
                <w:sz w:val="24"/>
                <w:szCs w:val="24"/>
                <w:lang w:val="es-PE"/>
              </w:rPr>
            </w:pPr>
          </w:p>
          <w:p w14:paraId="4CFCCCF4" w14:textId="1D3AE95A" w:rsidR="00220201" w:rsidRPr="00FC3816" w:rsidRDefault="00220201" w:rsidP="00745172">
            <w:pPr>
              <w:ind w:left="180"/>
              <w:rPr>
                <w:sz w:val="24"/>
                <w:szCs w:val="24"/>
                <w:lang w:val="es-PE"/>
              </w:rPr>
            </w:pPr>
          </w:p>
        </w:tc>
      </w:tr>
    </w:tbl>
    <w:p w14:paraId="0CB8A4B2" w14:textId="77777777" w:rsidR="00030D4F" w:rsidRPr="00FC3816" w:rsidRDefault="00030D4F">
      <w:pPr>
        <w:rPr>
          <w:lang w:val="es-PE"/>
        </w:rPr>
      </w:pP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FC3816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FC3816" w:rsidRDefault="005F6AF2" w:rsidP="001725EA">
            <w:pPr>
              <w:jc w:val="center"/>
              <w:rPr>
                <w:b/>
                <w:bCs/>
                <w:lang w:val="es-PE"/>
              </w:rPr>
            </w:pPr>
            <w:r w:rsidRPr="00FC3816">
              <w:rPr>
                <w:rFonts w:cs="Arial"/>
                <w:b/>
                <w:color w:val="FFFFFF" w:themeColor="background1"/>
                <w:sz w:val="24"/>
                <w:szCs w:val="24"/>
                <w:lang w:val="es-PE"/>
              </w:rPr>
              <w:t>RETROALIMENTACIÓN GENERAL</w:t>
            </w:r>
          </w:p>
        </w:tc>
      </w:tr>
      <w:tr w:rsidR="00344244" w:rsidRPr="00FC3816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Pr="00FC3816" w:rsidRDefault="00406EC7" w:rsidP="003C15C4">
            <w:pPr>
              <w:rPr>
                <w:lang w:val="es-PE"/>
              </w:rPr>
            </w:pPr>
          </w:p>
          <w:p w14:paraId="1224231F" w14:textId="77777777" w:rsidR="00406EC7" w:rsidRPr="00FC3816" w:rsidRDefault="00406EC7" w:rsidP="003C15C4">
            <w:pPr>
              <w:rPr>
                <w:lang w:val="es-PE"/>
              </w:rPr>
            </w:pPr>
          </w:p>
          <w:p w14:paraId="0F0F9C91" w14:textId="77777777" w:rsidR="00220201" w:rsidRPr="00FC3816" w:rsidRDefault="00220201" w:rsidP="003C15C4">
            <w:pPr>
              <w:rPr>
                <w:lang w:val="es-PE"/>
              </w:rPr>
            </w:pPr>
          </w:p>
          <w:p w14:paraId="4EE90C43" w14:textId="77777777" w:rsidR="00220201" w:rsidRPr="00FC3816" w:rsidRDefault="00220201" w:rsidP="003C15C4">
            <w:pPr>
              <w:rPr>
                <w:lang w:val="es-PE"/>
              </w:rPr>
            </w:pPr>
          </w:p>
          <w:p w14:paraId="72256B9D" w14:textId="64F610A2" w:rsidR="00220201" w:rsidRPr="00FC3816" w:rsidRDefault="00220201" w:rsidP="003C15C4">
            <w:pPr>
              <w:rPr>
                <w:lang w:val="es-PE"/>
              </w:rPr>
            </w:pPr>
          </w:p>
        </w:tc>
      </w:tr>
    </w:tbl>
    <w:p w14:paraId="5FEE9F5D" w14:textId="77777777" w:rsidR="00030D4F" w:rsidRPr="00FC3816" w:rsidRDefault="00030D4F">
      <w:pPr>
        <w:rPr>
          <w:lang w:val="es-PE"/>
        </w:rPr>
      </w:pP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FC3816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FC3816" w:rsidRDefault="00183608" w:rsidP="001E63EE">
            <w:pPr>
              <w:jc w:val="center"/>
              <w:rPr>
                <w:b/>
                <w:bCs/>
                <w:lang w:val="es-PE"/>
              </w:rPr>
            </w:pPr>
            <w:r w:rsidRPr="00FC3816">
              <w:rPr>
                <w:rFonts w:cs="Arial"/>
                <w:b/>
                <w:color w:val="FFFFFF" w:themeColor="background1"/>
                <w:sz w:val="24"/>
                <w:szCs w:val="24"/>
                <w:lang w:val="es-PE"/>
              </w:rPr>
              <w:t>REFERENCIAS</w:t>
            </w:r>
            <w:r w:rsidR="00223410" w:rsidRPr="00FC3816">
              <w:rPr>
                <w:rFonts w:cs="Arial"/>
                <w:b/>
                <w:color w:val="FFFFFF" w:themeColor="background1"/>
                <w:sz w:val="24"/>
                <w:szCs w:val="24"/>
                <w:lang w:val="es-PE"/>
              </w:rPr>
              <w:t xml:space="preserve"> Y BIBLIOGRAFÍA</w:t>
            </w:r>
          </w:p>
        </w:tc>
      </w:tr>
      <w:tr w:rsidR="001E63EE" w:rsidRPr="00FC3816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1CA60CB5" w14:textId="77777777" w:rsidR="00FC3816" w:rsidRPr="00FC3816" w:rsidRDefault="00FC3816" w:rsidP="00FC38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[1] Cisco Packet Tracer - https://www.netacad.com/es/courses/packet-tracer </w:t>
            </w:r>
          </w:p>
          <w:p w14:paraId="6CE5F012" w14:textId="29422A96" w:rsidR="008F2C73" w:rsidRPr="00FC3816" w:rsidRDefault="00FC3816" w:rsidP="00FC3816">
            <w:pPr>
              <w:jc w:val="both"/>
              <w:rPr>
                <w:i/>
                <w:iCs/>
                <w:color w:val="2F5496" w:themeColor="accent1" w:themeShade="BF"/>
                <w:lang w:val="es-US"/>
              </w:rPr>
            </w:pPr>
            <w:r w:rsidRPr="00FC3816">
              <w:rPr>
                <w:rFonts w:ascii="Times New Roman" w:hAnsi="Times New Roman" w:cs="Times New Roman"/>
                <w:color w:val="000000"/>
                <w:sz w:val="23"/>
                <w:szCs w:val="23"/>
                <w:lang w:val="es-US"/>
              </w:rPr>
              <w:t>[2] CCNA - https://www.netacad.com/es</w:t>
            </w:r>
          </w:p>
        </w:tc>
      </w:tr>
    </w:tbl>
    <w:p w14:paraId="7CE18CA2" w14:textId="1E3E92E3" w:rsidR="006C7192" w:rsidRPr="00FC3816" w:rsidRDefault="006C7192">
      <w:pPr>
        <w:rPr>
          <w:lang w:val="es-PE"/>
        </w:rPr>
      </w:pPr>
    </w:p>
    <w:p w14:paraId="6195D592" w14:textId="370EAC28" w:rsidR="00AA29B6" w:rsidRPr="00FC3816" w:rsidRDefault="00AA29B6">
      <w:pPr>
        <w:rPr>
          <w:lang w:val="es-PE"/>
        </w:rPr>
      </w:pPr>
    </w:p>
    <w:sectPr w:rsidR="00AA29B6" w:rsidRPr="00FC3816" w:rsidSect="00220201">
      <w:headerReference w:type="default" r:id="rId9"/>
      <w:pgSz w:w="11906" w:h="16838"/>
      <w:pgMar w:top="1440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EB72" w14:textId="77777777" w:rsidR="00A107AF" w:rsidRDefault="00A107AF" w:rsidP="00FF48C9">
      <w:pPr>
        <w:spacing w:after="0" w:line="240" w:lineRule="auto"/>
      </w:pPr>
      <w:r>
        <w:separator/>
      </w:r>
    </w:p>
  </w:endnote>
  <w:endnote w:type="continuationSeparator" w:id="0">
    <w:p w14:paraId="598DAC53" w14:textId="77777777" w:rsidR="00A107AF" w:rsidRDefault="00A107AF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F190" w14:textId="77777777" w:rsidR="00A107AF" w:rsidRDefault="00A107AF" w:rsidP="00FF48C9">
      <w:pPr>
        <w:spacing w:after="0" w:line="240" w:lineRule="auto"/>
      </w:pPr>
      <w:r>
        <w:separator/>
      </w:r>
    </w:p>
  </w:footnote>
  <w:footnote w:type="continuationSeparator" w:id="0">
    <w:p w14:paraId="421A97BC" w14:textId="77777777" w:rsidR="00A107AF" w:rsidRDefault="00A107AF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Header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25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Footer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2472"/>
    <w:multiLevelType w:val="hybridMultilevel"/>
    <w:tmpl w:val="B1CEDE22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BE67E2"/>
    <w:multiLevelType w:val="hybridMultilevel"/>
    <w:tmpl w:val="91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80551">
    <w:abstractNumId w:val="3"/>
  </w:num>
  <w:num w:numId="2" w16cid:durableId="1064136902">
    <w:abstractNumId w:val="0"/>
  </w:num>
  <w:num w:numId="3" w16cid:durableId="165413173">
    <w:abstractNumId w:val="5"/>
  </w:num>
  <w:num w:numId="4" w16cid:durableId="1826895853">
    <w:abstractNumId w:val="10"/>
  </w:num>
  <w:num w:numId="5" w16cid:durableId="1504974970">
    <w:abstractNumId w:val="4"/>
  </w:num>
  <w:num w:numId="6" w16cid:durableId="675108107">
    <w:abstractNumId w:val="6"/>
  </w:num>
  <w:num w:numId="7" w16cid:durableId="528646117">
    <w:abstractNumId w:val="8"/>
  </w:num>
  <w:num w:numId="8" w16cid:durableId="1443307023">
    <w:abstractNumId w:val="2"/>
  </w:num>
  <w:num w:numId="9" w16cid:durableId="444271169">
    <w:abstractNumId w:val="1"/>
  </w:num>
  <w:num w:numId="10" w16cid:durableId="1346176931">
    <w:abstractNumId w:val="7"/>
  </w:num>
  <w:num w:numId="11" w16cid:durableId="619144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A61D7"/>
    <w:rsid w:val="000B4384"/>
    <w:rsid w:val="000B7835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E98"/>
    <w:rsid w:val="00212A3E"/>
    <w:rsid w:val="00220201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612B0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857CE"/>
    <w:rsid w:val="004C17F2"/>
    <w:rsid w:val="004C5A5A"/>
    <w:rsid w:val="004D7BB4"/>
    <w:rsid w:val="004E4EEB"/>
    <w:rsid w:val="004F013B"/>
    <w:rsid w:val="00522E69"/>
    <w:rsid w:val="005412BC"/>
    <w:rsid w:val="005429E6"/>
    <w:rsid w:val="00551058"/>
    <w:rsid w:val="00582689"/>
    <w:rsid w:val="005965C3"/>
    <w:rsid w:val="005A3EF3"/>
    <w:rsid w:val="005D2AC1"/>
    <w:rsid w:val="005F6AF2"/>
    <w:rsid w:val="0060543A"/>
    <w:rsid w:val="006143B8"/>
    <w:rsid w:val="0061770B"/>
    <w:rsid w:val="00624EA8"/>
    <w:rsid w:val="0064395D"/>
    <w:rsid w:val="00665D3F"/>
    <w:rsid w:val="006820BD"/>
    <w:rsid w:val="006823A5"/>
    <w:rsid w:val="006A7644"/>
    <w:rsid w:val="006C7192"/>
    <w:rsid w:val="006D5A0A"/>
    <w:rsid w:val="00707C82"/>
    <w:rsid w:val="007207F7"/>
    <w:rsid w:val="007310C8"/>
    <w:rsid w:val="00735F81"/>
    <w:rsid w:val="0074296B"/>
    <w:rsid w:val="00745172"/>
    <w:rsid w:val="00762DB6"/>
    <w:rsid w:val="00763B88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6253C"/>
    <w:rsid w:val="0098232F"/>
    <w:rsid w:val="009A3FD0"/>
    <w:rsid w:val="009A7983"/>
    <w:rsid w:val="009D0A07"/>
    <w:rsid w:val="009D0F4A"/>
    <w:rsid w:val="009E050A"/>
    <w:rsid w:val="009F49DD"/>
    <w:rsid w:val="00A107AF"/>
    <w:rsid w:val="00A24BF8"/>
    <w:rsid w:val="00A930C3"/>
    <w:rsid w:val="00AA2977"/>
    <w:rsid w:val="00AA29B6"/>
    <w:rsid w:val="00AC2FEE"/>
    <w:rsid w:val="00AC745C"/>
    <w:rsid w:val="00AD25CB"/>
    <w:rsid w:val="00AD55D3"/>
    <w:rsid w:val="00B0277C"/>
    <w:rsid w:val="00B0347D"/>
    <w:rsid w:val="00B12D69"/>
    <w:rsid w:val="00B2374F"/>
    <w:rsid w:val="00B32CEF"/>
    <w:rsid w:val="00B334FC"/>
    <w:rsid w:val="00B4053E"/>
    <w:rsid w:val="00B45A91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BF3071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4570"/>
    <w:rsid w:val="00CD71DE"/>
    <w:rsid w:val="00CE267B"/>
    <w:rsid w:val="00CE2760"/>
    <w:rsid w:val="00CE2917"/>
    <w:rsid w:val="00CF1A8C"/>
    <w:rsid w:val="00D02B4D"/>
    <w:rsid w:val="00D13D15"/>
    <w:rsid w:val="00D374D8"/>
    <w:rsid w:val="00D452E9"/>
    <w:rsid w:val="00D52A3E"/>
    <w:rsid w:val="00D73D8E"/>
    <w:rsid w:val="00D84351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3816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C9"/>
  </w:style>
  <w:style w:type="paragraph" w:styleId="Footer">
    <w:name w:val="footer"/>
    <w:basedOn w:val="Normal"/>
    <w:link w:val="Foot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C9"/>
  </w:style>
  <w:style w:type="character" w:styleId="CommentReference">
    <w:name w:val="annotation reference"/>
    <w:basedOn w:val="DefaultParagraphFont"/>
    <w:uiPriority w:val="99"/>
    <w:semiHidden/>
    <w:unhideWhenUsed/>
    <w:rsid w:val="003D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2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C381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yoset mauri cozco</cp:lastModifiedBy>
  <cp:revision>247</cp:revision>
  <dcterms:created xsi:type="dcterms:W3CDTF">2022-01-25T14:53:00Z</dcterms:created>
  <dcterms:modified xsi:type="dcterms:W3CDTF">2022-10-21T13:15:00Z</dcterms:modified>
</cp:coreProperties>
</file>