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899B8" w14:textId="50067435" w:rsidR="003F1F53" w:rsidRDefault="00751618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HW Activity II</w:t>
      </w:r>
      <w:r w:rsidR="00B46F31">
        <w:rPr>
          <w:rFonts w:ascii="Arial Black" w:hAnsi="Arial Black"/>
          <w:sz w:val="32"/>
          <w:szCs w:val="32"/>
        </w:rPr>
        <w:t xml:space="preserve"> – Part I</w:t>
      </w:r>
    </w:p>
    <w:p w14:paraId="6B7E0833" w14:textId="77777777" w:rsidR="003F1F53" w:rsidRDefault="00751618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“Snap, Crackle, Pop!”</w:t>
      </w:r>
    </w:p>
    <w:p w14:paraId="5D0D7CFE" w14:textId="77777777" w:rsidR="003F1F53" w:rsidRDefault="003F1F53">
      <w:pPr>
        <w:pStyle w:val="Default"/>
        <w:jc w:val="center"/>
        <w:rPr>
          <w:rFonts w:ascii="Arial" w:hAnsi="Arial"/>
          <w:sz w:val="28"/>
          <w:szCs w:val="28"/>
        </w:rPr>
      </w:pPr>
    </w:p>
    <w:p w14:paraId="69810ED6" w14:textId="77777777" w:rsidR="003F1F53" w:rsidRDefault="00751618">
      <w:pPr>
        <w:pStyle w:val="Default"/>
      </w:pPr>
      <w:r>
        <w:t>The goal of this second activity is to become familiar with CPU installa</w:t>
      </w:r>
      <w:r w:rsidR="006066B4">
        <w:t>tion</w:t>
      </w:r>
      <w:r>
        <w:t xml:space="preserve">. </w:t>
      </w:r>
      <w:r w:rsidR="006066B4">
        <w:t>Initially we will practice removing and reinstalling different kinds of CPU’s before attempting it on our good systems. PLEASE ASK IF YOU HAVE ANY QUESTIONS DURING THIS ACTIVITY!</w:t>
      </w:r>
    </w:p>
    <w:p w14:paraId="17231D88" w14:textId="77777777" w:rsidR="003F1F53" w:rsidRDefault="003F1F53">
      <w:pPr>
        <w:pStyle w:val="Default"/>
      </w:pPr>
    </w:p>
    <w:p w14:paraId="3930B290" w14:textId="77777777" w:rsidR="003F1F53" w:rsidRDefault="00751618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CPU Installation - Practice</w:t>
      </w:r>
    </w:p>
    <w:p w14:paraId="1C3F1515" w14:textId="77777777" w:rsidR="003F1F53" w:rsidRDefault="003F1F53">
      <w:pPr>
        <w:pStyle w:val="Default"/>
        <w:rPr>
          <w:i/>
          <w:iCs/>
          <w:u w:val="single"/>
        </w:rPr>
      </w:pPr>
    </w:p>
    <w:p w14:paraId="3B188725" w14:textId="16004340" w:rsidR="003F1F53" w:rsidRDefault="00751618">
      <w:pPr>
        <w:pStyle w:val="Default"/>
      </w:pPr>
      <w:r>
        <w:t xml:space="preserve">Well now the moment of </w:t>
      </w:r>
      <w:proofErr w:type="gramStart"/>
      <w:r>
        <w:t>truth,</w:t>
      </w:r>
      <w:proofErr w:type="gramEnd"/>
      <w:r>
        <w:t xml:space="preserve"> time to install a CPU and the heatsink/fan </w:t>
      </w:r>
      <w:r>
        <w:rPr>
          <w:b/>
          <w:bCs/>
        </w:rPr>
        <w:t>without damaging anything</w:t>
      </w:r>
      <w:r>
        <w:t xml:space="preserve">. Inserting the CPU in the socket </w:t>
      </w:r>
      <w:r w:rsidR="00CD2E08">
        <w:t>was once</w:t>
      </w:r>
      <w:r>
        <w:t xml:space="preserve"> a harrowing experience (do it wrong and you bend a bunch of pins). Nowadays</w:t>
      </w:r>
      <w:r w:rsidR="00CD2E08">
        <w:t>,</w:t>
      </w:r>
      <w:r>
        <w:t xml:space="preserve"> almost all </w:t>
      </w:r>
      <w:r w:rsidR="00CD2E08">
        <w:t xml:space="preserve">CPU </w:t>
      </w:r>
      <w:proofErr w:type="gramStart"/>
      <w:r>
        <w:t>sockets</w:t>
      </w:r>
      <w:proofErr w:type="gramEnd"/>
      <w:r>
        <w:t xml:space="preserve"> are </w:t>
      </w:r>
      <w:proofErr w:type="gramStart"/>
      <w:r>
        <w:t>Zero-Insertion-Force (ZIF)</w:t>
      </w:r>
      <w:proofErr w:type="gramEnd"/>
      <w:r>
        <w:t xml:space="preserve">, meaning you do not need to </w:t>
      </w:r>
      <w:r w:rsidR="00CD2E08">
        <w:t xml:space="preserve">use any force </w:t>
      </w:r>
      <w:r>
        <w:t>to seat the CPU –</w:t>
      </w:r>
      <w:r w:rsidR="00CD2E08">
        <w:t xml:space="preserve"> </w:t>
      </w:r>
      <w:r>
        <w:t>unless</w:t>
      </w:r>
      <w:r w:rsidR="00CD2E08">
        <w:t>, of course,</w:t>
      </w:r>
      <w:r>
        <w:t xml:space="preserve"> you forget to raise the locking lever!</w:t>
      </w:r>
    </w:p>
    <w:p w14:paraId="370558FB" w14:textId="77777777" w:rsidR="003F1F53" w:rsidRDefault="003F1F53">
      <w:pPr>
        <w:pStyle w:val="Default"/>
      </w:pPr>
    </w:p>
    <w:p w14:paraId="6333540C" w14:textId="34EA71DE" w:rsidR="003F1F53" w:rsidRDefault="00751618">
      <w:pPr>
        <w:pStyle w:val="Default"/>
      </w:pPr>
      <w:r>
        <w:t>After</w:t>
      </w:r>
      <w:r w:rsidR="0012105F">
        <w:t xml:space="preserve"> placing the CPU in the socket </w:t>
      </w:r>
      <w:r>
        <w:t>and installing</w:t>
      </w:r>
      <w:r w:rsidR="0012105F">
        <w:t xml:space="preserve"> thermal paste (</w:t>
      </w:r>
      <w:r>
        <w:t>i.e. goo)</w:t>
      </w:r>
      <w:r w:rsidR="0012105F">
        <w:t>,</w:t>
      </w:r>
      <w:r>
        <w:t xml:space="preserve"> you need to figure out how to lock the heatsink/fan to the motherboard. Usually it is a good idea to figure this out before applying the goo – dry fitting will not hurt the CPU. Different heatsinks require different techniques, but almost all </w:t>
      </w:r>
      <w:r w:rsidR="00D84334">
        <w:t xml:space="preserve">heatsinks </w:t>
      </w:r>
      <w:r>
        <w:t>will need a bit of force to get them locked. Some only require your fingers to press down tabs, others have levers that lock after attaching clips to a retention bracket, and still others need a screwdriver to press down and latch clips to the front and back of the socket. Once you get the heatsink/fan locked, give it a little twist to make sure things are seated properly (it would really stink to have it pop off when the machine is running).</w:t>
      </w:r>
    </w:p>
    <w:p w14:paraId="432C3969" w14:textId="77777777" w:rsidR="003F1F53" w:rsidRDefault="003F1F53">
      <w:pPr>
        <w:pStyle w:val="Default"/>
      </w:pPr>
    </w:p>
    <w:p w14:paraId="12A33DF3" w14:textId="5C846131" w:rsidR="003F1F53" w:rsidRDefault="00751618">
      <w:pPr>
        <w:pStyle w:val="Default"/>
      </w:pPr>
      <w:r>
        <w:t xml:space="preserve">Lastly, </w:t>
      </w:r>
      <w:r>
        <w:rPr>
          <w:b/>
          <w:bCs/>
        </w:rPr>
        <w:t>REMEMBER TO PLUG IN THE FAN CONNECTOR TO THE MOTHERBOARD</w:t>
      </w:r>
      <w:r w:rsidR="0024238B">
        <w:t xml:space="preserve"> </w:t>
      </w:r>
      <w:r>
        <w:t>or face the conse</w:t>
      </w:r>
      <w:r w:rsidR="0024238B">
        <w:t xml:space="preserve">quences when </w:t>
      </w:r>
      <w:proofErr w:type="gramStart"/>
      <w:r w:rsidR="0024238B">
        <w:t>your</w:t>
      </w:r>
      <w:proofErr w:type="gramEnd"/>
      <w:r w:rsidR="0024238B">
        <w:t xml:space="preserve"> CPU overheats</w:t>
      </w:r>
      <w:r>
        <w:t>!!!</w:t>
      </w:r>
    </w:p>
    <w:p w14:paraId="1B8C4DB9" w14:textId="77777777" w:rsidR="003F1F53" w:rsidRDefault="003F1F53">
      <w:pPr>
        <w:pStyle w:val="Default"/>
      </w:pPr>
    </w:p>
    <w:p w14:paraId="708E7FC1" w14:textId="5B6275C8" w:rsidR="003F1F53" w:rsidRDefault="00C13906">
      <w:pPr>
        <w:pStyle w:val="Default"/>
      </w:pPr>
      <w:r>
        <w:t xml:space="preserve">Each row contains different motherboard/CPU combinations. </w:t>
      </w:r>
      <w:r w:rsidR="00751618">
        <w:t>Each person should remove the heatsink/fan and CPU from the motherboard. Complete the</w:t>
      </w:r>
      <w:r w:rsidR="00352C18">
        <w:t xml:space="preserve"> table by listing the information about the CPU</w:t>
      </w:r>
      <w:r w:rsidR="00751618">
        <w:t>. Then reinstall the CPU and remount the heatsink/fan (do</w:t>
      </w:r>
      <w:r w:rsidR="004B7FD4">
        <w:t xml:space="preserve"> not apply any thermal compound</w:t>
      </w:r>
      <w:r w:rsidR="00751618">
        <w:t>)</w:t>
      </w:r>
      <w:r w:rsidR="004B7FD4">
        <w:t>.</w:t>
      </w:r>
      <w:r w:rsidR="00751618">
        <w:t xml:space="preserve"> Please don't break anything – ASK if you have any questions. Once both people have comple</w:t>
      </w:r>
      <w:r>
        <w:t xml:space="preserve">ted the first motherboard, perform the same tasks for </w:t>
      </w:r>
      <w:r w:rsidR="0045231D">
        <w:t>the second motherboard</w:t>
      </w:r>
      <w:r w:rsidR="00751618">
        <w:t xml:space="preserve">. When you are done, you should have </w:t>
      </w:r>
      <w:r w:rsidR="00044718">
        <w:t>removed/replaced one AMD and one</w:t>
      </w:r>
      <w:r w:rsidR="00751618">
        <w:t xml:space="preserve"> Intel CPU.</w:t>
      </w:r>
    </w:p>
    <w:p w14:paraId="25C80F3E" w14:textId="77777777" w:rsidR="003F1F53" w:rsidRDefault="003F1F53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1530"/>
        <w:gridCol w:w="1440"/>
        <w:gridCol w:w="1530"/>
        <w:gridCol w:w="1530"/>
        <w:gridCol w:w="1530"/>
      </w:tblGrid>
      <w:tr w:rsidR="00D02771" w:rsidRPr="00104F13" w14:paraId="1DB4496B" w14:textId="77777777" w:rsidTr="00D02771"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FD8861" w14:textId="537E66DE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65B652" w14:textId="31312C7F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CPU </w:t>
            </w:r>
            <w:r w:rsidRPr="00104F13">
              <w:rPr>
                <w:b/>
                <w:sz w:val="20"/>
                <w:szCs w:val="20"/>
              </w:rPr>
              <w:t>Manufacturer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1053C3" w14:textId="4BEF13F2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</w:t>
            </w:r>
            <w:r>
              <w:rPr>
                <w:b/>
                <w:sz w:val="20"/>
                <w:szCs w:val="20"/>
              </w:rPr>
              <w:br/>
            </w:r>
            <w:r w:rsidRPr="00104F13">
              <w:rPr>
                <w:b/>
                <w:sz w:val="20"/>
                <w:szCs w:val="20"/>
              </w:rPr>
              <w:t>Family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DD0534" w14:textId="131D7103" w:rsidR="00652F65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</w:t>
            </w:r>
          </w:p>
          <w:p w14:paraId="216A2FDE" w14:textId="77777777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 w:rsidRPr="00104F13">
              <w:rPr>
                <w:b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8540C0" w14:textId="7211FC95" w:rsidR="00652F65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</w:t>
            </w:r>
          </w:p>
          <w:p w14:paraId="01BB0AD4" w14:textId="1671E2C7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 w:rsidRPr="00104F13">
              <w:rPr>
                <w:b/>
                <w:sz w:val="20"/>
                <w:szCs w:val="20"/>
              </w:rPr>
              <w:t>L2 Cache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3E3A1" w14:textId="111068F0" w:rsidR="00652F65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</w:t>
            </w:r>
          </w:p>
          <w:p w14:paraId="7CAD416F" w14:textId="77777777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 w:rsidRPr="00104F13">
              <w:rPr>
                <w:b/>
                <w:sz w:val="20"/>
                <w:szCs w:val="20"/>
              </w:rPr>
              <w:t>Socket</w:t>
            </w:r>
          </w:p>
        </w:tc>
      </w:tr>
      <w:tr w:rsidR="00D02771" w14:paraId="7BE5CA8F" w14:textId="77777777" w:rsidTr="00D02771">
        <w:trPr>
          <w:trHeight w:val="659"/>
        </w:trPr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715EB8" w14:textId="6675D104" w:rsidR="00652F65" w:rsidRPr="00104F13" w:rsidRDefault="00D02771" w:rsidP="00D02771">
            <w:pPr>
              <w:pStyle w:val="TableContents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Biostar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TH55B HD</w:t>
            </w:r>
            <w:r w:rsidR="00652F65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Motherb</w:t>
            </w:r>
            <w:r w:rsidR="00652F65">
              <w:rPr>
                <w:b/>
                <w:bCs/>
                <w:sz w:val="20"/>
                <w:szCs w:val="20"/>
              </w:rPr>
              <w:t>oard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204B924F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0E38B5E5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30A6D9D3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0BFF4002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DF67B" w14:textId="77777777" w:rsidR="00652F65" w:rsidRDefault="00652F65">
            <w:pPr>
              <w:pStyle w:val="TableContents"/>
              <w:snapToGrid w:val="0"/>
            </w:pPr>
          </w:p>
        </w:tc>
      </w:tr>
      <w:tr w:rsidR="00D02771" w14:paraId="7E32F38D" w14:textId="77777777" w:rsidTr="00D02771">
        <w:trPr>
          <w:trHeight w:val="659"/>
        </w:trPr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98D626" w14:textId="4B4DE9BF" w:rsidR="00652F65" w:rsidRPr="00104F13" w:rsidRDefault="00D02771" w:rsidP="00D02771">
            <w:pPr>
              <w:pStyle w:val="TableContents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Biostar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TA790GX Motherb</w:t>
            </w:r>
            <w:r w:rsidR="00652F65">
              <w:rPr>
                <w:b/>
                <w:bCs/>
                <w:sz w:val="20"/>
                <w:szCs w:val="20"/>
              </w:rPr>
              <w:t>oard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375C2F92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6699BD9E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330C3E7A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77C58D42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045B64" w14:textId="77777777" w:rsidR="00652F65" w:rsidRDefault="00652F65">
            <w:pPr>
              <w:pStyle w:val="TableContents"/>
              <w:snapToGrid w:val="0"/>
            </w:pPr>
          </w:p>
        </w:tc>
      </w:tr>
    </w:tbl>
    <w:p w14:paraId="1968B0C0" w14:textId="77777777" w:rsidR="003F1F53" w:rsidRDefault="003F1F53" w:rsidP="004E44C0">
      <w:pPr>
        <w:pStyle w:val="Default"/>
      </w:pPr>
      <w:bookmarkStart w:id="0" w:name="_GoBack"/>
      <w:bookmarkEnd w:id="0"/>
    </w:p>
    <w:sectPr w:rsidR="003F1F53" w:rsidSect="004E44C0">
      <w:headerReference w:type="default" r:id="rId8"/>
      <w:pgSz w:w="12240" w:h="15840"/>
      <w:pgMar w:top="1728" w:right="1134" w:bottom="1080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4DEA2" w14:textId="77777777" w:rsidR="005A3C42" w:rsidRDefault="004E44C0">
      <w:r>
        <w:separator/>
      </w:r>
    </w:p>
  </w:endnote>
  <w:endnote w:type="continuationSeparator" w:id="0">
    <w:p w14:paraId="5E9FA238" w14:textId="77777777" w:rsidR="005A3C42" w:rsidRDefault="004E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16DCB" w14:textId="77777777" w:rsidR="005A3C42" w:rsidRDefault="004E44C0">
      <w:r>
        <w:separator/>
      </w:r>
    </w:p>
  </w:footnote>
  <w:footnote w:type="continuationSeparator" w:id="0">
    <w:p w14:paraId="7B7D38BD" w14:textId="77777777" w:rsidR="005A3C42" w:rsidRDefault="004E44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47AF1" w14:textId="3EB3B602" w:rsidR="003F1F53" w:rsidRDefault="006066B4">
    <w:pPr>
      <w:pStyle w:val="Header"/>
    </w:pPr>
    <w:r>
      <w:t>C</w:t>
    </w:r>
    <w:r w:rsidR="004E44C0">
      <w:t>S100</w:t>
    </w:r>
    <w:r w:rsidR="004E44C0">
      <w:tab/>
    </w:r>
    <w:r w:rsidR="004E44C0">
      <w:tab/>
      <w:t>Fall 201</w:t>
    </w:r>
    <w:r w:rsidR="00264ADB">
      <w:t>3</w:t>
    </w:r>
  </w:p>
  <w:p w14:paraId="3B1D21E7" w14:textId="77777777" w:rsidR="003F1F53" w:rsidRDefault="003F1F53">
    <w:pPr>
      <w:pStyle w:val="Header"/>
    </w:pPr>
  </w:p>
  <w:p w14:paraId="67AA7727" w14:textId="77777777" w:rsidR="003F1F53" w:rsidRDefault="00751618">
    <w:pPr>
      <w:pStyle w:val="Header"/>
    </w:pPr>
    <w:r>
      <w:t>Name _________________________________</w:t>
    </w:r>
    <w:r>
      <w:tab/>
    </w:r>
    <w:r>
      <w:tab/>
      <w:t>Group #__________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066B4"/>
    <w:rsid w:val="00044718"/>
    <w:rsid w:val="00104F13"/>
    <w:rsid w:val="0012105F"/>
    <w:rsid w:val="00217C6E"/>
    <w:rsid w:val="0024238B"/>
    <w:rsid w:val="00264ADB"/>
    <w:rsid w:val="00352C18"/>
    <w:rsid w:val="003F1F53"/>
    <w:rsid w:val="0045231D"/>
    <w:rsid w:val="004B7FD4"/>
    <w:rsid w:val="004E44C0"/>
    <w:rsid w:val="005A3C42"/>
    <w:rsid w:val="006066B4"/>
    <w:rsid w:val="00652F65"/>
    <w:rsid w:val="007433AE"/>
    <w:rsid w:val="00751618"/>
    <w:rsid w:val="008E3568"/>
    <w:rsid w:val="009424DA"/>
    <w:rsid w:val="00B46F31"/>
    <w:rsid w:val="00C13906"/>
    <w:rsid w:val="00CD2E08"/>
    <w:rsid w:val="00D02771"/>
    <w:rsid w:val="00D843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4D2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3F1F53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3F1F53"/>
  </w:style>
  <w:style w:type="character" w:customStyle="1" w:styleId="WW8Num1z0">
    <w:name w:val="WW8Num1z0"/>
    <w:rsid w:val="003F1F53"/>
    <w:rPr>
      <w:rFonts w:ascii="Symbol" w:hAnsi="Symbol" w:cs="OpenSymbol"/>
    </w:rPr>
  </w:style>
  <w:style w:type="character" w:customStyle="1" w:styleId="WW8Num1z1">
    <w:name w:val="WW8Num1z1"/>
    <w:rsid w:val="003F1F53"/>
    <w:rPr>
      <w:rFonts w:ascii="OpenSymbol" w:hAnsi="OpenSymbol" w:cs="OpenSymbol"/>
    </w:rPr>
  </w:style>
  <w:style w:type="character" w:customStyle="1" w:styleId="WW8Num1z2">
    <w:name w:val="WW8Num1z2"/>
    <w:rsid w:val="003F1F53"/>
    <w:rPr>
      <w:rFonts w:ascii="Wingdings" w:hAnsi="Wingdings"/>
    </w:rPr>
  </w:style>
  <w:style w:type="character" w:customStyle="1" w:styleId="WW8Num2z0">
    <w:name w:val="WW8Num2z0"/>
    <w:rsid w:val="003F1F53"/>
    <w:rPr>
      <w:rFonts w:ascii="Symbol" w:hAnsi="Symbol" w:cs="OpenSymbol"/>
    </w:rPr>
  </w:style>
  <w:style w:type="character" w:customStyle="1" w:styleId="WW8Num2z1">
    <w:name w:val="WW8Num2z1"/>
    <w:rsid w:val="003F1F53"/>
    <w:rPr>
      <w:rFonts w:ascii="OpenSymbol" w:hAnsi="OpenSymbol" w:cs="OpenSymbol"/>
    </w:rPr>
  </w:style>
  <w:style w:type="character" w:customStyle="1" w:styleId="WW8Num2z2">
    <w:name w:val="WW8Num2z2"/>
    <w:rsid w:val="003F1F53"/>
    <w:rPr>
      <w:rFonts w:ascii="Wingdings" w:hAnsi="Wingdings"/>
    </w:rPr>
  </w:style>
  <w:style w:type="character" w:customStyle="1" w:styleId="Absatz-Standardschriftart0">
    <w:name w:val="Absatz-Standardschriftart"/>
    <w:rsid w:val="003F1F53"/>
  </w:style>
  <w:style w:type="character" w:customStyle="1" w:styleId="WW8Num3z0">
    <w:name w:val="WW8Num3z0"/>
    <w:rsid w:val="003F1F53"/>
    <w:rPr>
      <w:rFonts w:ascii="Symbol" w:hAnsi="Symbol" w:cs="OpenSymbol"/>
    </w:rPr>
  </w:style>
  <w:style w:type="character" w:customStyle="1" w:styleId="WW8Num3z1">
    <w:name w:val="WW8Num3z1"/>
    <w:rsid w:val="003F1F53"/>
    <w:rPr>
      <w:rFonts w:ascii="OpenSymbol" w:hAnsi="OpenSymbol" w:cs="OpenSymbol"/>
    </w:rPr>
  </w:style>
  <w:style w:type="character" w:customStyle="1" w:styleId="WW8Num4z0">
    <w:name w:val="WW8Num4z0"/>
    <w:rsid w:val="003F1F53"/>
    <w:rPr>
      <w:rFonts w:ascii="Symbol" w:hAnsi="Symbol" w:cs="OpenSymbol"/>
    </w:rPr>
  </w:style>
  <w:style w:type="character" w:customStyle="1" w:styleId="WW8Num4z1">
    <w:name w:val="WW8Num4z1"/>
    <w:rsid w:val="003F1F53"/>
    <w:rPr>
      <w:rFonts w:ascii="OpenSymbol" w:hAnsi="OpenSymbol" w:cs="OpenSymbol"/>
    </w:rPr>
  </w:style>
  <w:style w:type="character" w:customStyle="1" w:styleId="WW8Num5z0">
    <w:name w:val="WW8Num5z0"/>
    <w:rsid w:val="003F1F53"/>
    <w:rPr>
      <w:rFonts w:ascii="Symbol" w:hAnsi="Symbol" w:cs="OpenSymbol"/>
    </w:rPr>
  </w:style>
  <w:style w:type="character" w:customStyle="1" w:styleId="WW8Num5z1">
    <w:name w:val="WW8Num5z1"/>
    <w:rsid w:val="003F1F53"/>
    <w:rPr>
      <w:rFonts w:ascii="OpenSymbol" w:hAnsi="OpenSymbol" w:cs="OpenSymbol"/>
    </w:rPr>
  </w:style>
  <w:style w:type="character" w:customStyle="1" w:styleId="WW8Num6z0">
    <w:name w:val="WW8Num6z0"/>
    <w:rsid w:val="003F1F53"/>
    <w:rPr>
      <w:rFonts w:ascii="Symbol" w:hAnsi="Symbol" w:cs="OpenSymbol"/>
    </w:rPr>
  </w:style>
  <w:style w:type="character" w:customStyle="1" w:styleId="WW8Num6z1">
    <w:name w:val="WW8Num6z1"/>
    <w:rsid w:val="003F1F53"/>
    <w:rPr>
      <w:rFonts w:ascii="OpenSymbol" w:hAnsi="OpenSymbol" w:cs="OpenSymbol"/>
    </w:rPr>
  </w:style>
  <w:style w:type="character" w:customStyle="1" w:styleId="WW8Num7z0">
    <w:name w:val="WW8Num7z0"/>
    <w:rsid w:val="003F1F53"/>
    <w:rPr>
      <w:rFonts w:ascii="Symbol" w:hAnsi="Symbol" w:cs="OpenSymbol"/>
    </w:rPr>
  </w:style>
  <w:style w:type="character" w:customStyle="1" w:styleId="WW8Num7z1">
    <w:name w:val="WW8Num7z1"/>
    <w:rsid w:val="003F1F53"/>
    <w:rPr>
      <w:rFonts w:ascii="OpenSymbol" w:hAnsi="OpenSymbol" w:cs="OpenSymbol"/>
    </w:rPr>
  </w:style>
  <w:style w:type="character" w:customStyle="1" w:styleId="WW8Num8z0">
    <w:name w:val="WW8Num8z0"/>
    <w:rsid w:val="003F1F53"/>
    <w:rPr>
      <w:rFonts w:ascii="Symbol" w:hAnsi="Symbol" w:cs="OpenSymbol"/>
    </w:rPr>
  </w:style>
  <w:style w:type="character" w:customStyle="1" w:styleId="WW8Num8z1">
    <w:name w:val="WW8Num8z1"/>
    <w:rsid w:val="003F1F53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3F1F53"/>
  </w:style>
  <w:style w:type="character" w:customStyle="1" w:styleId="WW8Num9z0">
    <w:name w:val="WW8Num9z0"/>
    <w:rsid w:val="003F1F53"/>
    <w:rPr>
      <w:rFonts w:ascii="Symbol" w:hAnsi="Symbol" w:cs="OpenSymbol"/>
    </w:rPr>
  </w:style>
  <w:style w:type="character" w:customStyle="1" w:styleId="WW8Num9z1">
    <w:name w:val="WW8Num9z1"/>
    <w:rsid w:val="003F1F53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3F1F53"/>
  </w:style>
  <w:style w:type="character" w:customStyle="1" w:styleId="NumberingSymbols">
    <w:name w:val="Numbering Symbols"/>
    <w:rsid w:val="003F1F53"/>
  </w:style>
  <w:style w:type="character" w:customStyle="1" w:styleId="Bullets">
    <w:name w:val="Bullets"/>
    <w:rsid w:val="003F1F53"/>
    <w:rPr>
      <w:rFonts w:ascii="OpenSymbol" w:eastAsia="OpenSymbol" w:hAnsi="OpenSymbol" w:cs="OpenSymbol"/>
    </w:rPr>
  </w:style>
  <w:style w:type="character" w:customStyle="1" w:styleId="ListLabel1">
    <w:name w:val="ListLabel 1"/>
    <w:rsid w:val="003F1F53"/>
    <w:rPr>
      <w:rFonts w:cs="Courier New"/>
    </w:rPr>
  </w:style>
  <w:style w:type="character" w:customStyle="1" w:styleId="InternetLink">
    <w:name w:val="Internet Link"/>
    <w:basedOn w:val="DefaultParagraphFont"/>
    <w:rsid w:val="003F1F53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3F1F5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3F1F53"/>
    <w:pPr>
      <w:spacing w:after="120"/>
    </w:pPr>
  </w:style>
  <w:style w:type="paragraph" w:styleId="List">
    <w:name w:val="List"/>
    <w:basedOn w:val="Textbody"/>
    <w:rsid w:val="003F1F53"/>
  </w:style>
  <w:style w:type="paragraph" w:styleId="Caption">
    <w:name w:val="caption"/>
    <w:basedOn w:val="Default"/>
    <w:qFormat/>
    <w:rsid w:val="003F1F5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3F1F53"/>
    <w:pPr>
      <w:suppressLineNumbers/>
    </w:pPr>
  </w:style>
  <w:style w:type="paragraph" w:styleId="Header">
    <w:name w:val="header"/>
    <w:basedOn w:val="Default"/>
    <w:rsid w:val="003F1F5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3F1F53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3F1F53"/>
    <w:pPr>
      <w:suppressLineNumbers/>
    </w:pPr>
  </w:style>
  <w:style w:type="paragraph" w:customStyle="1" w:styleId="TableHeading">
    <w:name w:val="Table Heading"/>
    <w:basedOn w:val="TableContents"/>
    <w:rsid w:val="003F1F53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3F1F5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342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21</cp:revision>
  <cp:lastPrinted>2009-09-15T16:11:00Z</cp:lastPrinted>
  <dcterms:created xsi:type="dcterms:W3CDTF">2010-09-22T13:20:00Z</dcterms:created>
  <dcterms:modified xsi:type="dcterms:W3CDTF">2013-09-05T03:42:00Z</dcterms:modified>
</cp:coreProperties>
</file>