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文件读写指针与标准IO缓冲区（内核缓冲区）关系及区别总结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一、核心概念定义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文件读写指针（文件偏移指针）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文件读写指针是操作系统内核维护的、针对磁盘文件的</w:t>
      </w:r>
      <w:r>
        <w:rPr>
          <w:rFonts w:eastAsia="等线" w:ascii="Arial" w:cs="Arial" w:hAnsi="Arial"/>
          <w:b w:val="true"/>
          <w:sz w:val="22"/>
        </w:rPr>
        <w:t>全局位置标记</w:t>
      </w:r>
      <w:r>
        <w:rPr>
          <w:rFonts w:eastAsia="等线" w:ascii="Arial" w:cs="Arial" w:hAnsi="Arial"/>
          <w:sz w:val="22"/>
        </w:rPr>
        <w:t>，记录当前文件下一次磁盘读写的起始偏移位置，属于</w:t>
      </w:r>
      <w:r>
        <w:rPr>
          <w:rFonts w:eastAsia="等线" w:ascii="Arial" w:cs="Arial" w:hAnsi="Arial"/>
          <w:b w:val="true"/>
          <w:sz w:val="22"/>
        </w:rPr>
        <w:t>磁盘文件层级</w:t>
      </w:r>
      <w:r>
        <w:rPr>
          <w:rFonts w:eastAsia="等线" w:ascii="Arial" w:cs="Arial" w:hAnsi="Arial"/>
          <w:sz w:val="22"/>
        </w:rPr>
        <w:t>的属性。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绑定磁盘物理文件，唯一标识文件读写位置，所有进程、所有IO操作共享该偏移位置；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仅在</w:t>
      </w:r>
      <w:r>
        <w:rPr>
          <w:rFonts w:eastAsia="等线" w:ascii="Arial" w:cs="Arial" w:hAnsi="Arial"/>
          <w:b w:val="true"/>
          <w:sz w:val="22"/>
        </w:rPr>
        <w:t>真正读写磁盘</w:t>
      </w:r>
      <w:r>
        <w:rPr>
          <w:rFonts w:eastAsia="等线" w:ascii="Arial" w:cs="Arial" w:hAnsi="Arial"/>
          <w:sz w:val="22"/>
        </w:rPr>
        <w:t>时才会向后移动，内存缓冲区数据读写不会触发指针移动；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可通过 </w:t>
      </w:r>
      <w:r>
        <w:rPr>
          <w:rFonts w:eastAsia="Consolas" w:ascii="Consolas" w:cs="Consolas" w:hAnsi="Consolas"/>
          <w:sz w:val="22"/>
          <w:shd w:fill="EFF0F1"/>
        </w:rPr>
        <w:t>lseek</w:t>
      </w:r>
      <w:r>
        <w:rPr>
          <w:rFonts w:eastAsia="等线" w:ascii="Arial" w:cs="Arial" w:hAnsi="Arial"/>
          <w:sz w:val="22"/>
        </w:rPr>
        <w:t xml:space="preserve"> 手动修改，实现文件随机读写；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文件关闭后，指针位置会被系统保存，下次打开文件延续偏移状态。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标准IO缓冲区（用户态库缓冲区）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标准IO缓冲区是C标准库 </w:t>
      </w:r>
      <w:r>
        <w:rPr>
          <w:rFonts w:eastAsia="Consolas" w:ascii="Consolas" w:cs="Consolas" w:hAnsi="Consolas"/>
          <w:sz w:val="22"/>
          <w:shd w:fill="EFF0F1"/>
        </w:rPr>
        <w:t>stdio.h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FILE</w:t>
      </w:r>
      <w:r>
        <w:rPr>
          <w:rFonts w:eastAsia="等线" w:ascii="Arial" w:cs="Arial" w:hAnsi="Arial"/>
          <w:sz w:val="22"/>
        </w:rPr>
        <w:t xml:space="preserve"> 流单独开辟的</w:t>
      </w:r>
      <w:r>
        <w:rPr>
          <w:rFonts w:eastAsia="等线" w:ascii="Arial" w:cs="Arial" w:hAnsi="Arial"/>
          <w:b w:val="true"/>
          <w:sz w:val="22"/>
        </w:rPr>
        <w:t>用户态内存缓冲区</w:t>
      </w:r>
      <w:r>
        <w:rPr>
          <w:rFonts w:eastAsia="等线" w:ascii="Arial" w:cs="Arial" w:hAnsi="Arial"/>
          <w:sz w:val="22"/>
        </w:rPr>
        <w:t xml:space="preserve">，属于程序运行时的临时内存空间，仅服务于当前 </w:t>
      </w:r>
      <w:r>
        <w:rPr>
          <w:rFonts w:eastAsia="Consolas" w:ascii="Consolas" w:cs="Consolas" w:hAnsi="Consolas"/>
          <w:sz w:val="22"/>
          <w:shd w:fill="EFF0F1"/>
        </w:rPr>
        <w:t>FILE*</w:t>
      </w:r>
      <w:r>
        <w:rPr>
          <w:rFonts w:eastAsia="等线" w:ascii="Arial" w:cs="Arial" w:hAnsi="Arial"/>
          <w:sz w:val="22"/>
        </w:rPr>
        <w:t xml:space="preserve"> 文件流。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核心特性：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目的：减少频繁系统调用、降低用户态与内核态切换开销，大幅提升IO效率；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 </w:t>
      </w:r>
      <w:r>
        <w:rPr>
          <w:rFonts w:eastAsia="Consolas" w:ascii="Consolas" w:cs="Consolas" w:hAnsi="Consolas"/>
          <w:sz w:val="22"/>
          <w:shd w:fill="EFF0F1"/>
        </w:rPr>
        <w:t>FILE</w:t>
      </w:r>
      <w:r>
        <w:rPr>
          <w:rFonts w:eastAsia="等线" w:ascii="Arial" w:cs="Arial" w:hAnsi="Arial"/>
          <w:sz w:val="22"/>
        </w:rPr>
        <w:t xml:space="preserve"> 流独立拥有专属缓冲区，不同文件流互不干扰；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支持三种缓冲模式：全缓冲（普通文件默认）、行缓冲（终端默认）、无缓冲（stderr默认）；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数据暂存于用户内存，未刷新前不会写入磁盘、不会更新文件读写指针。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内核缓冲区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内核缓冲区是操作系统内核在</w:t>
      </w:r>
      <w:r>
        <w:rPr>
          <w:rFonts w:eastAsia="等线" w:ascii="Arial" w:cs="Arial" w:hAnsi="Arial"/>
          <w:b w:val="true"/>
          <w:sz w:val="22"/>
        </w:rPr>
        <w:t>内核空间</w:t>
      </w:r>
      <w:r>
        <w:rPr>
          <w:rFonts w:eastAsia="等线" w:ascii="Arial" w:cs="Arial" w:hAnsi="Arial"/>
          <w:sz w:val="22"/>
        </w:rPr>
        <w:t>开辟的公共缓存区域，是用户态IO与磁盘硬件之间的中间层，所有进程的文件IO操作都会经过该缓冲区。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核心特性：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由操作系统统一管理，独立于用户程序，所有程序共享内核缓冲资源；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承接用户态标准IO缓冲区的数据，批量与磁盘交互；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磁盘真正的读写仅针对内核缓冲区，不会直接对接用户程序内存；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内核会自动按需刷新缓冲区，也可通过函数手动强制刷新。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二、三者核心区别（关键对比）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文件读写指针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标准IO缓冲区（用户态）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内核缓冲区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磁盘文件层级（内核维护）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用户态（C标准库维护）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内核态（操作系统维护）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标记磁盘文件读写位置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缓存用户读写数据</w:t>
            </w:r>
            <w:r>
              <w:rPr>
                <w:rFonts w:eastAsia="等线" w:ascii="Arial" w:cs="Arial" w:hAnsi="Arial"/>
                <w:sz w:val="22"/>
              </w:rPr>
              <w:t>，减少系统调用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衔接用户态与磁盘，批量硬件</w:t>
            </w:r>
            <w:r>
              <w:rPr>
                <w:rFonts w:eastAsia="等线" w:ascii="Arial" w:cs="Arial" w:hAnsi="Arial"/>
                <w:sz w:val="22"/>
              </w:rPr>
              <w:t>IO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跟随磁盘文件，持久存在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跟随FILE流，文件关闭即销毁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跟随系统内核，全局常驻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数据存储位置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无数据，仅记录偏移地址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用户进程内存空间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系统内核</w:t>
            </w:r>
            <w:r>
              <w:rPr>
                <w:rFonts w:eastAsia="等线" w:ascii="Arial" w:cs="Arial" w:hAnsi="Arial"/>
                <w:sz w:val="22"/>
              </w:rPr>
              <w:t>内存空间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移动/刷新规则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仅磁盘真实读写</w:t>
            </w:r>
            <w:r>
              <w:rPr>
                <w:rFonts w:eastAsia="等线" w:ascii="Arial" w:cs="Arial" w:hAnsi="Arial"/>
                <w:sz w:val="22"/>
              </w:rPr>
              <w:t>时移动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满缓冲、换行、刷新、关闭文件时</w:t>
            </w:r>
            <w:r>
              <w:rPr>
                <w:rFonts w:eastAsia="等线" w:ascii="Arial" w:cs="Arial" w:hAnsi="Arial"/>
                <w:sz w:val="22"/>
              </w:rPr>
              <w:t>同步数据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内核定时刷新、内存不足、手动刷新时</w:t>
            </w:r>
            <w:r>
              <w:rPr>
                <w:rFonts w:eastAsia="等线" w:ascii="Arial" w:cs="Arial" w:hAnsi="Arial"/>
                <w:sz w:val="22"/>
              </w:rPr>
              <w:t>落盘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专属/</w:t>
            </w:r>
            <w:r>
              <w:rPr>
                <w:rFonts w:eastAsia="等线" w:ascii="Arial" w:cs="Arial" w:hAnsi="Arial"/>
                <w:sz w:val="22"/>
              </w:rPr>
              <w:t>共享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单文件全局共享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单FILE流专属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全系统所有</w:t>
            </w:r>
            <w:r>
              <w:rPr>
                <w:rFonts w:eastAsia="等线" w:ascii="Arial" w:cs="Arial" w:hAnsi="Arial"/>
                <w:sz w:val="22"/>
              </w:rPr>
              <w:t>进程共享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三、三者联动工作流程（读文件为例）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</w:t>
      </w:r>
      <w:r>
        <w:rPr>
          <w:rFonts w:eastAsia="Consolas" w:ascii="Consolas" w:cs="Consolas" w:hAnsi="Consolas"/>
          <w:sz w:val="22"/>
          <w:shd w:fill="EFF0F1"/>
        </w:rPr>
        <w:t>fgets/fscanf</w:t>
      </w:r>
      <w:r>
        <w:rPr>
          <w:rFonts w:eastAsia="等线" w:ascii="Arial" w:cs="Arial" w:hAnsi="Arial"/>
          <w:sz w:val="22"/>
        </w:rPr>
        <w:t xml:space="preserve"> 等标准IO读函数为例，完整读取流程如下：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优先读取用户态缓冲区</w:t>
      </w:r>
      <w:r>
        <w:rPr>
          <w:rFonts w:eastAsia="等线" w:ascii="Arial" w:cs="Arial" w:hAnsi="Arial"/>
          <w:sz w:val="22"/>
        </w:rPr>
        <w:t xml:space="preserve">：程序调用标准IO读函数，首先检查当前 </w:t>
      </w:r>
      <w:r>
        <w:rPr>
          <w:rFonts w:eastAsia="Consolas" w:ascii="Consolas" w:cs="Consolas" w:hAnsi="Consolas"/>
          <w:sz w:val="22"/>
          <w:shd w:fill="EFF0F1"/>
        </w:rPr>
        <w:t>FILE</w:t>
      </w:r>
      <w:r>
        <w:rPr>
          <w:rFonts w:eastAsia="等线" w:ascii="Arial" w:cs="Arial" w:hAnsi="Arial"/>
          <w:sz w:val="22"/>
        </w:rPr>
        <w:t xml:space="preserve"> 对应的标准IO缓冲区是否有残留数据。若有，直接读取到程序数组中，</w:t>
      </w:r>
      <w:r>
        <w:rPr>
          <w:rFonts w:eastAsia="等线" w:ascii="Arial" w:cs="Arial" w:hAnsi="Arial"/>
          <w:b w:val="true"/>
          <w:sz w:val="22"/>
        </w:rPr>
        <w:t>不移动文件读写指针、不访问磁盘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缓冲区空，触发内核读取</w:t>
      </w:r>
      <w:r>
        <w:rPr>
          <w:rFonts w:eastAsia="等线" w:ascii="Arial" w:cs="Arial" w:hAnsi="Arial"/>
          <w:sz w:val="22"/>
        </w:rPr>
        <w:t>：用户态缓冲区数据读完后，触发系统调用，从</w:t>
      </w:r>
      <w:r>
        <w:rPr>
          <w:rFonts w:eastAsia="等线" w:ascii="Arial" w:cs="Arial" w:hAnsi="Arial"/>
          <w:b w:val="true"/>
          <w:sz w:val="22"/>
        </w:rPr>
        <w:t>内核缓冲区</w:t>
      </w:r>
      <w:r>
        <w:rPr>
          <w:rFonts w:eastAsia="等线" w:ascii="Arial" w:cs="Arial" w:hAnsi="Arial"/>
          <w:sz w:val="22"/>
        </w:rPr>
        <w:t>批量加载数据到用户态标准IO缓冲区。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内核缓冲空，读取磁盘</w:t>
      </w:r>
      <w:r>
        <w:rPr>
          <w:rFonts w:eastAsia="等线" w:ascii="Arial" w:cs="Arial" w:hAnsi="Arial"/>
          <w:sz w:val="22"/>
        </w:rPr>
        <w:t>：若内核缓冲区也无对应数据，操作系统根据</w:t>
      </w:r>
      <w:r>
        <w:rPr>
          <w:rFonts w:eastAsia="等线" w:ascii="Arial" w:cs="Arial" w:hAnsi="Arial"/>
          <w:b w:val="true"/>
          <w:sz w:val="22"/>
        </w:rPr>
        <w:t>文件读写指针</w:t>
      </w:r>
      <w:r>
        <w:rPr>
          <w:rFonts w:eastAsia="等线" w:ascii="Arial" w:cs="Arial" w:hAnsi="Arial"/>
          <w:sz w:val="22"/>
        </w:rPr>
        <w:t>标记的偏移位置，从磁盘读取大块数据存入内核缓冲区，同时向后移动文件读写指针。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分层分发数据</w:t>
      </w:r>
      <w:r>
        <w:rPr>
          <w:rFonts w:eastAsia="等线" w:ascii="Arial" w:cs="Arial" w:hAnsi="Arial"/>
          <w:sz w:val="22"/>
        </w:rPr>
        <w:t>：内核缓冲区数据同步至用户态标准IO缓冲区，再由标准IO函数逐字符读取到程序自定义内存，完成单次读取。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四、三者联动工作流程（写文件为例）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程序通过 </w:t>
      </w:r>
      <w:r>
        <w:rPr>
          <w:rFonts w:eastAsia="Consolas" w:ascii="Consolas" w:cs="Consolas" w:hAnsi="Consolas"/>
          <w:sz w:val="22"/>
          <w:shd w:fill="EFF0F1"/>
        </w:rPr>
        <w:t>fputs/fprintf</w:t>
      </w:r>
      <w:r>
        <w:rPr>
          <w:rFonts w:eastAsia="等线" w:ascii="Arial" w:cs="Arial" w:hAnsi="Arial"/>
          <w:sz w:val="22"/>
        </w:rPr>
        <w:t xml:space="preserve"> 写入数据，数据先存入</w:t>
      </w:r>
      <w:r>
        <w:rPr>
          <w:rFonts w:eastAsia="等线" w:ascii="Arial" w:cs="Arial" w:hAnsi="Arial"/>
          <w:b w:val="true"/>
          <w:sz w:val="22"/>
        </w:rPr>
        <w:t>用户态标准IO缓冲区</w:t>
      </w:r>
      <w:r>
        <w:rPr>
          <w:rFonts w:eastAsia="等线" w:ascii="Arial" w:cs="Arial" w:hAnsi="Arial"/>
          <w:sz w:val="22"/>
        </w:rPr>
        <w:t>，暂不落盘，文件读写指针不移动；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满足刷新条件（缓冲区满、换行、fflush刷新、文件关闭）后，用户态数据同步到</w:t>
      </w:r>
      <w:r>
        <w:rPr>
          <w:rFonts w:eastAsia="等线" w:ascii="Arial" w:cs="Arial" w:hAnsi="Arial"/>
          <w:b w:val="true"/>
          <w:sz w:val="22"/>
        </w:rPr>
        <w:t>内核缓冲区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内核根据系统机制，批量将内核缓冲区数据写入磁盘，同时</w:t>
      </w:r>
      <w:r>
        <w:rPr>
          <w:rFonts w:eastAsia="等线" w:ascii="Arial" w:cs="Arial" w:hAnsi="Arial"/>
          <w:b w:val="true"/>
          <w:sz w:val="22"/>
        </w:rPr>
        <w:t>向后移动文件读写指针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磁盘写入完成后，内核缓冲对应数据清空，完成一次完整写操作。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五、高频易错核心知识点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残留数据位置：标准IO函数读取数据后，未读完的剩余数据</w:t>
      </w:r>
      <w:r>
        <w:rPr>
          <w:rFonts w:eastAsia="等线" w:ascii="Arial" w:cs="Arial" w:hAnsi="Arial"/>
          <w:b w:val="true"/>
          <w:sz w:val="22"/>
        </w:rPr>
        <w:t>留在用户态标准IO缓冲区</w:t>
      </w:r>
      <w:r>
        <w:rPr>
          <w:rFonts w:eastAsia="等线" w:ascii="Arial" w:cs="Arial" w:hAnsi="Arial"/>
          <w:sz w:val="22"/>
        </w:rPr>
        <w:t>，而非磁盘，下次读取优先复用内存数据。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指针移动条件：只有数据最终从磁盘读写时，文件读写指针才会移动，仅操作两级缓冲区不会改变指针位置。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无缓冲IO差异：原生系统调用 </w:t>
      </w:r>
      <w:r>
        <w:rPr>
          <w:rFonts w:eastAsia="Consolas" w:ascii="Consolas" w:cs="Consolas" w:hAnsi="Consolas"/>
          <w:sz w:val="22"/>
          <w:shd w:fill="EFF0F1"/>
        </w:rPr>
        <w:t>read/write</w:t>
      </w:r>
      <w:r>
        <w:rPr>
          <w:rFonts w:eastAsia="等线" w:ascii="Arial" w:cs="Arial" w:hAnsi="Arial"/>
          <w:sz w:val="22"/>
        </w:rPr>
        <w:t xml:space="preserve"> 无用户态缓冲区，直接对接内核缓冲区，每次调用都会触发内核交互，开销更大。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数据一致性问题：程序异常退出时，用户态缓冲区未刷新的数据会丢失，内核缓冲区数据可能未落盘，导致磁盘文件数据不完整。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六、硬件层级完整关系（RAM / 磁盘 / ROM / 缓存 最终定稿）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核心纠正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ROM 和文件 IO、缓存、读写指针完全无关</w:t>
      </w:r>
      <w:r>
        <w:rPr>
          <w:rFonts w:eastAsia="等线" w:ascii="Arial" w:cs="Arial" w:hAnsi="Arial"/>
          <w:sz w:val="22"/>
        </w:rPr>
        <w:t>，学生极易混淆：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ROM：只读固件（BIOS/单片机固件），存放开机程序，</w:t>
      </w:r>
      <w:r>
        <w:rPr>
          <w:rFonts w:eastAsia="等线" w:ascii="Arial" w:cs="Arial" w:hAnsi="Arial"/>
          <w:b w:val="true"/>
          <w:sz w:val="22"/>
        </w:rPr>
        <w:t>不参与文件读写流程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磁盘：持久存储硬件，唯一拥有「内核文件偏移指针」的设备；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RAM：运行内存，</w:t>
      </w:r>
      <w:r>
        <w:rPr>
          <w:rFonts w:eastAsia="等线" w:ascii="Arial" w:cs="Arial" w:hAnsi="Arial"/>
          <w:b w:val="true"/>
          <w:sz w:val="22"/>
        </w:rPr>
        <w:t>所有缓冲区（用户IO缓冲、内核缓冲）全部存在 RAM 中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标准IO缓存：只是 RAM 里一块软件划分的临时内存，不是独立硬件。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关键真理</w:t>
      </w:r>
      <w:bookmarkEnd w:id="1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文件偏移指针只有一份（内核维护），读写共用，互相影响</w:t>
      </w:r>
      <w:r>
        <w:rPr>
          <w:rFonts w:eastAsia="等线" w:ascii="Arial" w:cs="Arial" w:hAnsi="Arial"/>
          <w:sz w:val="22"/>
        </w:rPr>
        <w:t>，不存在“读指针、写指针分开”；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标准IO缓存内部只有「缓存局部下标」，</w:t>
      </w:r>
      <w:r>
        <w:rPr>
          <w:rFonts w:eastAsia="等线" w:ascii="Arial" w:cs="Arial" w:hAnsi="Arial"/>
          <w:b w:val="true"/>
          <w:sz w:val="22"/>
        </w:rPr>
        <w:t>没有文件偏移指针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只要调用 fflush / fseek / rewind，用户态缓存全部失效、清空。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七、经典综合场景推演（你提问的完整原题场景）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场景题干</w:t>
      </w:r>
      <w:r>
        <w:rPr>
          <w:rFonts w:eastAsia="等线" w:ascii="Arial" w:cs="Arial" w:hAnsi="Arial"/>
          <w:sz w:val="22"/>
        </w:rPr>
        <w:t>：先 fgets 读5个字符 → 再 fputs 写4个字符 → fflush 刷新缓存 → 偏移跑到文件末尾。问：缓存是否还有后续字符？如何重新从第6个字符开始读取？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最终总结论（先背结论）</w:t>
      </w:r>
      <w:bookmarkEnd w:id="12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fflush 刷新后，标准IO缓存彻底清空，不再保存第6位及以后的字符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刷新后内核文件偏移指针已经跑到文件末尾，直接 fgets 读不到任何数据；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想要回到第6个字符读取，</w:t>
      </w:r>
      <w:r>
        <w:rPr>
          <w:rFonts w:eastAsia="等线" w:ascii="Arial" w:cs="Arial" w:hAnsi="Arial"/>
          <w:b w:val="true"/>
          <w:sz w:val="22"/>
        </w:rPr>
        <w:t>必须手动用 fseek 复位文件偏移指针</w:t>
      </w:r>
      <w:r>
        <w:rPr>
          <w:rFonts w:eastAsia="等线" w:ascii="Arial" w:cs="Arial" w:hAnsi="Arial"/>
          <w:sz w:val="22"/>
        </w:rPr>
        <w:t>，不能依赖缓存残留。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分步完整推演（原始文件：0 1 2 3 4 5 6 7 8 9）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步骤1：fgets 读取前5个字符（0~4）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磁盘数据批量加载到用户态标准IO缓存；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取出前5个字符给程序 buf；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此时：内核文件偏移指针 = 5（指向第6个字符）；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用户读缓存中</w:t>
      </w:r>
      <w:r>
        <w:rPr>
          <w:rFonts w:eastAsia="等线" w:ascii="Arial" w:cs="Arial" w:hAnsi="Arial"/>
          <w:b w:val="true"/>
          <w:sz w:val="22"/>
        </w:rPr>
        <w:t>暂时残留 5、6、7、8、9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步骤2：fputs 写入4个新字符（ABCD）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写入数据仅存入用户态写缓存，未落盘；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此时内核偏移不变、磁盘内容不变、读缓存数据还在。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步骤3：调用 fflush(fp) 强制刷新（最关键一步）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将写缓存的4字节数据写入磁盘当前偏移位置（偏移5）；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覆盖原磁盘第6位开始的旧数据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内核文件偏移指针 +4，变为 9（文件末尾）；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fflush 会清空当前 FILE 的读缓存、写缓存</w:t>
      </w:r>
      <w:r>
        <w:rPr>
          <w:rFonts w:eastAsia="等线" w:ascii="Arial" w:cs="Arial" w:hAnsi="Arial"/>
          <w:sz w:val="22"/>
        </w:rPr>
        <w:t>，之前残留的 56789 彻底消失；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此时：缓存空空如也、指针在末尾、旧数据被覆盖。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 针对性解答你的两个核心疑问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疑问1：IO缓存中还有第六个及后面的字符吗？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</w:t>
      </w:r>
      <w:r>
        <w:rPr>
          <w:rFonts w:eastAsia="等线" w:ascii="Arial" w:cs="Arial" w:hAnsi="Arial"/>
          <w:b w:val="true"/>
          <w:sz w:val="22"/>
        </w:rPr>
        <w:t>完全没有</w:t>
      </w:r>
      <w:r>
        <w:rPr>
          <w:rFonts w:eastAsia="等线" w:ascii="Arial" w:cs="Arial" w:hAnsi="Arial"/>
          <w:sz w:val="22"/>
        </w:rPr>
        <w:t>。fflush 刷新文件流后，会强制清空用户态标准IO读写缓存，之前预加载的后续字符全部作废，不会残留。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疑问2：指针已经在末尾，如何重新从第6个字符读取？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答：必须手动重置内核文件偏移指针，使用标准库随机读写函数：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SEEK_SET：从文件开头偏移5字节 = 第6个字符位置</w:t>
              <w:br/>
              <w:t>fseek(fp, 5, SEEK_SET);</w:t>
              <w:br/>
              <w:t>// 重置后缓存自动清空，下次fgets重新从磁盘新偏移位置加载数据</w:t>
              <w:br/>
              <w:t>fgets(buf, 128, fp);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 拓展对比（不刷新的情况）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</w:t>
      </w:r>
      <w:r>
        <w:rPr>
          <w:rFonts w:eastAsia="等线" w:ascii="Arial" w:cs="Arial" w:hAnsi="Arial"/>
          <w:b w:val="true"/>
          <w:sz w:val="22"/>
        </w:rPr>
        <w:t>不执行 fflush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写数据只在缓存，未落盘；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读缓存保留后续字符；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直接 fgets </w:t>
      </w:r>
      <w:r>
        <w:rPr>
          <w:rFonts w:eastAsia="等线" w:ascii="Arial" w:cs="Arial" w:hAnsi="Arial"/>
          <w:b w:val="true"/>
          <w:sz w:val="22"/>
        </w:rPr>
        <w:t>可以继续读缓存残留数据</w:t>
      </w:r>
      <w:r>
        <w:rPr>
          <w:rFonts w:eastAsia="等线" w:ascii="Arial" w:cs="Arial" w:hAnsi="Arial"/>
          <w:sz w:val="22"/>
        </w:rPr>
        <w:t>，不需要移动指针。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只要一刷新、一关文件、一 fseek，缓存全部失效，一切以</w:t>
      </w:r>
      <w:r>
        <w:rPr>
          <w:rFonts w:eastAsia="等线" w:ascii="Arial" w:cs="Arial" w:hAnsi="Arial"/>
          <w:b w:val="true"/>
          <w:sz w:val="22"/>
        </w:rPr>
        <w:t>内核文件偏移指针</w:t>
      </w:r>
      <w:r>
        <w:rPr>
          <w:rFonts w:eastAsia="等线" w:ascii="Arial" w:cs="Arial" w:hAnsi="Arial"/>
          <w:sz w:val="22"/>
        </w:rPr>
        <w:t>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八、一句话极简总结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文件读写指针</w:t>
      </w:r>
      <w:r>
        <w:rPr>
          <w:rFonts w:eastAsia="等线" w:ascii="Arial" w:cs="Arial" w:hAnsi="Arial"/>
          <w:sz w:val="22"/>
        </w:rPr>
        <w:t>：磁盘文件的“位置标尺”，唯一、共用、落盘才移动；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标准IO缓存</w:t>
      </w:r>
      <w:r>
        <w:rPr>
          <w:rFonts w:eastAsia="等线" w:ascii="Arial" w:cs="Arial" w:hAnsi="Arial"/>
          <w:sz w:val="22"/>
        </w:rPr>
        <w:t>：用户RAM临时中转站，有残留数据优先级最高，刷新即清空；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内核缓存</w:t>
      </w:r>
      <w:r>
        <w:rPr>
          <w:rFonts w:eastAsia="等线" w:ascii="Arial" w:cs="Arial" w:hAnsi="Arial"/>
          <w:sz w:val="22"/>
        </w:rPr>
        <w:t>：系统全局磁盘调度缓冲；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ROM</w:t>
      </w:r>
      <w:r>
        <w:rPr>
          <w:rFonts w:eastAsia="等线" w:ascii="Arial" w:cs="Arial" w:hAnsi="Arial"/>
          <w:sz w:val="22"/>
        </w:rPr>
        <w:t>：和文件IO体系完全无关。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刷新后缓存无残留、指针在末尾，想要回读前面位置只能用 fseek 重置偏移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33885">
    <w:lvl>
      <w:numFmt w:val="bullet"/>
      <w:suff w:val="tab"/>
      <w:lvlText w:val="•"/>
      <w:rPr>
        <w:color w:val="3370ff"/>
      </w:rPr>
    </w:lvl>
  </w:abstractNum>
  <w:abstractNum w:abstractNumId="1633886">
    <w:lvl>
      <w:numFmt w:val="bullet"/>
      <w:suff w:val="tab"/>
      <w:lvlText w:val="•"/>
      <w:rPr>
        <w:color w:val="3370ff"/>
      </w:rPr>
    </w:lvl>
  </w:abstractNum>
  <w:abstractNum w:abstractNumId="1633887">
    <w:lvl>
      <w:numFmt w:val="bullet"/>
      <w:suff w:val="tab"/>
      <w:lvlText w:val="•"/>
      <w:rPr>
        <w:color w:val="3370ff"/>
      </w:rPr>
    </w:lvl>
  </w:abstractNum>
  <w:abstractNum w:abstractNumId="1633888">
    <w:lvl>
      <w:numFmt w:val="bullet"/>
      <w:suff w:val="tab"/>
      <w:lvlText w:val="•"/>
      <w:rPr>
        <w:color w:val="3370ff"/>
      </w:rPr>
    </w:lvl>
  </w:abstractNum>
  <w:abstractNum w:abstractNumId="1633889">
    <w:lvl>
      <w:numFmt w:val="bullet"/>
      <w:suff w:val="tab"/>
      <w:lvlText w:val="•"/>
      <w:rPr>
        <w:color w:val="3370ff"/>
      </w:rPr>
    </w:lvl>
  </w:abstractNum>
  <w:abstractNum w:abstractNumId="1633890">
    <w:lvl>
      <w:numFmt w:val="bullet"/>
      <w:suff w:val="tab"/>
      <w:lvlText w:val="•"/>
      <w:rPr>
        <w:color w:val="3370ff"/>
      </w:rPr>
    </w:lvl>
  </w:abstractNum>
  <w:abstractNum w:abstractNumId="1633891">
    <w:lvl>
      <w:numFmt w:val="bullet"/>
      <w:suff w:val="tab"/>
      <w:lvlText w:val="•"/>
      <w:rPr>
        <w:color w:val="3370ff"/>
      </w:rPr>
    </w:lvl>
  </w:abstractNum>
  <w:abstractNum w:abstractNumId="1633892">
    <w:lvl>
      <w:numFmt w:val="bullet"/>
      <w:suff w:val="tab"/>
      <w:lvlText w:val="•"/>
      <w:rPr>
        <w:color w:val="3370ff"/>
      </w:rPr>
    </w:lvl>
  </w:abstractNum>
  <w:abstractNum w:abstractNumId="1633893">
    <w:lvl>
      <w:numFmt w:val="bullet"/>
      <w:suff w:val="tab"/>
      <w:lvlText w:val="•"/>
      <w:rPr>
        <w:color w:val="3370ff"/>
      </w:rPr>
    </w:lvl>
  </w:abstractNum>
  <w:abstractNum w:abstractNumId="1633894">
    <w:lvl>
      <w:numFmt w:val="bullet"/>
      <w:suff w:val="tab"/>
      <w:lvlText w:val="•"/>
      <w:rPr>
        <w:color w:val="3370ff"/>
      </w:rPr>
    </w:lvl>
  </w:abstractNum>
  <w:abstractNum w:abstractNumId="1633895">
    <w:lvl>
      <w:numFmt w:val="bullet"/>
      <w:suff w:val="tab"/>
      <w:lvlText w:val="•"/>
      <w:rPr>
        <w:color w:val="3370ff"/>
      </w:rPr>
    </w:lvl>
  </w:abstractNum>
  <w:abstractNum w:abstractNumId="1633896">
    <w:lvl>
      <w:numFmt w:val="bullet"/>
      <w:suff w:val="tab"/>
      <w:lvlText w:val="•"/>
      <w:rPr>
        <w:color w:val="3370ff"/>
      </w:rPr>
    </w:lvl>
  </w:abstractNum>
  <w:abstractNum w:abstractNumId="1633897">
    <w:lvl>
      <w:start w:val="1"/>
      <w:numFmt w:val="decimal"/>
      <w:suff w:val="tab"/>
      <w:lvlText w:val="%1."/>
      <w:rPr>
        <w:color w:val="3370ff"/>
      </w:rPr>
    </w:lvl>
  </w:abstractNum>
  <w:abstractNum w:abstractNumId="1633898">
    <w:lvl>
      <w:start w:val="2"/>
      <w:numFmt w:val="decimal"/>
      <w:suff w:val="tab"/>
      <w:lvlText w:val="%1."/>
      <w:rPr>
        <w:color w:val="3370ff"/>
      </w:rPr>
    </w:lvl>
  </w:abstractNum>
  <w:abstractNum w:abstractNumId="1633899">
    <w:lvl>
      <w:start w:val="3"/>
      <w:numFmt w:val="decimal"/>
      <w:suff w:val="tab"/>
      <w:lvlText w:val="%1."/>
      <w:rPr>
        <w:color w:val="3370ff"/>
      </w:rPr>
    </w:lvl>
  </w:abstractNum>
  <w:abstractNum w:abstractNumId="1633900">
    <w:lvl>
      <w:start w:val="4"/>
      <w:numFmt w:val="decimal"/>
      <w:suff w:val="tab"/>
      <w:lvlText w:val="%1."/>
      <w:rPr>
        <w:color w:val="3370ff"/>
      </w:rPr>
    </w:lvl>
  </w:abstractNum>
  <w:abstractNum w:abstractNumId="1633901">
    <w:lvl>
      <w:start w:val="1"/>
      <w:numFmt w:val="decimal"/>
      <w:suff w:val="tab"/>
      <w:lvlText w:val="%1."/>
      <w:rPr>
        <w:color w:val="3370ff"/>
      </w:rPr>
    </w:lvl>
  </w:abstractNum>
  <w:abstractNum w:abstractNumId="1633902">
    <w:lvl>
      <w:start w:val="2"/>
      <w:numFmt w:val="decimal"/>
      <w:suff w:val="tab"/>
      <w:lvlText w:val="%1."/>
      <w:rPr>
        <w:color w:val="3370ff"/>
      </w:rPr>
    </w:lvl>
  </w:abstractNum>
  <w:abstractNum w:abstractNumId="1633903">
    <w:lvl>
      <w:start w:val="3"/>
      <w:numFmt w:val="decimal"/>
      <w:suff w:val="tab"/>
      <w:lvlText w:val="%1."/>
      <w:rPr>
        <w:color w:val="3370ff"/>
      </w:rPr>
    </w:lvl>
  </w:abstractNum>
  <w:abstractNum w:abstractNumId="1633904">
    <w:lvl>
      <w:start w:val="4"/>
      <w:numFmt w:val="decimal"/>
      <w:suff w:val="tab"/>
      <w:lvlText w:val="%1."/>
      <w:rPr>
        <w:color w:val="3370ff"/>
      </w:rPr>
    </w:lvl>
  </w:abstractNum>
  <w:abstractNum w:abstractNumId="1633905">
    <w:lvl>
      <w:numFmt w:val="bullet"/>
      <w:suff w:val="tab"/>
      <w:lvlText w:val="•"/>
      <w:rPr>
        <w:color w:val="3370ff"/>
      </w:rPr>
    </w:lvl>
  </w:abstractNum>
  <w:abstractNum w:abstractNumId="1633906">
    <w:lvl>
      <w:numFmt w:val="bullet"/>
      <w:suff w:val="tab"/>
      <w:lvlText w:val="•"/>
      <w:rPr>
        <w:color w:val="3370ff"/>
      </w:rPr>
    </w:lvl>
  </w:abstractNum>
  <w:abstractNum w:abstractNumId="1633907">
    <w:lvl>
      <w:numFmt w:val="bullet"/>
      <w:suff w:val="tab"/>
      <w:lvlText w:val="•"/>
      <w:rPr>
        <w:color w:val="3370ff"/>
      </w:rPr>
    </w:lvl>
  </w:abstractNum>
  <w:abstractNum w:abstractNumId="1633908">
    <w:lvl>
      <w:numFmt w:val="bullet"/>
      <w:suff w:val="tab"/>
      <w:lvlText w:val="•"/>
      <w:rPr>
        <w:color w:val="3370ff"/>
      </w:rPr>
    </w:lvl>
  </w:abstractNum>
  <w:abstractNum w:abstractNumId="1633909">
    <w:lvl>
      <w:numFmt w:val="bullet"/>
      <w:suff w:val="tab"/>
      <w:lvlText w:val="•"/>
      <w:rPr>
        <w:color w:val="3370ff"/>
      </w:rPr>
    </w:lvl>
  </w:abstractNum>
  <w:abstractNum w:abstractNumId="1633910">
    <w:lvl>
      <w:numFmt w:val="bullet"/>
      <w:suff w:val="tab"/>
      <w:lvlText w:val="•"/>
      <w:rPr>
        <w:color w:val="3370ff"/>
      </w:rPr>
    </w:lvl>
  </w:abstractNum>
  <w:abstractNum w:abstractNumId="1633911">
    <w:lvl>
      <w:numFmt w:val="bullet"/>
      <w:suff w:val="tab"/>
      <w:lvlText w:val="•"/>
      <w:rPr>
        <w:color w:val="3370ff"/>
      </w:rPr>
    </w:lvl>
  </w:abstractNum>
  <w:abstractNum w:abstractNumId="1633912">
    <w:lvl>
      <w:numFmt w:val="bullet"/>
      <w:suff w:val="tab"/>
      <w:lvlText w:val="•"/>
      <w:rPr>
        <w:color w:val="3370ff"/>
      </w:rPr>
    </w:lvl>
  </w:abstractNum>
  <w:abstractNum w:abstractNumId="1633913">
    <w:lvl>
      <w:numFmt w:val="bullet"/>
      <w:suff w:val="tab"/>
      <w:lvlText w:val="•"/>
      <w:rPr>
        <w:color w:val="3370ff"/>
      </w:rPr>
    </w:lvl>
  </w:abstractNum>
  <w:abstractNum w:abstractNumId="1633914">
    <w:lvl>
      <w:numFmt w:val="bullet"/>
      <w:suff w:val="tab"/>
      <w:lvlText w:val="•"/>
      <w:rPr>
        <w:color w:val="3370ff"/>
      </w:rPr>
    </w:lvl>
  </w:abstractNum>
  <w:abstractNum w:abstractNumId="1633915">
    <w:lvl>
      <w:numFmt w:val="bullet"/>
      <w:suff w:val="tab"/>
      <w:lvlText w:val="•"/>
      <w:rPr>
        <w:color w:val="3370ff"/>
      </w:rPr>
    </w:lvl>
  </w:abstractNum>
  <w:abstractNum w:abstractNumId="1633916">
    <w:lvl>
      <w:numFmt w:val="bullet"/>
      <w:suff w:val="tab"/>
      <w:lvlText w:val="•"/>
      <w:rPr>
        <w:color w:val="3370ff"/>
      </w:rPr>
    </w:lvl>
  </w:abstractNum>
  <w:abstractNum w:abstractNumId="1633917">
    <w:lvl>
      <w:numFmt w:val="bullet"/>
      <w:suff w:val="tab"/>
      <w:lvlText w:val="•"/>
      <w:rPr>
        <w:color w:val="3370ff"/>
      </w:rPr>
    </w:lvl>
  </w:abstractNum>
  <w:abstractNum w:abstractNumId="1633918">
    <w:lvl>
      <w:numFmt w:val="bullet"/>
      <w:suff w:val="tab"/>
      <w:lvlText w:val="•"/>
      <w:rPr>
        <w:color w:val="3370ff"/>
      </w:rPr>
    </w:lvl>
  </w:abstractNum>
  <w:abstractNum w:abstractNumId="1633919">
    <w:lvl>
      <w:numFmt w:val="bullet"/>
      <w:suff w:val="tab"/>
      <w:lvlText w:val="•"/>
      <w:rPr>
        <w:color w:val="3370ff"/>
      </w:rPr>
    </w:lvl>
  </w:abstractNum>
  <w:abstractNum w:abstractNumId="1633920">
    <w:lvl>
      <w:numFmt w:val="bullet"/>
      <w:suff w:val="tab"/>
      <w:lvlText w:val="•"/>
      <w:rPr>
        <w:color w:val="3370ff"/>
      </w:rPr>
    </w:lvl>
  </w:abstractNum>
  <w:abstractNum w:abstractNumId="1633921">
    <w:lvl>
      <w:numFmt w:val="bullet"/>
      <w:suff w:val="tab"/>
      <w:lvlText w:val="•"/>
      <w:rPr>
        <w:color w:val="3370ff"/>
      </w:rPr>
    </w:lvl>
  </w:abstractNum>
  <w:abstractNum w:abstractNumId="1633922">
    <w:lvl>
      <w:numFmt w:val="bullet"/>
      <w:suff w:val="tab"/>
      <w:lvlText w:val="•"/>
      <w:rPr>
        <w:color w:val="3370ff"/>
      </w:rPr>
    </w:lvl>
  </w:abstractNum>
  <w:abstractNum w:abstractNumId="1633923">
    <w:lvl>
      <w:numFmt w:val="bullet"/>
      <w:suff w:val="tab"/>
      <w:lvlText w:val="•"/>
      <w:rPr>
        <w:color w:val="3370ff"/>
      </w:rPr>
    </w:lvl>
  </w:abstractNum>
  <w:abstractNum w:abstractNumId="1633924">
    <w:lvl>
      <w:numFmt w:val="bullet"/>
      <w:suff w:val="tab"/>
      <w:lvlText w:val="•"/>
      <w:rPr>
        <w:color w:val="3370ff"/>
      </w:rPr>
    </w:lvl>
  </w:abstractNum>
  <w:abstractNum w:abstractNumId="1633925">
    <w:lvl>
      <w:numFmt w:val="bullet"/>
      <w:suff w:val="tab"/>
      <w:lvlText w:val="•"/>
      <w:rPr>
        <w:color w:val="3370ff"/>
      </w:rPr>
    </w:lvl>
  </w:abstractNum>
  <w:abstractNum w:abstractNumId="1633926">
    <w:lvl>
      <w:numFmt w:val="bullet"/>
      <w:suff w:val="tab"/>
      <w:lvlText w:val="•"/>
      <w:rPr>
        <w:color w:val="3370ff"/>
      </w:rPr>
    </w:lvl>
  </w:abstractNum>
  <w:abstractNum w:abstractNumId="1633927">
    <w:lvl>
      <w:numFmt w:val="bullet"/>
      <w:suff w:val="tab"/>
      <w:lvlText w:val="•"/>
      <w:rPr>
        <w:color w:val="3370ff"/>
      </w:rPr>
    </w:lvl>
  </w:abstractNum>
  <w:abstractNum w:abstractNumId="1633928">
    <w:lvl>
      <w:numFmt w:val="bullet"/>
      <w:suff w:val="tab"/>
      <w:lvlText w:val="•"/>
      <w:rPr>
        <w:color w:val="3370ff"/>
      </w:rPr>
    </w:lvl>
  </w:abstractNum>
  <w:abstractNum w:abstractNumId="1633929">
    <w:lvl>
      <w:numFmt w:val="bullet"/>
      <w:suff w:val="tab"/>
      <w:lvlText w:val="•"/>
      <w:rPr>
        <w:color w:val="3370ff"/>
      </w:rPr>
    </w:lvl>
  </w:abstractNum>
  <w:abstractNum w:abstractNumId="1633930">
    <w:lvl>
      <w:numFmt w:val="bullet"/>
      <w:suff w:val="tab"/>
      <w:lvlText w:val="•"/>
      <w:rPr>
        <w:color w:val="3370ff"/>
      </w:rPr>
    </w:lvl>
  </w:abstractNum>
  <w:abstractNum w:abstractNumId="1633931">
    <w:lvl>
      <w:numFmt w:val="bullet"/>
      <w:suff w:val="tab"/>
      <w:lvlText w:val="•"/>
      <w:rPr>
        <w:color w:val="3370ff"/>
      </w:rPr>
    </w:lvl>
  </w:abstractNum>
  <w:abstractNum w:abstractNumId="1633932">
    <w:lvl>
      <w:numFmt w:val="bullet"/>
      <w:suff w:val="tab"/>
      <w:lvlText w:val="•"/>
      <w:rPr>
        <w:color w:val="3370ff"/>
      </w:rPr>
    </w:lvl>
  </w:abstractNum>
  <w:num w:numId="1">
    <w:abstractNumId w:val="1633885"/>
  </w:num>
  <w:num w:numId="2">
    <w:abstractNumId w:val="1633886"/>
  </w:num>
  <w:num w:numId="3">
    <w:abstractNumId w:val="1633887"/>
  </w:num>
  <w:num w:numId="4">
    <w:abstractNumId w:val="1633888"/>
  </w:num>
  <w:num w:numId="5">
    <w:abstractNumId w:val="1633889"/>
  </w:num>
  <w:num w:numId="6">
    <w:abstractNumId w:val="1633890"/>
  </w:num>
  <w:num w:numId="7">
    <w:abstractNumId w:val="1633891"/>
  </w:num>
  <w:num w:numId="8">
    <w:abstractNumId w:val="1633892"/>
  </w:num>
  <w:num w:numId="9">
    <w:abstractNumId w:val="1633893"/>
  </w:num>
  <w:num w:numId="10">
    <w:abstractNumId w:val="1633894"/>
  </w:num>
  <w:num w:numId="11">
    <w:abstractNumId w:val="1633895"/>
  </w:num>
  <w:num w:numId="12">
    <w:abstractNumId w:val="1633896"/>
  </w:num>
  <w:num w:numId="13">
    <w:abstractNumId w:val="1633897"/>
  </w:num>
  <w:num w:numId="14">
    <w:abstractNumId w:val="1633898"/>
  </w:num>
  <w:num w:numId="15">
    <w:abstractNumId w:val="1633899"/>
  </w:num>
  <w:num w:numId="16">
    <w:abstractNumId w:val="1633900"/>
  </w:num>
  <w:num w:numId="17">
    <w:abstractNumId w:val="1633901"/>
  </w:num>
  <w:num w:numId="18">
    <w:abstractNumId w:val="1633902"/>
  </w:num>
  <w:num w:numId="19">
    <w:abstractNumId w:val="1633903"/>
  </w:num>
  <w:num w:numId="20">
    <w:abstractNumId w:val="1633904"/>
  </w:num>
  <w:num w:numId="21">
    <w:abstractNumId w:val="1633905"/>
  </w:num>
  <w:num w:numId="22">
    <w:abstractNumId w:val="1633906"/>
  </w:num>
  <w:num w:numId="23">
    <w:abstractNumId w:val="1633907"/>
  </w:num>
  <w:num w:numId="24">
    <w:abstractNumId w:val="1633908"/>
  </w:num>
  <w:num w:numId="25">
    <w:abstractNumId w:val="1633909"/>
  </w:num>
  <w:num w:numId="26">
    <w:abstractNumId w:val="1633910"/>
  </w:num>
  <w:num w:numId="27">
    <w:abstractNumId w:val="1633911"/>
  </w:num>
  <w:num w:numId="28">
    <w:abstractNumId w:val="1633912"/>
  </w:num>
  <w:num w:numId="29">
    <w:abstractNumId w:val="1633913"/>
  </w:num>
  <w:num w:numId="30">
    <w:abstractNumId w:val="1633914"/>
  </w:num>
  <w:num w:numId="31">
    <w:abstractNumId w:val="1633915"/>
  </w:num>
  <w:num w:numId="32">
    <w:abstractNumId w:val="1633916"/>
  </w:num>
  <w:num w:numId="33">
    <w:abstractNumId w:val="1633917"/>
  </w:num>
  <w:num w:numId="34">
    <w:abstractNumId w:val="1633918"/>
  </w:num>
  <w:num w:numId="35">
    <w:abstractNumId w:val="1633919"/>
  </w:num>
  <w:num w:numId="36">
    <w:abstractNumId w:val="1633920"/>
  </w:num>
  <w:num w:numId="37">
    <w:abstractNumId w:val="1633921"/>
  </w:num>
  <w:num w:numId="38">
    <w:abstractNumId w:val="1633922"/>
  </w:num>
  <w:num w:numId="39">
    <w:abstractNumId w:val="1633923"/>
  </w:num>
  <w:num w:numId="40">
    <w:abstractNumId w:val="1633924"/>
  </w:num>
  <w:num w:numId="41">
    <w:abstractNumId w:val="1633925"/>
  </w:num>
  <w:num w:numId="42">
    <w:abstractNumId w:val="1633926"/>
  </w:num>
  <w:num w:numId="43">
    <w:abstractNumId w:val="1633927"/>
  </w:num>
  <w:num w:numId="44">
    <w:abstractNumId w:val="1633928"/>
  </w:num>
  <w:num w:numId="45">
    <w:abstractNumId w:val="1633929"/>
  </w:num>
  <w:num w:numId="46">
    <w:abstractNumId w:val="1633930"/>
  </w:num>
  <w:num w:numId="47">
    <w:abstractNumId w:val="1633931"/>
  </w:num>
  <w:num w:numId="48">
    <w:abstractNumId w:val="16339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2026-07-08T14:26:17Z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{"Label":"1","ContentProducer":"001191110102MACQD9K64010000","ProduceID":"7660163357950168014","ReservedCode1":"","ContentPropagator":"","PropagateID":"","ReservedCode2":""}</vt:lpwstr>
  </property>
</Properties>
</file>