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E1ECD">
      <w:pPr>
        <w:spacing w:before="480" w:after="480" w:line="288" w:lineRule="auto"/>
        <w:ind w:left="0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52"/>
        </w:rPr>
        <w:t>C语言结构体 全套终极总结（适合Word直接复制）</w:t>
      </w:r>
    </w:p>
    <w:p w14:paraId="70BB229A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0" w:name="heading_0"/>
      <w:r>
        <w:rPr>
          <w:rFonts w:hint="eastAsia" w:ascii="AR PL UKai CN" w:hAnsi="AR PL UKai CN" w:eastAsia="AR PL UKai CN" w:cs="AR PL UKai CN"/>
          <w:b/>
          <w:sz w:val="36"/>
        </w:rPr>
        <w:t>一、结构体基本概念</w:t>
      </w:r>
      <w:bookmarkEnd w:id="0"/>
    </w:p>
    <w:p w14:paraId="75579512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结构体（struct）是C语言</w:t>
      </w:r>
      <w:r>
        <w:rPr>
          <w:rFonts w:hint="eastAsia" w:ascii="AR PL UKai CN" w:hAnsi="AR PL UKai CN" w:eastAsia="AR PL UKai CN" w:cs="AR PL UKai CN"/>
          <w:b/>
          <w:sz w:val="22"/>
        </w:rPr>
        <w:t>自定义复合数据类型</w:t>
      </w:r>
      <w:r>
        <w:rPr>
          <w:rFonts w:hint="eastAsia" w:ascii="AR PL UKai CN" w:hAnsi="AR PL UKai CN" w:eastAsia="AR PL UKai CN" w:cs="AR PL UKai CN"/>
          <w:sz w:val="22"/>
        </w:rPr>
        <w:t>，可以将不同类型的数据（char、short、int、数组、指针、结构体）封装为一个整体，用来描述一个对象的一组属性。</w:t>
      </w:r>
    </w:p>
    <w:p w14:paraId="7711C61A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普通变量只能描述单一属性，结构体可以描述</w:t>
      </w:r>
      <w:r>
        <w:rPr>
          <w:rFonts w:hint="eastAsia" w:ascii="AR PL UKai CN" w:hAnsi="AR PL UKai CN" w:eastAsia="AR PL UKai CN" w:cs="AR PL UKai CN"/>
          <w:b/>
          <w:sz w:val="22"/>
        </w:rPr>
        <w:t>一个完整事物</w:t>
      </w:r>
      <w:r>
        <w:rPr>
          <w:rFonts w:hint="eastAsia" w:ascii="AR PL UKai CN" w:hAnsi="AR PL UKai CN" w:eastAsia="AR PL UKai CN" w:cs="AR PL UKai CN"/>
          <w:sz w:val="22"/>
        </w:rPr>
        <w:t>。</w:t>
      </w:r>
    </w:p>
    <w:p w14:paraId="50C43F7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核心作用：</w:t>
      </w:r>
      <w:r>
        <w:rPr>
          <w:rFonts w:hint="eastAsia" w:ascii="AR PL UKai CN" w:hAnsi="AR PL UKai CN" w:eastAsia="AR PL UKai CN" w:cs="AR PL UKai CN"/>
          <w:b/>
          <w:sz w:val="22"/>
        </w:rPr>
        <w:t>打包数据、统一管理、适配硬件、适配通信协议</w:t>
      </w:r>
      <w:r>
        <w:rPr>
          <w:rFonts w:hint="eastAsia" w:ascii="AR PL UKai CN" w:hAnsi="AR PL UKai CN" w:eastAsia="AR PL UKai CN" w:cs="AR PL UKai CN"/>
          <w:sz w:val="22"/>
        </w:rPr>
        <w:t>。</w:t>
      </w:r>
    </w:p>
    <w:p w14:paraId="3CCAD11C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" w:name="heading_1"/>
      <w:r>
        <w:rPr>
          <w:rFonts w:hint="eastAsia" w:ascii="AR PL UKai CN" w:hAnsi="AR PL UKai CN" w:eastAsia="AR PL UKai CN" w:cs="AR PL UKai CN"/>
          <w:b/>
          <w:sz w:val="32"/>
        </w:rPr>
        <w:t>结构体标准定义格式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4E7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A4A1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结构体名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数据类型 成员1;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数据类型 成员2;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数据类型 成员3;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</w:p>
        </w:tc>
      </w:tr>
    </w:tbl>
    <w:p w14:paraId="294D37D6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2" w:name="heading_2"/>
      <w:r>
        <w:rPr>
          <w:rFonts w:hint="eastAsia" w:ascii="AR PL UKai CN" w:hAnsi="AR PL UKai CN" w:eastAsia="AR PL UKai CN" w:cs="AR PL UKai CN"/>
          <w:b/>
          <w:sz w:val="36"/>
        </w:rPr>
        <w:t>二、结构体四种定义方式</w:t>
      </w:r>
      <w:bookmarkEnd w:id="2"/>
    </w:p>
    <w:p w14:paraId="70D699E0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3" w:name="heading_3"/>
      <w:r>
        <w:rPr>
          <w:rFonts w:hint="eastAsia" w:ascii="AR PL UKai CN" w:hAnsi="AR PL UKai CN" w:eastAsia="AR PL UKai CN" w:cs="AR PL UKai CN"/>
          <w:b/>
          <w:sz w:val="32"/>
        </w:rPr>
        <w:t>1. 先定义结构体类型，后定义变量（最基础）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43C9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A24E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char name[20];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age;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float score;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 stu1;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 stu2 = {"Tom", 18, 95.5};</w:t>
            </w:r>
          </w:p>
        </w:tc>
      </w:tr>
    </w:tbl>
    <w:p w14:paraId="7CB92A08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4" w:name="heading_4"/>
      <w:r>
        <w:rPr>
          <w:rFonts w:hint="eastAsia" w:ascii="AR PL UKai CN" w:hAnsi="AR PL UKai CN" w:eastAsia="AR PL UKai CN" w:cs="AR PL UKai CN"/>
          <w:b/>
          <w:sz w:val="32"/>
        </w:rPr>
        <w:t>2. 定义结构体同时定义变量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F33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A7509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char name[20];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age;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}stu1, stu2={"Li", 19};</w:t>
            </w:r>
          </w:p>
        </w:tc>
      </w:tr>
    </w:tbl>
    <w:p w14:paraId="02F2D9AB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  <w:color w:val="FF0000"/>
        </w:rPr>
      </w:pPr>
      <w:bookmarkStart w:id="5" w:name="heading_5"/>
      <w:r>
        <w:rPr>
          <w:rFonts w:hint="eastAsia" w:ascii="AR PL UKai CN" w:hAnsi="AR PL UKai CN" w:eastAsia="AR PL UKai CN" w:cs="AR PL UKai CN"/>
          <w:b/>
          <w:color w:val="FF0000"/>
          <w:sz w:val="32"/>
        </w:rPr>
        <w:t>3. typedef 重命名（嵌入式最常用）</w:t>
      </w:r>
      <w:bookmarkEnd w:id="5"/>
    </w:p>
    <w:p w14:paraId="0B85076B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不用每次写 struct，代码更简洁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726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5B90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  <w:color w:val="FF0000"/>
              </w:rPr>
            </w:pP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int temp;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int hum;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}SensorData;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SensorData data1;</w:t>
            </w:r>
          </w:p>
        </w:tc>
      </w:tr>
    </w:tbl>
    <w:p w14:paraId="14544638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6" w:name="heading_6"/>
      <w:r>
        <w:rPr>
          <w:rFonts w:hint="eastAsia" w:ascii="AR PL UKai CN" w:hAnsi="AR PL UKai CN" w:eastAsia="AR PL UKai CN" w:cs="AR PL UKai CN"/>
          <w:b/>
          <w:sz w:val="32"/>
        </w:rPr>
        <w:t>4. 匿名结构体（一次性使用）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F04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E31E4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x;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y;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}pos={10,20};</w:t>
            </w:r>
          </w:p>
        </w:tc>
      </w:tr>
    </w:tbl>
    <w:p w14:paraId="644D8BD0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7" w:name="heading_7"/>
      <w:r>
        <w:rPr>
          <w:rFonts w:hint="eastAsia" w:ascii="AR PL UKai CN" w:hAnsi="AR PL UKai CN" w:eastAsia="AR PL UKai CN" w:cs="AR PL UKai CN"/>
          <w:b/>
          <w:sz w:val="36"/>
        </w:rPr>
        <w:t>三、结构体成员访问规则</w:t>
      </w:r>
      <w:bookmarkEnd w:id="7"/>
    </w:p>
    <w:p w14:paraId="57F1FA6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结构体普通变量： . 访问</w:t>
      </w:r>
    </w:p>
    <w:p w14:paraId="6E8D0CA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结构体指针变量： -&gt; 访问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260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8A640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 stu;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Student *p = &amp;stu;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stu.age = 18;     // 普通变量访问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p-&gt;age = 18;      // 指针访问</w:t>
            </w:r>
          </w:p>
        </w:tc>
      </w:tr>
    </w:tbl>
    <w:p w14:paraId="676089B6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8" w:name="heading_8"/>
      <w:r>
        <w:rPr>
          <w:rFonts w:hint="eastAsia" w:ascii="AR PL UKai CN" w:hAnsi="AR PL UKai CN" w:eastAsia="AR PL UKai CN" w:cs="AR PL UKai CN"/>
          <w:b/>
          <w:sz w:val="36"/>
        </w:rPr>
        <w:t>四、结构体数组（批量管理设备）</w:t>
      </w:r>
      <w:bookmarkEnd w:id="8"/>
    </w:p>
    <w:p w14:paraId="24A1E87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用于管理多个同类设备、多个传感器、多帧数据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CD3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63F0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char name[16];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state;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}Device;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Device dev[3] = 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{"温度传感器", 1},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{"车速传感器", 1},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{"BMS电池", 0}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</w:p>
        </w:tc>
      </w:tr>
    </w:tbl>
    <w:p w14:paraId="32E40833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9" w:name="heading_9"/>
      <w:r>
        <w:rPr>
          <w:rFonts w:hint="eastAsia" w:ascii="AR PL UKai CN" w:hAnsi="AR PL UKai CN" w:eastAsia="AR PL UKai CN" w:cs="AR PL UKai CN"/>
          <w:b/>
          <w:sz w:val="36"/>
        </w:rPr>
        <w:t>五、结构体指针（嵌入式高频）</w:t>
      </w:r>
      <w:bookmarkEnd w:id="9"/>
    </w:p>
    <w:p w14:paraId="7FAB59C5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color w:val="D83931"/>
          <w:sz w:val="22"/>
        </w:rPr>
        <w:t>注意：</w:t>
      </w:r>
    </w:p>
    <w:p w14:paraId="18F57D73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color w:val="D83931"/>
          <w:sz w:val="22"/>
        </w:rPr>
        <w:t>结构体传参</w:t>
      </w:r>
      <w:r>
        <w:rPr>
          <w:rFonts w:hint="eastAsia" w:ascii="AR PL UKai CN" w:hAnsi="AR PL UKai CN" w:eastAsia="AR PL UKai CN" w:cs="AR PL UKai CN"/>
          <w:b/>
          <w:color w:val="D83931"/>
          <w:sz w:val="22"/>
        </w:rPr>
        <w:t>必须用指针</w:t>
      </w:r>
      <w:r>
        <w:rPr>
          <w:rFonts w:hint="eastAsia" w:ascii="AR PL UKai CN" w:hAnsi="AR PL UKai CN" w:eastAsia="AR PL UKai CN" w:cs="AR PL UKai CN"/>
          <w:color w:val="D83931"/>
          <w:sz w:val="22"/>
        </w:rPr>
        <w:t>，避免整块内存拷贝，节省栈空间。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4D6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67F0F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  <w:color w:val="FF0000"/>
              </w:rPr>
            </w:pP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int x;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int y;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}Point;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// 传指针，不拷贝内存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void SetPoint(Point *p, int x, int y)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p-&gt;x = x;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 xml:space="preserve">    p-&gt;y = y;</w:t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color w:val="FF0000"/>
                <w:sz w:val="22"/>
              </w:rPr>
              <w:t>}</w:t>
            </w:r>
          </w:p>
        </w:tc>
      </w:tr>
    </w:tbl>
    <w:p w14:paraId="09E42854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10" w:name="heading_10"/>
      <w:r>
        <w:rPr>
          <w:rFonts w:hint="eastAsia" w:ascii="AR PL UKai CN" w:hAnsi="AR PL UKai CN" w:eastAsia="AR PL UKai CN" w:cs="AR PL UKai CN"/>
          <w:b/>
          <w:sz w:val="36"/>
        </w:rPr>
        <w:t>六、嵌套结构体（CAN、协议、整车数据必备）</w:t>
      </w:r>
      <w:bookmarkEnd w:id="10"/>
    </w:p>
    <w:p w14:paraId="007BF845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结构体里面包含结构体，用于分层管理数据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BDA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574A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CAN数据段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buf[8];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}CanData;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CAN一帧报文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int id;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len;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CanData data;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}CanMsg;</w:t>
            </w:r>
          </w:p>
        </w:tc>
      </w:tr>
    </w:tbl>
    <w:p w14:paraId="4279EB6E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11" w:name="heading_11"/>
      <w:r>
        <w:rPr>
          <w:rFonts w:hint="eastAsia" w:ascii="AR PL UKai CN" w:hAnsi="AR PL UKai CN" w:eastAsia="AR PL UKai CN" w:cs="AR PL UKai CN"/>
          <w:b/>
          <w:sz w:val="36"/>
        </w:rPr>
        <w:t>七、结构体内存对齐（面试必考）</w:t>
      </w:r>
      <w:bookmarkEnd w:id="11"/>
    </w:p>
    <w:p w14:paraId="2E0B2131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2" w:name="heading_12"/>
      <w:r>
        <w:rPr>
          <w:rFonts w:hint="eastAsia" w:ascii="AR PL UKai CN" w:hAnsi="AR PL UKai CN" w:eastAsia="AR PL UKai CN" w:cs="AR PL UKai CN"/>
          <w:b/>
          <w:sz w:val="32"/>
        </w:rPr>
        <w:t>1. 为什么需要内存对齐？</w:t>
      </w:r>
      <w:bookmarkEnd w:id="12"/>
    </w:p>
    <w:p w14:paraId="5470DA6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1. CPU 只能访问对齐地址的数据，未对齐会硬件报错</w:t>
      </w:r>
    </w:p>
    <w:p w14:paraId="4A9FB2C3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2. 提高CPU读取效率（一次读一个字）</w:t>
      </w:r>
    </w:p>
    <w:p w14:paraId="2662646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3. 硬件、协议、网络数据必须对齐</w:t>
      </w:r>
    </w:p>
    <w:p w14:paraId="19AAD8B3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  <w:color w:val="FF0000"/>
        </w:rPr>
      </w:pPr>
      <w:bookmarkStart w:id="13" w:name="heading_13"/>
      <w:r>
        <w:rPr>
          <w:rFonts w:hint="eastAsia" w:ascii="AR PL UKai CN" w:hAnsi="AR PL UKai CN" w:eastAsia="AR PL UKai CN" w:cs="AR PL UKai CN"/>
          <w:b/>
          <w:color w:val="FF0000"/>
          <w:sz w:val="32"/>
        </w:rPr>
        <w:t>2. 内存对齐四大规则</w:t>
      </w:r>
      <w:bookmarkEnd w:id="13"/>
    </w:p>
    <w:p w14:paraId="363DFF99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1. 第一个成员偏移地址为 0</w:t>
      </w:r>
    </w:p>
    <w:p w14:paraId="32E3E7F4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2. 每个成员起始地址是自身大小的整数倍</w:t>
      </w:r>
    </w:p>
    <w:p w14:paraId="055AED0E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3. 结构体总大小是</w:t>
      </w:r>
      <w:r>
        <w:rPr>
          <w:rFonts w:hint="eastAsia" w:ascii="AR PL UKai CN" w:hAnsi="AR PL UKai CN" w:eastAsia="AR PL UKai CN" w:cs="AR PL UKai CN"/>
          <w:b/>
          <w:color w:val="FF0000"/>
          <w:sz w:val="22"/>
        </w:rPr>
        <w:t>最大成员大小</w:t>
      </w:r>
      <w:r>
        <w:rPr>
          <w:rFonts w:hint="eastAsia" w:ascii="AR PL UKai CN" w:hAnsi="AR PL UKai CN" w:eastAsia="AR PL UKai CN" w:cs="AR PL UKai CN"/>
          <w:color w:val="FF0000"/>
          <w:sz w:val="22"/>
        </w:rPr>
        <w:t>的整数倍</w:t>
      </w:r>
    </w:p>
    <w:p w14:paraId="03292DB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</w:rPr>
      </w:pPr>
      <w:r>
        <w:rPr>
          <w:rFonts w:hint="eastAsia" w:ascii="AR PL UKai CN" w:hAnsi="AR PL UKai CN" w:eastAsia="AR PL UKai CN" w:cs="AR PL UKai CN"/>
          <w:color w:val="FF0000"/>
          <w:sz w:val="22"/>
        </w:rPr>
        <w:t>4. 不够对齐编译器自动填充空字节（padding）</w:t>
      </w:r>
    </w:p>
    <w:p w14:paraId="68BA7656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4" w:name="heading_14"/>
      <w:r>
        <w:rPr>
          <w:rFonts w:hint="eastAsia" w:ascii="AR PL UKai CN" w:hAnsi="AR PL UKai CN" w:eastAsia="AR PL UKai CN" w:cs="AR PL UKai CN"/>
          <w:b/>
          <w:sz w:val="32"/>
        </w:rPr>
        <w:t>3. 对齐示例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4A0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03A44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Test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bookmarkStart w:id="23" w:name="_GoBack"/>
            <w:bookmarkEnd w:id="23"/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char a;   // 1字节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int b;    // 4字节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short c;  // 2字节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内存：1+3填充 + 4 + 2+2填充 = 12字节</w:t>
            </w:r>
          </w:p>
        </w:tc>
      </w:tr>
    </w:tbl>
    <w:p w14:paraId="014851E2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5" w:name="heading_15"/>
      <w:r>
        <w:rPr>
          <w:rFonts w:hint="eastAsia" w:ascii="AR PL UKai CN" w:hAnsi="AR PL UKai CN" w:eastAsia="AR PL UKai CN" w:cs="AR PL UKai CN"/>
          <w:b/>
          <w:sz w:val="32"/>
        </w:rPr>
        <w:t>4. 优化技巧</w:t>
      </w:r>
      <w:bookmarkEnd w:id="15"/>
    </w:p>
    <w:p w14:paraId="792D0420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  <w:color w:val="FF0000"/>
          <w:highlight w:val="none"/>
        </w:rPr>
      </w:pPr>
      <w:r>
        <w:rPr>
          <w:rFonts w:hint="eastAsia" w:ascii="AR PL UKai CN" w:hAnsi="AR PL UKai CN" w:eastAsia="AR PL UKai CN" w:cs="AR PL UKai CN"/>
          <w:b/>
          <w:color w:val="FF0000"/>
          <w:sz w:val="22"/>
          <w:highlight w:val="none"/>
          <w:shd w:val="clear" w:fill="BACEFD"/>
        </w:rPr>
        <w:t>小数据放前面、大数据放中间、相同类型放一起，可节省大量内存</w:t>
      </w:r>
    </w:p>
    <w:p w14:paraId="3D200EF5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16" w:name="heading_16"/>
      <w:r>
        <w:rPr>
          <w:rFonts w:hint="eastAsia" w:ascii="AR PL UKai CN" w:hAnsi="AR PL UKai CN" w:eastAsia="AR PL UKai CN" w:cs="AR PL UKai CN"/>
          <w:b/>
          <w:sz w:val="36"/>
        </w:rPr>
        <w:t>八、结构体位域（位段）—— 嵌入式寄存器专用</w:t>
      </w:r>
      <w:bookmarkEnd w:id="16"/>
    </w:p>
    <w:p w14:paraId="2C82CEE1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7" w:name="heading_17"/>
      <w:r>
        <w:rPr>
          <w:rFonts w:hint="eastAsia" w:ascii="AR PL UKai CN" w:hAnsi="AR PL UKai CN" w:eastAsia="AR PL UKai CN" w:cs="AR PL UKai CN"/>
          <w:b/>
          <w:sz w:val="32"/>
        </w:rPr>
        <w:t>1. 概念</w:t>
      </w:r>
      <w:bookmarkEnd w:id="17"/>
    </w:p>
    <w:p w14:paraId="1E70FA24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位域可以</w:t>
      </w:r>
      <w:r>
        <w:rPr>
          <w:rFonts w:hint="eastAsia" w:ascii="AR PL UKai CN" w:hAnsi="AR PL UKai CN" w:eastAsia="AR PL UKai CN" w:cs="AR PL UKai CN"/>
          <w:b/>
          <w:sz w:val="22"/>
        </w:rPr>
        <w:t>按bit位定义变量</w:t>
      </w:r>
      <w:r>
        <w:rPr>
          <w:rFonts w:hint="eastAsia" w:ascii="AR PL UKai CN" w:hAnsi="AR PL UKai CN" w:eastAsia="AR PL UKai CN" w:cs="AR PL UKai CN"/>
          <w:sz w:val="22"/>
        </w:rPr>
        <w:t>，一个字节拆分多个状态位，节省内存、适配寄存器。</w:t>
      </w:r>
    </w:p>
    <w:p w14:paraId="0FCA621A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8" w:name="heading_18"/>
      <w:r>
        <w:rPr>
          <w:rFonts w:hint="eastAsia" w:ascii="AR PL UKai CN" w:hAnsi="AR PL UKai CN" w:eastAsia="AR PL UKai CN" w:cs="AR PL UKai CN"/>
          <w:b/>
          <w:sz w:val="32"/>
        </w:rPr>
        <w:t>2. 格式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866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D008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struct 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类型 成员名 : 占用位数;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};</w:t>
            </w:r>
          </w:p>
        </w:tc>
      </w:tr>
    </w:tbl>
    <w:p w14:paraId="7FD91097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19" w:name="heading_19"/>
      <w:r>
        <w:rPr>
          <w:rFonts w:hint="eastAsia" w:ascii="AR PL UKai CN" w:hAnsi="AR PL UKai CN" w:eastAsia="AR PL UKai CN" w:cs="AR PL UKai CN"/>
          <w:b/>
          <w:sz w:val="32"/>
        </w:rPr>
        <w:t>3. 位域优点</w:t>
      </w:r>
      <w:bookmarkEnd w:id="19"/>
    </w:p>
    <w:p w14:paraId="7A507A10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1. 极致节省内存（1字节存8个开关）</w:t>
      </w:r>
    </w:p>
    <w:p w14:paraId="2872504C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2. 直接操作寄存器位</w:t>
      </w:r>
    </w:p>
    <w:p w14:paraId="70C946F3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3. 通信协议、CAN、UDS必用</w:t>
      </w:r>
    </w:p>
    <w:p w14:paraId="562448F1">
      <w:pPr>
        <w:spacing w:before="320" w:after="120" w:line="288" w:lineRule="auto"/>
        <w:ind w:left="0"/>
        <w:jc w:val="left"/>
        <w:outlineLvl w:val="1"/>
        <w:rPr>
          <w:rFonts w:hint="eastAsia" w:ascii="AR PL UKai CN" w:hAnsi="AR PL UKai CN" w:eastAsia="AR PL UKai CN" w:cs="AR PL UKai CN"/>
        </w:rPr>
      </w:pPr>
      <w:bookmarkStart w:id="20" w:name="heading_20"/>
      <w:r>
        <w:rPr>
          <w:rFonts w:hint="eastAsia" w:ascii="AR PL UKai CN" w:hAnsi="AR PL UKai CN" w:eastAsia="AR PL UKai CN" w:cs="AR PL UKai CN"/>
          <w:b/>
          <w:sz w:val="32"/>
        </w:rPr>
        <w:t>4. 嵌入式经典位域示例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81A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1C1BB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传感器状态寄存器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online  : 1;  // 在线标志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error   : 1;  // 故障标志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calibr  : 1;  // 校准标志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send_en : 1;  // 发送使能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reserve : 4;  // 保留位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}SensorState;</w:t>
            </w:r>
          </w:p>
        </w:tc>
      </w:tr>
    </w:tbl>
    <w:p w14:paraId="79305529">
      <w:pPr>
        <w:rPr>
          <w:rFonts w:hint="eastAsia" w:ascii="AR PL UKai CN" w:hAnsi="AR PL UKai CN" w:eastAsia="AR PL UKai CN" w:cs="AR PL UKai CN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82B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B8D3E">
            <w:pPr>
              <w:spacing w:before="120" w:after="120" w:line="288" w:lineRule="auto"/>
              <w:jc w:val="left"/>
              <w:rPr>
                <w:rFonts w:hint="eastAsia" w:ascii="AR PL UKai CN" w:hAnsi="AR PL UKai CN" w:eastAsia="AR PL UKai CN" w:cs="AR PL UKai CN"/>
              </w:rPr>
            </w:pP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t>Plain Text</w:t>
            </w:r>
            <w:r>
              <w:rPr>
                <w:rFonts w:hint="eastAsia" w:ascii="AR PL UKai CN" w:hAnsi="AR PL UKai CN" w:eastAsia="AR PL UKai CN" w:cs="AR PL UKai CN"/>
                <w:color w:val="646A73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// GPIO寄存器位域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typedef struct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{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MODE0 : 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MODE1 : 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CNF0  : 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CNF1  : 1;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 xml:space="preserve">    unsigned char RES   : 4;</w:t>
            </w:r>
            <w:r>
              <w:rPr>
                <w:rFonts w:hint="eastAsia" w:ascii="AR PL UKai CN" w:hAnsi="AR PL UKai CN" w:eastAsia="AR PL UKai CN" w:cs="AR PL UKai CN"/>
                <w:sz w:val="22"/>
              </w:rPr>
              <w:br w:type="textWrapping"/>
            </w:r>
            <w:r>
              <w:rPr>
                <w:rFonts w:hint="eastAsia" w:ascii="AR PL UKai CN" w:hAnsi="AR PL UKai CN" w:eastAsia="AR PL UKai CN" w:cs="AR PL UKai CN"/>
                <w:sz w:val="22"/>
              </w:rPr>
              <w:t>}GPIO_CRL;</w:t>
            </w:r>
          </w:p>
        </w:tc>
      </w:tr>
    </w:tbl>
    <w:p w14:paraId="399552D7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21" w:name="heading_21"/>
      <w:r>
        <w:rPr>
          <w:rFonts w:hint="eastAsia" w:ascii="AR PL UKai CN" w:hAnsi="AR PL UKai CN" w:eastAsia="AR PL UKai CN" w:cs="AR PL UKai CN"/>
          <w:b/>
          <w:sz w:val="36"/>
        </w:rPr>
        <w:t>九、结构体整体应用场景总结（工作必考）</w:t>
      </w:r>
      <w:bookmarkEnd w:id="21"/>
    </w:p>
    <w:p w14:paraId="434E7A37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硬件封装</w:t>
      </w:r>
      <w:r>
        <w:rPr>
          <w:rFonts w:hint="eastAsia" w:ascii="AR PL UKai CN" w:hAnsi="AR PL UKai CN" w:eastAsia="AR PL UKai CN" w:cs="AR PL UKai CN"/>
          <w:sz w:val="22"/>
        </w:rPr>
        <w:t>：GPIO、串口、ADC、传感器参数</w:t>
      </w:r>
    </w:p>
    <w:p w14:paraId="5F6CED0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通信协议</w:t>
      </w:r>
      <w:r>
        <w:rPr>
          <w:rFonts w:hint="eastAsia" w:ascii="AR PL UKai CN" w:hAnsi="AR PL UKai CN" w:eastAsia="AR PL UKai CN" w:cs="AR PL UKai CN"/>
          <w:sz w:val="22"/>
        </w:rPr>
        <w:t>：CAN报文、串口帧、UDS诊断帧</w:t>
      </w:r>
    </w:p>
    <w:p w14:paraId="77AB51D7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设备管理</w:t>
      </w:r>
      <w:r>
        <w:rPr>
          <w:rFonts w:hint="eastAsia" w:ascii="AR PL UKai CN" w:hAnsi="AR PL UKai CN" w:eastAsia="AR PL UKai CN" w:cs="AR PL UKai CN"/>
          <w:sz w:val="22"/>
        </w:rPr>
        <w:t>：多个传感器、多个设备状态管理</w:t>
      </w:r>
    </w:p>
    <w:p w14:paraId="071EC8E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函数传参</w:t>
      </w:r>
      <w:r>
        <w:rPr>
          <w:rFonts w:hint="eastAsia" w:ascii="AR PL UKai CN" w:hAnsi="AR PL UKai CN" w:eastAsia="AR PL UKai CN" w:cs="AR PL UKai CN"/>
          <w:sz w:val="22"/>
        </w:rPr>
        <w:t>：结构体指针传参，高效不拷贝</w:t>
      </w:r>
    </w:p>
    <w:p w14:paraId="5A1EC3CB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b/>
          <w:sz w:val="22"/>
        </w:rPr>
        <w:t>寄存器操作</w:t>
      </w:r>
      <w:r>
        <w:rPr>
          <w:rFonts w:hint="eastAsia" w:ascii="AR PL UKai CN" w:hAnsi="AR PL UKai CN" w:eastAsia="AR PL UKai CN" w:cs="AR PL UKai CN"/>
          <w:sz w:val="22"/>
        </w:rPr>
        <w:t>：位域精准操作每一个bit</w:t>
      </w:r>
    </w:p>
    <w:p w14:paraId="4839BD33">
      <w:pPr>
        <w:spacing w:before="380" w:after="140" w:line="288" w:lineRule="auto"/>
        <w:ind w:left="0"/>
        <w:jc w:val="left"/>
        <w:outlineLvl w:val="0"/>
        <w:rPr>
          <w:rFonts w:hint="eastAsia" w:ascii="AR PL UKai CN" w:hAnsi="AR PL UKai CN" w:eastAsia="AR PL UKai CN" w:cs="AR PL UKai CN"/>
        </w:rPr>
      </w:pPr>
      <w:bookmarkStart w:id="22" w:name="heading_22"/>
      <w:r>
        <w:rPr>
          <w:rFonts w:hint="eastAsia" w:ascii="AR PL UKai CN" w:hAnsi="AR PL UKai CN" w:eastAsia="AR PL UKai CN" w:cs="AR PL UKai CN"/>
          <w:b/>
          <w:sz w:val="36"/>
        </w:rPr>
        <w:t>十、终极背诵口诀</w:t>
      </w:r>
      <w:bookmarkEnd w:id="22"/>
    </w:p>
    <w:p w14:paraId="25D42DD3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结构体打包多类型，点访问变量箭头指针；</w:t>
      </w:r>
    </w:p>
    <w:p w14:paraId="7A6B20C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数组批量管设备，指针传参省内存；</w:t>
      </w:r>
    </w:p>
    <w:p w14:paraId="4FB44A14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内存对齐为效率，位域按位控寄存器；</w:t>
      </w:r>
    </w:p>
    <w:p w14:paraId="55BD9662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嵌入式开发处处用，协议硬件全靠它。</w:t>
      </w:r>
    </w:p>
    <w:p w14:paraId="3D8CBC47">
      <w:pPr>
        <w:spacing w:before="120" w:after="120" w:line="288" w:lineRule="auto"/>
        <w:ind w:left="0"/>
        <w:jc w:val="left"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B47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721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F4832"/>
    <w:multiLevelType w:val="singleLevel"/>
    <w:tmpl w:val="896F48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DFE1A2B"/>
    <w:multiLevelType w:val="singleLevel"/>
    <w:tmpl w:val="9DFE1A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EFE19F3"/>
    <w:multiLevelType w:val="singleLevel"/>
    <w:tmpl w:val="9EFE19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A77FB57B"/>
    <w:multiLevelType w:val="singleLevel"/>
    <w:tmpl w:val="A77FB5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9FA2396"/>
    <w:multiLevelType w:val="singleLevel"/>
    <w:tmpl w:val="A9FA23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FF6FE56"/>
    <w:multiLevelType w:val="singleLevel"/>
    <w:tmpl w:val="AFF6FE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FFE4554"/>
    <w:multiLevelType w:val="singleLevel"/>
    <w:tmpl w:val="AFFE45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D543A2"/>
    <w:multiLevelType w:val="singleLevel"/>
    <w:tmpl w:val="BFD543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EF30270"/>
    <w:multiLevelType w:val="singleLevel"/>
    <w:tmpl w:val="CEF302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BFC33A9"/>
    <w:multiLevelType w:val="singleLevel"/>
    <w:tmpl w:val="DBFC33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7CCDE26"/>
    <w:multiLevelType w:val="singleLevel"/>
    <w:tmpl w:val="F7CCD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CE65E9B"/>
    <w:multiLevelType w:val="singleLevel"/>
    <w:tmpl w:val="FCE65E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DF8E610"/>
    <w:multiLevelType w:val="singleLevel"/>
    <w:tmpl w:val="FDF8E61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FED6C3F7"/>
    <w:multiLevelType w:val="singleLevel"/>
    <w:tmpl w:val="FED6C3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FF6430F6"/>
    <w:multiLevelType w:val="singleLevel"/>
    <w:tmpl w:val="FF6430F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FFF3BBA0"/>
    <w:multiLevelType w:val="singleLevel"/>
    <w:tmpl w:val="FFF3BB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77B2D7B"/>
    <w:multiLevelType w:val="singleLevel"/>
    <w:tmpl w:val="777B2D7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15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9"/>
  </w:num>
  <w:num w:numId="8">
    <w:abstractNumId w:val="7"/>
  </w:num>
  <w:num w:numId="9">
    <w:abstractNumId w:val="16"/>
  </w:num>
  <w:num w:numId="10">
    <w:abstractNumId w:val="11"/>
  </w:num>
  <w:num w:numId="11">
    <w:abstractNumId w:val="4"/>
  </w:num>
  <w:num w:numId="12">
    <w:abstractNumId w:val="10"/>
  </w:num>
  <w:num w:numId="13">
    <w:abstractNumId w:val="2"/>
  </w:num>
  <w:num w:numId="14">
    <w:abstractNumId w:val="0"/>
  </w:num>
  <w:num w:numId="15">
    <w:abstractNumId w:val="13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FFFE1C"/>
    <w:rsid w:val="BBF7B1DC"/>
    <w:rsid w:val="C5DFC1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9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2026-06-09T23:11:00Z</dcterms:created>
  <dc:creator>Apache POI</dc:creator>
  <cp:lastModifiedBy>B.N.</cp:lastModifiedBy>
  <dcterms:modified xsi:type="dcterms:W3CDTF">2026-06-21T19:17:41Z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{"Label":"1","ContentProducer":"001191110102MACQD9K64010000","ProduceID":"7649413636733160401","ReservedCode1":"","ContentPropagator":"","PropagateID":"","ReservedCode2":""}</vt:lpwstr>
  </property>
  <property fmtid="{D5CDD505-2E9C-101B-9397-08002B2CF9AE}" pid="3" name="KSOProductBuildVer">
    <vt:lpwstr>2052-12.1.2.26885</vt:lpwstr>
  </property>
  <property fmtid="{D5CDD505-2E9C-101B-9397-08002B2CF9AE}" pid="4" name="ICV">
    <vt:lpwstr>82B8ADC77827F4057687376A71891D90_42</vt:lpwstr>
  </property>
</Properties>
</file>