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 语言指针深度（上）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一、指针基础回顾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指针变量定义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指针变量本质是</w:t>
      </w:r>
      <w:r>
        <w:rPr>
          <w:rFonts w:eastAsia="等线" w:ascii="Arial" w:cs="Arial" w:hAnsi="Arial"/>
          <w:b w:val="true"/>
          <w:sz w:val="22"/>
        </w:rPr>
        <w:t>专门存放内存地址</w:t>
      </w:r>
      <w:r>
        <w:rPr>
          <w:rFonts w:eastAsia="等线" w:ascii="Arial" w:cs="Arial" w:hAnsi="Arial"/>
          <w:sz w:val="22"/>
        </w:rPr>
        <w:t>的变量，和普通变量存储数值不同，指针变量存储的是其他变量的内存编号。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标准定义语法：</w:t>
      </w:r>
      <w:r>
        <w:rPr>
          <w:rFonts w:eastAsia="Consolas" w:ascii="Consolas" w:cs="Consolas" w:hAnsi="Consolas"/>
          <w:sz w:val="22"/>
          <w:shd w:fill="EFF0F1"/>
        </w:rPr>
        <w:t>数据类型 * 变量名;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*p;  // 定义一个int类型指针p，用于存储int变量的地址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核心规则：指针的数据类型，决定了</w:t>
      </w:r>
      <w:r>
        <w:rPr>
          <w:rFonts w:eastAsia="等线" w:ascii="Arial" w:cs="Arial" w:hAnsi="Arial"/>
          <w:b w:val="true"/>
          <w:sz w:val="22"/>
        </w:rPr>
        <w:t>解引用时读取的字节大小</w:t>
      </w:r>
      <w:r>
        <w:rPr>
          <w:rFonts w:eastAsia="等线" w:ascii="Arial" w:cs="Arial" w:hAnsi="Arial"/>
          <w:sz w:val="22"/>
        </w:rPr>
        <w:t>，也决定指针的步长。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2. 取地址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：获取变量的内存地址，是将普通变量绑定指针的唯一方式。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：初始化指针、修改变量外部值、函数传地址。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a = 10;</w:t>
              <w:br/>
              <w:t>p = &amp;a;  // 把变量a的地址</w:t>
            </w:r>
            <w:r>
              <w:rPr>
                <w:rFonts w:eastAsia="Consolas" w:ascii="Consolas" w:cs="Consolas" w:hAnsi="Consolas"/>
                <w:sz w:val="22"/>
              </w:rPr>
              <w:t>赋值给指针p，p指向a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注意：数组名、寄存器变量、常量不能取地址。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解引用 *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：通过指针中存储的地址，</w:t>
      </w:r>
      <w:r>
        <w:rPr>
          <w:rFonts w:eastAsia="等线" w:ascii="Arial" w:cs="Arial" w:hAnsi="Arial"/>
          <w:b w:val="true"/>
          <w:sz w:val="22"/>
        </w:rPr>
        <w:t>访问/修改对应内存空间的值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：读取指向变量的值、通过指针修改变量值。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*p = 20;  // 通过指针修改a的值为20</w:t>
              <w:br/>
              <w:t>printf("%d", *p); // 通过指针读取a的值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区分：定义时的 </w:t>
      </w: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 xml:space="preserve"> 是指针标识，运算时的 </w:t>
      </w: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 xml:space="preserve"> 是解引用操作。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空指针 NULL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：值为 0 的指针，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 xml:space="preserve"> 是系统宏，等价于地址 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不指向任何合法内存空间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禁止解引用</w:t>
      </w:r>
      <w:r>
        <w:rPr>
          <w:rFonts w:eastAsia="等线" w:ascii="Arial" w:cs="Arial" w:hAnsi="Arial"/>
          <w:sz w:val="22"/>
        </w:rPr>
        <w:t>，解引用会触发段错误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</w:t>
      </w:r>
      <w:r>
        <w:rPr>
          <w:rFonts w:eastAsia="等线" w:ascii="Arial" w:cs="Arial" w:hAnsi="Arial"/>
          <w:b w:val="true"/>
          <w:sz w:val="22"/>
        </w:rPr>
        <w:t>指针初始化、指针判空校验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*p = NULL; // 安全初始化，避免野指针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野指针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：指针变量未初始化，指向随机、未知、不受管控的内存地址。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产生原因</w:t>
      </w:r>
      <w:r>
        <w:rPr>
          <w:rFonts w:eastAsia="等线" w:ascii="Arial" w:cs="Arial" w:hAnsi="Arial"/>
          <w:sz w:val="22"/>
        </w:rPr>
        <w:t>：局部指针未初始化、指针指向的内存已释放、越界访问。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危害</w:t>
      </w:r>
      <w:r>
        <w:rPr>
          <w:rFonts w:eastAsia="等线" w:ascii="Arial" w:cs="Arial" w:hAnsi="Arial"/>
          <w:sz w:val="22"/>
        </w:rPr>
        <w:t>：程序崩溃、段错误、内存脏数据、随机BUG（极难排查）。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规避方案</w:t>
      </w:r>
      <w:r>
        <w:rPr>
          <w:rFonts w:eastAsia="等线" w:ascii="Arial" w:cs="Arial" w:hAnsi="Arial"/>
          <w:sz w:val="22"/>
        </w:rPr>
        <w:t>：指针定义时默认赋值 NULL，使用前判空，杜绝未初始化指针。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二、指针与数组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数组名是首元素地址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C语言核心规则：</w:t>
      </w:r>
      <w:r>
        <w:rPr>
          <w:rFonts w:eastAsia="等线" w:ascii="Arial" w:cs="Arial" w:hAnsi="Arial"/>
          <w:b w:val="true"/>
          <w:sz w:val="22"/>
        </w:rPr>
        <w:t>数组名默认代表数组首元素的起始地址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因此数组名可以直接赋值给同类型指针：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arr[5] = {1,2,3,4,5};</w:t>
              <w:br/>
              <w:t>int *p = arr; // 等价于 p = &amp;arr[0]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特殊例外：</w:t>
      </w:r>
      <w:r>
        <w:rPr>
          <w:rFonts w:eastAsia="Consolas" w:ascii="Consolas" w:cs="Consolas" w:hAnsi="Consolas"/>
          <w:sz w:val="22"/>
          <w:shd w:fill="EFF0F1"/>
        </w:rPr>
        <w:t>sizeof(数组名)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&amp;数组名</w:t>
      </w:r>
      <w:r>
        <w:rPr>
          <w:rFonts w:eastAsia="等线" w:ascii="Arial" w:cs="Arial" w:hAnsi="Arial"/>
          <w:sz w:val="22"/>
        </w:rPr>
        <w:t xml:space="preserve"> 时，数组名代表整个数组。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指针遍历数组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利用指针偏移特性，可替代下标遍历数组，是工程常用写法。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等价关系：</w:t>
      </w:r>
      <w:r>
        <w:rPr>
          <w:rFonts w:eastAsia="Consolas" w:ascii="Consolas" w:cs="Consolas" w:hAnsi="Consolas"/>
          <w:sz w:val="22"/>
          <w:shd w:fill="EFF0F1"/>
        </w:rPr>
        <w:t>arr[i] == *(p+i) == *(arr+i) == p[i]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for(int i=0;i&lt;5;i++){</w:t>
              <w:br/>
              <w:t xml:space="preserve">    printf("%d ", *(p+i)); // 指针偏移遍历数组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指针与数组的区别（必考）</w:t>
      </w:r>
      <w:bookmarkEnd w:id="9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存储本质不同</w:t>
      </w:r>
      <w:r>
        <w:rPr>
          <w:rFonts w:eastAsia="等线" w:ascii="Arial" w:cs="Arial" w:hAnsi="Arial"/>
          <w:sz w:val="22"/>
        </w:rPr>
        <w:t>：数组是连续内存空间，存数据；指针是单个变量，存地址。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sizeof结果不同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sizeof(数组)</w:t>
      </w:r>
      <w:r>
        <w:rPr>
          <w:rFonts w:eastAsia="等线" w:ascii="Arial" w:cs="Arial" w:hAnsi="Arial"/>
          <w:sz w:val="22"/>
        </w:rPr>
        <w:t xml:space="preserve"> 获取数组总字节数；</w:t>
      </w:r>
      <w:r>
        <w:rPr>
          <w:rFonts w:eastAsia="Consolas" w:ascii="Consolas" w:cs="Consolas" w:hAnsi="Consolas"/>
          <w:sz w:val="22"/>
          <w:shd w:fill="EFF0F1"/>
        </w:rPr>
        <w:t>sizeof(指针)</w:t>
      </w:r>
      <w:r>
        <w:rPr>
          <w:rFonts w:eastAsia="等线" w:ascii="Arial" w:cs="Arial" w:hAnsi="Arial"/>
          <w:sz w:val="22"/>
        </w:rPr>
        <w:t xml:space="preserve"> 固定为4/8字节（32/64位系统）。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可修改性不同</w:t>
      </w:r>
      <w:r>
        <w:rPr>
          <w:rFonts w:eastAsia="等线" w:ascii="Arial" w:cs="Arial" w:hAnsi="Arial"/>
          <w:sz w:val="22"/>
        </w:rPr>
        <w:t>：数组名是</w:t>
      </w:r>
      <w:r>
        <w:rPr>
          <w:rFonts w:eastAsia="等线" w:ascii="Arial" w:cs="Arial" w:hAnsi="Arial"/>
          <w:b w:val="true"/>
          <w:sz w:val="22"/>
        </w:rPr>
        <w:t>地址常量</w:t>
      </w:r>
      <w:r>
        <w:rPr>
          <w:rFonts w:eastAsia="等线" w:ascii="Arial" w:cs="Arial" w:hAnsi="Arial"/>
          <w:sz w:val="22"/>
        </w:rPr>
        <w:t>，不可赋值；指针变量是</w:t>
      </w:r>
      <w:r>
        <w:rPr>
          <w:rFonts w:eastAsia="等线" w:ascii="Arial" w:cs="Arial" w:hAnsi="Arial"/>
          <w:b w:val="true"/>
          <w:sz w:val="22"/>
        </w:rPr>
        <w:t>变量</w:t>
      </w:r>
      <w:r>
        <w:rPr>
          <w:rFonts w:eastAsia="等线" w:ascii="Arial" w:cs="Arial" w:hAnsi="Arial"/>
          <w:sz w:val="22"/>
        </w:rPr>
        <w:t>，可随意修改指向。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生命周期不同</w:t>
      </w:r>
      <w:r>
        <w:rPr>
          <w:rFonts w:eastAsia="等线" w:ascii="Arial" w:cs="Arial" w:hAnsi="Arial"/>
          <w:sz w:val="22"/>
        </w:rPr>
        <w:t>：数组随作用域销毁；指针仅存储地址，不管控内存生命周期。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 二维数组与指针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二维数组本质：</w:t>
      </w:r>
      <w:r>
        <w:rPr>
          <w:rFonts w:eastAsia="等线" w:ascii="Arial" w:cs="Arial" w:hAnsi="Arial"/>
          <w:b w:val="true"/>
          <w:sz w:val="22"/>
        </w:rPr>
        <w:t>数组的数组</w:t>
      </w:r>
      <w:r>
        <w:rPr>
          <w:rFonts w:eastAsia="等线" w:ascii="Arial" w:cs="Arial" w:hAnsi="Arial"/>
          <w:sz w:val="22"/>
        </w:rPr>
        <w:t>，二维数组名是</w:t>
      </w:r>
      <w:r>
        <w:rPr>
          <w:rFonts w:eastAsia="等线" w:ascii="Arial" w:cs="Arial" w:hAnsi="Arial"/>
          <w:b w:val="true"/>
          <w:sz w:val="22"/>
        </w:rPr>
        <w:t>第一行一维数组的地址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可用数组指针接收二维数组，实现遍历：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arr[2][3] = {{1,2,3},{4,5,6}};</w:t>
              <w:br/>
              <w:t>int (*p)[3</w:t>
            </w:r>
            <w:r>
              <w:rPr>
                <w:rFonts w:eastAsia="Consolas" w:ascii="Consolas" w:cs="Consolas" w:hAnsi="Consolas"/>
                <w:sz w:val="22"/>
              </w:rPr>
              <w:t>] = arr; // p为数组指针，指向包含3个int元素的一维数组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核心逻辑：指针行偏移跳转整行，列偏移跳转单个元素，完美适配二维数组遍历。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三、指针运算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指针 ± 整数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  <w:r>
        <w:rPr>
          <w:rFonts w:eastAsia="等线" w:ascii="Arial" w:cs="Arial" w:hAnsi="Arial"/>
          <w:sz w:val="22"/>
        </w:rPr>
        <w:t>：指针加减整数，</w:t>
      </w:r>
      <w:r>
        <w:rPr>
          <w:rFonts w:eastAsia="等线" w:ascii="Arial" w:cs="Arial" w:hAnsi="Arial"/>
          <w:b w:val="true"/>
          <w:sz w:val="22"/>
        </w:rPr>
        <w:t>不是加减字节数</w:t>
      </w:r>
      <w:r>
        <w:rPr>
          <w:rFonts w:eastAsia="等线" w:ascii="Arial" w:cs="Arial" w:hAnsi="Arial"/>
          <w:sz w:val="22"/>
        </w:rPr>
        <w:t xml:space="preserve">，而是加减 </w:t>
      </w:r>
      <w:r>
        <w:rPr>
          <w:rFonts w:eastAsia="等线" w:ascii="Arial" w:cs="Arial" w:hAnsi="Arial"/>
          <w:b w:val="true"/>
          <w:sz w:val="22"/>
        </w:rPr>
        <w:t>对应类型的大小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  <w:r>
        <w:rPr>
          <w:rFonts w:eastAsia="Consolas" w:ascii="Consolas" w:cs="Consolas" w:hAnsi="Consolas"/>
          <w:sz w:val="22"/>
          <w:shd w:fill="EFF0F1"/>
        </w:rPr>
        <w:t>新地址 = 原地址 ± n * 类型字节大小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例：int* 指针+1，地址偏移4字节；char* 指针+1，地址偏移1字节。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：数组遍历、内存偏移访问。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指针 - 指针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前提条件</w:t>
      </w:r>
      <w:r>
        <w:rPr>
          <w:rFonts w:eastAsia="等线" w:ascii="Arial" w:cs="Arial" w:hAnsi="Arial"/>
          <w:sz w:val="22"/>
        </w:rPr>
        <w:t>：两个指针必须指向</w:t>
      </w:r>
      <w:r>
        <w:rPr>
          <w:rFonts w:eastAsia="等线" w:ascii="Arial" w:cs="Arial" w:hAnsi="Arial"/>
          <w:b w:val="true"/>
          <w:sz w:val="22"/>
        </w:rPr>
        <w:t>同一块连续内存空间</w:t>
      </w:r>
      <w:r>
        <w:rPr>
          <w:rFonts w:eastAsia="等线" w:ascii="Arial" w:cs="Arial" w:hAnsi="Arial"/>
          <w:sz w:val="22"/>
        </w:rPr>
        <w:t>（如同一个数组）。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运算结果</w:t>
      </w:r>
      <w:r>
        <w:rPr>
          <w:rFonts w:eastAsia="等线" w:ascii="Arial" w:cs="Arial" w:hAnsi="Arial"/>
          <w:sz w:val="22"/>
        </w:rPr>
        <w:t>：两个指针之间的</w:t>
      </w:r>
      <w:r>
        <w:rPr>
          <w:rFonts w:eastAsia="等线" w:ascii="Arial" w:cs="Arial" w:hAnsi="Arial"/>
          <w:b w:val="true"/>
          <w:sz w:val="22"/>
        </w:rPr>
        <w:t>元素个数</w:t>
      </w:r>
      <w:r>
        <w:rPr>
          <w:rFonts w:eastAsia="等线" w:ascii="Arial" w:cs="Arial" w:hAnsi="Arial"/>
          <w:sz w:val="22"/>
        </w:rPr>
        <w:t>，不是字节数。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  <w:r>
        <w:rPr>
          <w:rFonts w:eastAsia="Consolas" w:ascii="Consolas" w:cs="Consolas" w:hAnsi="Consolas"/>
          <w:sz w:val="22"/>
          <w:shd w:fill="EFF0F1"/>
        </w:rPr>
        <w:t>元素个数 = (p2 - p1) / 类型字节大小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禁止指针相加</w:t>
      </w:r>
      <w:r>
        <w:rPr>
          <w:rFonts w:eastAsia="等线" w:ascii="Arial" w:cs="Arial" w:hAnsi="Arial"/>
          <w:sz w:val="22"/>
        </w:rPr>
        <w:t>：无任何业务意义，语法允许但绝对不用。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指针比较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 </w:t>
      </w:r>
      <w:r>
        <w:rPr>
          <w:rFonts w:eastAsia="Consolas" w:ascii="Consolas" w:cs="Consolas" w:hAnsi="Consolas"/>
          <w:sz w:val="22"/>
          <w:shd w:fill="EFF0F1"/>
        </w:rPr>
        <w:t>&gt;、&lt;、==、!=</w:t>
      </w:r>
      <w:r>
        <w:rPr>
          <w:rFonts w:eastAsia="等线" w:ascii="Arial" w:cs="Arial" w:hAnsi="Arial"/>
          <w:sz w:val="22"/>
        </w:rPr>
        <w:t xml:space="preserve"> 比较运算，仅用于</w:t>
      </w:r>
      <w:r>
        <w:rPr>
          <w:rFonts w:eastAsia="等线" w:ascii="Arial" w:cs="Arial" w:hAnsi="Arial"/>
          <w:b w:val="true"/>
          <w:sz w:val="22"/>
        </w:rPr>
        <w:t>同一块连续内存</w:t>
      </w:r>
      <w:r>
        <w:rPr>
          <w:rFonts w:eastAsia="等线" w:ascii="Arial" w:cs="Arial" w:hAnsi="Arial"/>
          <w:sz w:val="22"/>
        </w:rPr>
        <w:t>的指针。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：循环边界判断、内存区间校验、数组首尾指针比对。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 指针与整数的本质区别</w:t>
      </w:r>
      <w:bookmarkEnd w:id="1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存储含义不同</w:t>
      </w:r>
      <w:r>
        <w:rPr>
          <w:rFonts w:eastAsia="等线" w:ascii="Arial" w:cs="Arial" w:hAnsi="Arial"/>
          <w:sz w:val="22"/>
        </w:rPr>
        <w:t>：整数存数值；指针存内存地址（内存编号）。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运算规则不同</w:t>
      </w:r>
      <w:r>
        <w:rPr>
          <w:rFonts w:eastAsia="等线" w:ascii="Arial" w:cs="Arial" w:hAnsi="Arial"/>
          <w:sz w:val="22"/>
        </w:rPr>
        <w:t>：整数加减是纯数值运算；指针加减是</w:t>
      </w:r>
      <w:r>
        <w:rPr>
          <w:rFonts w:eastAsia="等线" w:ascii="Arial" w:cs="Arial" w:hAnsi="Arial"/>
          <w:b w:val="true"/>
          <w:sz w:val="22"/>
        </w:rPr>
        <w:t>内存偏移运算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取值方式不同</w:t>
      </w:r>
      <w:r>
        <w:rPr>
          <w:rFonts w:eastAsia="等线" w:ascii="Arial" w:cs="Arial" w:hAnsi="Arial"/>
          <w:sz w:val="22"/>
        </w:rPr>
        <w:t>：整数直接取值；指针需要解引用才能访问数据。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占用空间不同</w:t>
      </w:r>
      <w:r>
        <w:rPr>
          <w:rFonts w:eastAsia="等线" w:ascii="Arial" w:cs="Arial" w:hAnsi="Arial"/>
          <w:sz w:val="22"/>
        </w:rPr>
        <w:t>：int固定4字节；指针4/8字节（随系统位数）。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四、二级指针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指向指针的指针（定义）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二级指针：</w:t>
      </w:r>
      <w:r>
        <w:rPr>
          <w:rFonts w:eastAsia="等线" w:ascii="Arial" w:cs="Arial" w:hAnsi="Arial"/>
          <w:b w:val="true"/>
          <w:sz w:val="22"/>
        </w:rPr>
        <w:t>存储一级指针变量地址</w:t>
      </w:r>
      <w:r>
        <w:rPr>
          <w:rFonts w:eastAsia="等线" w:ascii="Arial" w:cs="Arial" w:hAnsi="Arial"/>
          <w:sz w:val="22"/>
        </w:rPr>
        <w:t>的指针，是指针的指针。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定义语法：</w:t>
      </w:r>
      <w:r>
        <w:rPr>
          <w:rFonts w:eastAsia="Consolas" w:ascii="Consolas" w:cs="Consolas" w:hAnsi="Consolas"/>
          <w:sz w:val="22"/>
          <w:shd w:fill="EFF0F1"/>
        </w:rPr>
        <w:t>数据类型 ** 变量名;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a = 10;</w:t>
              <w:br/>
              <w:t>int *p = &amp;a;   // 一级指针：指向普通变量</w:t>
              <w:br/>
              <w:t>int **</w:t>
            </w:r>
            <w:r>
              <w:rPr>
                <w:rFonts w:eastAsia="Consolas" w:ascii="Consolas" w:cs="Consolas" w:hAnsi="Consolas"/>
                <w:sz w:val="22"/>
              </w:rPr>
              <w:t>pp = &amp;p; // 二级指针：指向一级指针p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层级关系：</w:t>
      </w:r>
      <w:r>
        <w:rPr>
          <w:rFonts w:eastAsia="等线" w:ascii="Arial" w:cs="Arial" w:hAnsi="Arial"/>
          <w:b w:val="true"/>
          <w:sz w:val="22"/>
        </w:rPr>
        <w:t>pp 保存p的地址，p保存a的地址，*pp 等价于p，**pp 等价于a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二级指针核心应用场景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核心作用：修改指针本身的值（指针的指向）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一级指针只能修改</w:t>
      </w:r>
      <w:r>
        <w:rPr>
          <w:rFonts w:eastAsia="等线" w:ascii="Arial" w:cs="Arial" w:hAnsi="Arial"/>
          <w:b w:val="true"/>
          <w:sz w:val="22"/>
        </w:rPr>
        <w:t>指向的数据</w:t>
      </w:r>
      <w:r>
        <w:rPr>
          <w:rFonts w:eastAsia="等线" w:ascii="Arial" w:cs="Arial" w:hAnsi="Arial"/>
          <w:sz w:val="22"/>
        </w:rPr>
        <w:t>，无法修改指针自身的指向；二级指针可以修改</w:t>
      </w:r>
      <w:r>
        <w:rPr>
          <w:rFonts w:eastAsia="等线" w:ascii="Arial" w:cs="Arial" w:hAnsi="Arial"/>
          <w:b w:val="true"/>
          <w:sz w:val="22"/>
        </w:rPr>
        <w:t>一级指针的地址值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函数内部修改实参指针的指向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动态内存二级分配、字符串数组操作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main函数参数 </w:t>
      </w:r>
      <w:r>
        <w:rPr>
          <w:rFonts w:eastAsia="Consolas" w:ascii="Consolas" w:cs="Consolas" w:hAnsi="Consolas"/>
          <w:sz w:val="22"/>
          <w:shd w:fill="EFF0F1"/>
        </w:rPr>
        <w:t>char **argv</w:t>
      </w:r>
      <w:r>
        <w:rPr>
          <w:rFonts w:eastAsia="等线" w:ascii="Arial" w:cs="Arial" w:hAnsi="Arial"/>
          <w:sz w:val="22"/>
        </w:rPr>
        <w:t xml:space="preserve"> 命令行参数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5526">
    <w:lvl>
      <w:numFmt w:val="bullet"/>
      <w:suff w:val="tab"/>
      <w:lvlText w:val="•"/>
      <w:rPr>
        <w:color w:val="3370ff"/>
      </w:rPr>
    </w:lvl>
  </w:abstractNum>
  <w:abstractNum w:abstractNumId="855527">
    <w:lvl>
      <w:numFmt w:val="bullet"/>
      <w:suff w:val="tab"/>
      <w:lvlText w:val="•"/>
      <w:rPr>
        <w:color w:val="3370ff"/>
      </w:rPr>
    </w:lvl>
  </w:abstractNum>
  <w:abstractNum w:abstractNumId="855528">
    <w:lvl>
      <w:numFmt w:val="bullet"/>
      <w:suff w:val="tab"/>
      <w:lvlText w:val="•"/>
      <w:rPr>
        <w:color w:val="3370ff"/>
      </w:rPr>
    </w:lvl>
  </w:abstractNum>
  <w:abstractNum w:abstractNumId="855529">
    <w:lvl>
      <w:numFmt w:val="bullet"/>
      <w:suff w:val="tab"/>
      <w:lvlText w:val="•"/>
      <w:rPr>
        <w:color w:val="3370ff"/>
      </w:rPr>
    </w:lvl>
  </w:abstractNum>
  <w:abstractNum w:abstractNumId="855530">
    <w:lvl>
      <w:numFmt w:val="bullet"/>
      <w:suff w:val="tab"/>
      <w:lvlText w:val="•"/>
      <w:rPr>
        <w:color w:val="3370ff"/>
      </w:rPr>
    </w:lvl>
  </w:abstractNum>
  <w:abstractNum w:abstractNumId="855531">
    <w:lvl>
      <w:numFmt w:val="bullet"/>
      <w:suff w:val="tab"/>
      <w:lvlText w:val="•"/>
      <w:rPr>
        <w:color w:val="3370ff"/>
      </w:rPr>
    </w:lvl>
  </w:abstractNum>
  <w:abstractNum w:abstractNumId="855532">
    <w:lvl>
      <w:numFmt w:val="bullet"/>
      <w:suff w:val="tab"/>
      <w:lvlText w:val="•"/>
      <w:rPr>
        <w:color w:val="3370ff"/>
      </w:rPr>
    </w:lvl>
  </w:abstractNum>
  <w:abstractNum w:abstractNumId="855533">
    <w:lvl>
      <w:numFmt w:val="bullet"/>
      <w:suff w:val="tab"/>
      <w:lvlText w:val="•"/>
      <w:rPr>
        <w:color w:val="3370ff"/>
      </w:rPr>
    </w:lvl>
  </w:abstractNum>
  <w:abstractNum w:abstractNumId="855534">
    <w:lvl>
      <w:numFmt w:val="bullet"/>
      <w:suff w:val="tab"/>
      <w:lvlText w:val="•"/>
      <w:rPr>
        <w:color w:val="3370ff"/>
      </w:rPr>
    </w:lvl>
  </w:abstractNum>
  <w:abstractNum w:abstractNumId="855535">
    <w:lvl>
      <w:numFmt w:val="bullet"/>
      <w:suff w:val="tab"/>
      <w:lvlText w:val="•"/>
      <w:rPr>
        <w:color w:val="3370ff"/>
      </w:rPr>
    </w:lvl>
  </w:abstractNum>
  <w:abstractNum w:abstractNumId="855536">
    <w:lvl>
      <w:numFmt w:val="bullet"/>
      <w:suff w:val="tab"/>
      <w:lvlText w:val="•"/>
      <w:rPr>
        <w:color w:val="3370ff"/>
      </w:rPr>
    </w:lvl>
  </w:abstractNum>
  <w:abstractNum w:abstractNumId="855537">
    <w:lvl>
      <w:numFmt w:val="bullet"/>
      <w:suff w:val="tab"/>
      <w:lvlText w:val="•"/>
      <w:rPr>
        <w:color w:val="3370ff"/>
      </w:rPr>
    </w:lvl>
  </w:abstractNum>
  <w:abstractNum w:abstractNumId="855538">
    <w:lvl>
      <w:numFmt w:val="bullet"/>
      <w:suff w:val="tab"/>
      <w:lvlText w:val="•"/>
      <w:rPr>
        <w:color w:val="3370ff"/>
      </w:rPr>
    </w:lvl>
  </w:abstractNum>
  <w:abstractNum w:abstractNumId="855539">
    <w:lvl>
      <w:numFmt w:val="bullet"/>
      <w:suff w:val="tab"/>
      <w:lvlText w:val="•"/>
      <w:rPr>
        <w:color w:val="3370ff"/>
      </w:rPr>
    </w:lvl>
  </w:abstractNum>
  <w:num w:numId="1">
    <w:abstractNumId w:val="855526"/>
  </w:num>
  <w:num w:numId="2">
    <w:abstractNumId w:val="855527"/>
  </w:num>
  <w:num w:numId="3">
    <w:abstractNumId w:val="855528"/>
  </w:num>
  <w:num w:numId="4">
    <w:abstractNumId w:val="855529"/>
  </w:num>
  <w:num w:numId="5">
    <w:abstractNumId w:val="855530"/>
  </w:num>
  <w:num w:numId="6">
    <w:abstractNumId w:val="855531"/>
  </w:num>
  <w:num w:numId="7">
    <w:abstractNumId w:val="855532"/>
  </w:num>
  <w:num w:numId="8">
    <w:abstractNumId w:val="855533"/>
  </w:num>
  <w:num w:numId="9">
    <w:abstractNumId w:val="855534"/>
  </w:num>
  <w:num w:numId="10">
    <w:abstractNumId w:val="855535"/>
  </w:num>
  <w:num w:numId="11">
    <w:abstractNumId w:val="855536"/>
  </w:num>
  <w:num w:numId="12">
    <w:abstractNumId w:val="855537"/>
  </w:num>
  <w:num w:numId="13">
    <w:abstractNumId w:val="855538"/>
  </w:num>
  <w:num w:numId="14">
    <w:abstractNumId w:val="8555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2026-09-16T12:42:27Z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{"Label":"1","ContentProducer":"001191110102MACQD9K64010000","ProduceID":"7686112580041673921","ReservedCode1":"","ContentPropagator":"","PropagateID":"","ReservedCode2":""}</vt:lpwstr>
  </property>
</Properties>
</file>