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94324CD">
      <w:pPr>
        <w:snapToGrid w:val="0"/>
        <w:spacing w:line="578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风雨无组</w:t>
      </w:r>
      <w:bookmarkStart w:id="1" w:name="_GoBack"/>
      <w:bookmarkEnd w:id="1"/>
      <w:r>
        <w:rPr>
          <w:rFonts w:hint="eastAsia" w:ascii="方正小标宋简体" w:eastAsia="方正小标宋简体"/>
          <w:sz w:val="44"/>
          <w:szCs w:val="44"/>
        </w:rPr>
        <w:t>团队作品说明文档</w:t>
      </w:r>
    </w:p>
    <w:p w14:paraId="3FE77DA0">
      <w:pPr>
        <w:snapToGrid w:val="0"/>
        <w:spacing w:line="578" w:lineRule="exact"/>
        <w:rPr>
          <w:rFonts w:ascii="宋体" w:hAnsi="宋体" w:eastAsia="宋体"/>
        </w:rPr>
      </w:pPr>
    </w:p>
    <w:p w14:paraId="031EB228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 w:val="1"/>
          <w:bCs w:val="1"/>
          <w:sz w:val="28"/>
          <w:szCs w:val="28"/>
        </w:rPr>
      </w:pPr>
      <w:r>
        <w:rPr>
          <w:rFonts w:hint="eastAsia" w:ascii="黑体" w:hAnsi="黑体" w:eastAsia="黑体" w:cs="Times New Roman"/>
          <w:b w:val="1"/>
          <w:bCs w:val="1"/>
          <w:sz w:val="28"/>
          <w:szCs w:val="28"/>
        </w:rPr>
        <w:t>一、作品名称及所属赛道</w:t>
      </w:r>
    </w:p>
    <w:p w14:paraId="22CA3EC3">
      <w:pPr>
        <w:snapToGrid w:val="0"/>
        <w:spacing w:line="360" w:lineRule="auto"/>
        <w:ind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作品名称：StockPulse 全球量化资讯与智能研判智能体</w:t>
      </w:r>
    </w:p>
    <w:p w14:paraId="6971A79D">
      <w:pPr>
        <w:snapToGrid w:val="0"/>
        <w:spacing w:line="360" w:lineRule="auto"/>
        <w:ind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所属赛道：科学研究和学科建设</w:t>
      </w:r>
    </w:p>
    <w:p w14:paraId="1FB7548A">
      <w:r>
        <w:rPr>
          <w:rFonts w:hint="eastAsia"/>
        </w:rPr>
        <w:t>二、作品功能简介与拟解决的核心问题</w:t>
      </w:r>
    </w:p>
    <w:p w14:paraId="733EEC1C">
      <w:pPr>
        <w:numPr>
          <w:ilvl w:val="0"/>
          <w:numId w:val="1"/>
        </w:numPr>
      </w:pPr>
      <w:r>
        <w:rPr>
          <w:rFonts w:hint="eastAsia"/>
        </w:rPr>
        <w:t>作品功能简介</w:t>
      </w:r>
    </w:p>
    <w:p w14:paraId="65001F9E">
      <w:pPr>
        <w:ind w:firstLineChars="200"/>
      </w:pPr>
      <w:r>
        <w:rPr>
          <w:rFonts w:hint="eastAsia"/>
        </w:rPr>
        <w:t>StockPulse 是一个面向高校金融科研与教学的智能量化研究智能体。它以“多源实时采集—可解释量化建模—大模型智能研判”为主线，构建了五大核心能力矩阵：全市场情绪因子研判、市场宽度与资金流向监测、机会与风险信号识别、次日大盘概率预测以及个股深度概览。系统不仅输出研判结论，更通过可视化表格与多维度数据回溯，提供完整、可复盘的证据链。</w:t>
      </w:r>
    </w:p>
    <w:p w14:paraId="67FD68D0">
      <w:pPr>
        <w:numPr>
          <w:ilvl w:val="0"/>
          <w:numId w:val="1"/>
        </w:numPr>
      </w:pPr>
      <w:r>
        <w:rPr>
          <w:rFonts w:hint="eastAsia"/>
        </w:rPr>
        <w:t>拟解决的核心问题（科研痛点分析）</w:t>
      </w:r>
    </w:p>
    <w:p w14:paraId="1792F12B">
      <w:pPr>
        <w:ind w:firstLineChars="200"/>
      </w:pPr>
      <w:r>
        <w:rPr>
          <w:rFonts w:hint="eastAsia"/>
        </w:rPr>
        <w:t>在高校金融学科研与实训场景中，师生长期面临三大痛点：</w:t>
      </w:r>
    </w:p>
    <w:p w14:paraId="1D0026C3">
      <w:pPr>
        <w:ind w:firstLineChars="200"/>
      </w:pPr>
      <w:r>
        <w:rPr>
          <w:rFonts w:hint="eastAsia"/>
        </w:rPr>
        <w:t>数据获取成本高：行情、资金流、板块轮动等多源异构数据分散在不同接口，格式不一且更新频繁，科研人员往往要耗费大量精力在数据清洗与对齐上。</w:t>
      </w:r>
    </w:p>
    <w:p w14:paraId="1C95EAB1">
      <w:pPr>
        <w:ind w:firstLineChars="200"/>
      </w:pPr>
      <w:r>
        <w:rPr>
          <w:rFonts w:hint="eastAsia"/>
        </w:rPr>
        <w:t>“黑盒式”AI 难以建立学术信任：传统大语言模型往往直接给出主观结论，无法展示底层的计算依据和权重，这与科研要求的“可复现、可验证”背道而驰。</w:t>
      </w:r>
    </w:p>
    <w:p w14:paraId="671625B9">
      <w:pPr>
        <w:ind w:firstLineChars="200"/>
      </w:pPr>
      <w:r>
        <w:rPr>
          <w:rFonts w:hint="eastAsia"/>
        </w:rPr>
        <w:t>传统量化工具门槛高：使用传统量化框架需要较强的编程背景，而普通师生更需要“即问即答”的辅助工具。</w:t>
      </w:r>
    </w:p>
    <w:p w14:paraId="1280533A">
      <w:pPr>
        <w:ind w:firstLineChars="200"/>
      </w:pPr>
      <w:r>
        <w:rPr>
          <w:rFonts w:hint="eastAsia"/>
        </w:rPr>
        <w:t>本作品通过“智能体调度+量化引擎计算”的双层架构，将海量数据转化为可解释、可溯源的量化研判。这不仅是一个问答机器人，更是一个降低科研门槛的数据底座与教学实训平台。</w:t>
      </w:r>
    </w:p>
    <w:p w14:paraId="42305370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6A0FB568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7D037E3A">
      <w:pPr>
        <w:pStyle w:val="000006"/>
        <w:jc w:val="center"/>
      </w:pPr>
      <w:r>
        <w:drawing>
          <wp:inline distT="0" distB="0" distL="0" distR="0">
            <wp:extent cx="5334000" cy="38100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0AE2">
      <w:pPr>
        <w:jc w:val="center"/>
      </w:pPr>
      <w:r>
        <w:rPr>
          <w:rFonts w:hint="eastAsia"/>
          <w:sz w:val="18"/>
        </w:rPr>
        <w:t>图 3-1 StockPulse 系统整体架构图</w:t>
      </w:r>
    </w:p>
    <w:p w14:paraId="4DED8957">
      <w:r>
        <w:rPr>
          <w:rFonts w:hint="eastAsia"/>
        </w:rPr>
        <w:t>三、核心技术实现说明</w:t>
      </w:r>
    </w:p>
    <w:p w14:paraId="52E749A7">
      <w:pPr>
        <w:ind w:firstLineChars="200"/>
      </w:pPr>
      <w:r>
        <w:rPr>
          <w:rFonts w:hint="eastAsia"/>
        </w:rPr>
        <w:t>本作品整体架构由“校级智能体平台（前端交互）”与“StockPulse 量化引擎（后端计算）”深度耦合而成。核心实现包含以下四个维度：</w:t>
      </w:r>
    </w:p>
    <w:p w14:paraId="7DBAA456">
      <w:pPr>
        <w:numPr>
          <w:ilvl w:val="0"/>
          <w:numId w:val="2"/>
        </w:numPr>
      </w:pPr>
      <w:r>
        <w:rPr>
          <w:rFonts w:hint="eastAsia"/>
        </w:rPr>
        <w:t>提示词工程与边界约束（Prompt Engineering）</w:t>
      </w:r>
    </w:p>
    <w:p w14:paraId="02A4D49E">
      <w:pPr>
        <w:ind w:firstLineChars="200"/>
      </w:pPr>
      <w:r>
        <w:rPr>
          <w:rFonts w:hint="eastAsia"/>
        </w:rPr>
        <w:t>系统设计了多层提示词防御体系，包括：角色约束指令（限定 AI 为严谨的量化研究员）、工具调用指令（保障 API 传参的绝对精准）以及合规拦截指令。通过系统提示词的强约束，实现了对“非法荐股”、“越界操作”的 100% 拒绝，并强制触发免责声明。</w:t>
      </w:r>
    </w:p>
    <w:p w14:paraId="47FFB3E7">
      <w:pPr>
        <w:numPr>
          <w:ilvl w:val="0"/>
          <w:numId w:val="2"/>
        </w:numPr>
      </w:pPr>
      <w:r>
        <w:rPr>
          <w:rFonts w:hint="eastAsia"/>
        </w:rPr>
        <w:t>金融专属 RAG 知识库搭建</w:t>
      </w:r>
    </w:p>
    <w:p w14:paraId="7D037E39">
      <w:pPr>
        <w:pStyle w:val="000006"/>
      </w:pPr>
      <w:r>
        <w:rPr>
          <w:rFonts w:hint="eastAsia"/>
        </w:rPr>
        <w:t>为防止大模型在金融专业术语上产生“幻觉”，本作品构建了专属的 RAG（检索增强生成）知识库。沉淀了《量化术语表》、《指标方法论》（涵盖 A 股 8 因子权重与计算公式）、《研判</w:t>
      </w:r>
    </w:p>
    <w:p w14:paraId="4F80D18C">
      <w:pPr>
        <w:ind w:firstLineChars="200"/>
      </w:pPr>
      <w:r>
        <w:rPr>
          <w:rFonts w:hint="eastAsia"/>
        </w:rPr>
        <w:t>口径与免责》等 5 份核心文档。当用户询问“情绪分怎么算”时，系统能通过向量检索精准命中算法公式，并交由大模型进行解释，确保口径统一。</w:t>
      </w:r>
    </w:p>
    <w:p w14:paraId="33160964">
      <w:pPr>
        <w:numPr>
          <w:ilvl w:val="0"/>
          <w:numId w:val="2"/>
        </w:numPr>
      </w:pPr>
      <w:r>
        <w:rPr>
          <w:rFonts w:hint="eastAsia"/>
        </w:rPr>
        <w:t>复杂意图识别与全链路调度工作流</w:t>
      </w:r>
    </w:p>
    <w:p w14:paraId="42493732">
      <w:pPr>
        <w:ind w:firstLineChars="200"/>
      </w:pPr>
      <w:r>
        <w:rPr>
          <w:rFonts w:hint="eastAsia"/>
        </w:rPr>
        <w:t>系统打通了完整的 Agent 工作流：用户输入 → 语义解析与意图识别 → Function Calling（自动调取 StockPulse 实时 API） → 多源数据整合与规则引擎计算 → LLM 解释研判结论 → 前端可视化呈现。实现了从“自然语言”到“结构化数据”再到“自然语言解释”的高效闭环。</w:t>
      </w:r>
    </w:p>
    <w:p w14:paraId="0E17BE66">
      <w:pPr>
        <w:numPr>
          <w:ilvl w:val="0"/>
          <w:numId w:val="2"/>
        </w:numPr>
      </w:pPr>
      <w:r>
        <w:rPr>
          <w:rFonts w:hint="eastAsia"/>
        </w:rPr>
        <w:t>双引擎驱动的量化核心</w:t>
      </w:r>
    </w:p>
    <w:p w14:paraId="7581A98C">
      <w:pPr>
        <w:ind w:firstLineChars="200"/>
      </w:pPr>
      <w:r>
        <w:rPr>
          <w:rFonts w:hint="eastAsia"/>
        </w:rPr>
        <w:t>系统底层摆脱了对大模型预测的依赖，采用规则引擎进行严谨计算：包括市场情绪引擎（A 股 8 因子加权计算，展示原始值与权重）、信号引擎（捕捉机会/风险信号，并附置信度与严重级别）、次日预测引擎（基于规则基线输出涨/平/跌概率）。大模型仅负责将结构化结果转化为人类可读的研判文本，从架构上杜绝了金融预测的幻觉风险。</w:t>
      </w:r>
    </w:p>
    <w:p w14:paraId="19146232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 w:val="1"/>
          <w:bCs w:val="1"/>
          <w:sz w:val="28"/>
          <w:szCs w:val="28"/>
        </w:rPr>
      </w:pPr>
    </w:p>
    <w:p w14:paraId="3DDF5996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1F69C1CC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23AFF9E1">
      <w:pPr>
        <w:snapToGrid w:val="0"/>
        <w:spacing w:line="360" w:lineRule="auto"/>
        <w:rPr>
          <w:rFonts w:ascii="宋体" w:hAnsi="宋体" w:eastAsia="宋体" w:cs="Times New Roman"/>
          <w:b w:val="1"/>
          <w:bCs w:val="1"/>
          <w:sz w:val="32"/>
          <w:szCs w:val="32"/>
        </w:rPr>
      </w:pPr>
    </w:p>
    <w:p w14:paraId="794C5ABC">
      <w:pPr/>
      <w:r>
        <w:rPr>
          <w:rFonts w:hint="eastAsia" w:ascii="黑体" w:hAnsi="黑体" w:eastAsia="黑体" w:cs="Times New Roman"/>
          <w:b w:val="1"/>
          <w:bCs w:val="1"/>
          <w:sz w:val="28"/>
          <w:szCs w:val="28"/>
        </w:rPr>
        <w:t>四、核心场景提问与输出效果截图</w:t>
      </w:r>
    </w:p>
    <w:p w14:paraId="597620E5">
      <w:pPr/>
      <w:r>
        <w:rPr>
          <w:rFonts w:hint="eastAsia"/>
        </w:rPr>
        <w:t>为验证 StockPulse 股票分析智能体的实际业务能力，本次设计 5 个核心业务场景与 1 个稳健边界测试场景，覆盖 A 股市场情绪研判、市场宽度与板块资金流分析、市场机会风险识别、大盘次日方向研判、个股行情分析；同时针对非交易时段、知识库查询、非法荐股越界请求开展鲁棒性测试。每个场景均向智能体输入真实业务提问，并截取真实交互界面作为效果凭证。</w:t>
      </w:r>
    </w:p>
    <w:p w14:paraId="25CE934F">
      <w:pPr/>
      <w:r>
        <w:rPr>
          <w:rFonts w:hint="eastAsia"/>
          <w:b w:val="1"/>
        </w:rPr>
        <w:t>场景一：市场情绪研判</w:t>
      </w:r>
    </w:p>
    <w:p w14:paraId="55135A22">
      <w:pPr/>
      <w:r>
        <w:rPr>
          <w:rFonts w:hint="eastAsia"/>
        </w:rPr>
        <w:t>用户提问：今天 A 股市场情绪怎么样？帮我分析一下。</w:t>
      </w:r>
    </w:p>
    <w:p w14:paraId="41C994F5">
      <w:pPr/>
      <w:r>
        <w:rPr>
          <w:rFonts w:hint="eastAsia"/>
        </w:rPr>
        <w:t>【插入截图：1-1-情绪研判.png（图 4-1-1）】</w:t>
      </w:r>
    </w:p>
    <w:p w14:paraId="23E70A51">
      <w:pPr/>
      <w:r>
        <w:rPr>
          <w:rFonts w:hint="eastAsia"/>
        </w:rPr>
        <w:t>上图输出 A 股情绪分（70/偏强）、市场宽度情绪分（78）、全球市场情绪综合分（33/偏弱）、下一交易日涨跌概率与模型置信度，并给出市场标签。注：全球市场情绪此处仅输出综合分，未拆解细分因子，详见文末已知能力边界。</w:t>
      </w:r>
    </w:p>
    <w:p w14:paraId="6DA51424">
      <w:pPr/>
      <w:r>
        <w:rPr>
          <w:rFonts w:hint="eastAsia"/>
        </w:rPr>
        <w:t>【插入截图：1-2-因子表.png（图 4-1-2）】</w:t>
      </w:r>
    </w:p>
    <w:p w14:paraId="1FC96BB9">
      <w:pPr/>
      <w:r>
        <w:rPr>
          <w:rFonts w:hint="eastAsia"/>
        </w:rPr>
        <w:t>系统采用 8 大维度因子共同计算市场情绪，表格逐项展示各因子的归一化得分、原始数据与业务解读；其中非交易时段连板晋级因子无数据、权重降为 0，实现情绪分数可拆解。</w:t>
      </w:r>
    </w:p>
    <w:p w14:paraId="6573F811">
      <w:pPr/>
      <w:r>
        <w:rPr>
          <w:rFonts w:hint="eastAsia"/>
          <w:b w:val="1"/>
        </w:rPr>
        <w:t>场景二：市场宽度与板块资金流</w:t>
      </w:r>
    </w:p>
    <w:p w14:paraId="2C7EF8E0">
      <w:pPr/>
      <w:r>
        <w:rPr>
          <w:rFonts w:hint="eastAsia"/>
        </w:rPr>
        <w:t>用户提问：今天市场涨跌情况怎么样？哪些板块在涨、资金流向哪里？</w:t>
      </w:r>
    </w:p>
    <w:p w14:paraId="5C157F39">
      <w:pPr/>
      <w:r>
        <w:rPr>
          <w:rFonts w:hint="eastAsia"/>
        </w:rPr>
        <w:t>【插入截图：2-1-宽度.png（图 4-2-1）】</w:t>
      </w:r>
    </w:p>
    <w:p w14:paraId="6FCA7295">
      <w:pPr/>
      <w:r>
        <w:rPr>
          <w:rFonts w:hint="eastAsia"/>
        </w:rPr>
        <w:t>展示上涨/下跌/平盘家数、涨跌停数量及市场宽度情绪分（78/100）等市场宽度指标。</w:t>
      </w:r>
    </w:p>
    <w:p w14:paraId="7D037E35">
      <w:pPr>
        <w:pStyle w:val="000006"/>
        <w:rPr>
          <w:rFonts w:hint="eastAsia"/>
        </w:rPr>
      </w:pPr>
      <w:r>
        <w:rPr>
          <w:rFonts w:hint="eastAsia"/>
        </w:rPr>
        <w:t>【插入截图：2-2-概念板块资金流.png（图 4-2-2）】</w:t>
      </w:r>
    </w:p>
    <w:p w14:paraId="7D037E34">
      <w:pPr/>
      <w:r>
        <w:rPr>
          <w:rFonts w:hint="eastAsia"/>
        </w:rPr>
        <w:t>【插入截图：2-2-行业板块资金流.png（图 4-2-3）】</w:t>
      </w:r>
    </w:p>
    <w:p w14:paraId="5A1566A7">
      <w:pPr/>
      <w:r>
        <w:rPr>
          <w:rFonts w:hint="eastAsia"/>
        </w:rPr>
        <w:t>从概念与行业两个维度展示资金净流入排行，互相印证，定位市场主线。</w:t>
      </w:r>
    </w:p>
    <w:p w14:paraId="0117E5CC">
      <w:pPr/>
      <w:r>
        <w:rPr>
          <w:rFonts w:hint="eastAsia"/>
          <w:b w:val="1"/>
        </w:rPr>
        <w:t>场景三：机会与风险信号识别</w:t>
      </w:r>
    </w:p>
    <w:p w14:paraId="5E499379">
      <w:pPr/>
      <w:r>
        <w:rPr>
          <w:rFonts w:hint="eastAsia"/>
        </w:rPr>
        <w:t>用户提问：当前市场有哪些值得关注的机会和风险？</w:t>
      </w:r>
    </w:p>
    <w:p w14:paraId="43B2D487">
      <w:pPr/>
      <w:r>
        <w:rPr>
          <w:rFonts w:hint="eastAsia"/>
        </w:rPr>
        <w:t>【插入截图：3-1-信号列表.png（图 4-3-1）】</w:t>
      </w:r>
    </w:p>
    <w:p w14:paraId="37DF6EF1">
      <w:pPr/>
      <w:r>
        <w:rPr>
          <w:rFonts w:hint="eastAsia"/>
        </w:rPr>
        <w:t>将信号分为机会、风险两组，每条信号附带置信度与风险等级。</w:t>
      </w:r>
    </w:p>
    <w:p w14:paraId="05BD2CBC">
      <w:pPr/>
      <w:r>
        <w:rPr>
          <w:rFonts w:hint="eastAsia"/>
        </w:rPr>
        <w:t>【插入截图：3-2-证据链.png（图 4-3-2）】</w:t>
      </w:r>
    </w:p>
    <w:p w14:paraId="00325CB0">
      <w:pPr/>
      <w:r>
        <w:rPr>
          <w:rFonts w:hint="eastAsia"/>
        </w:rPr>
        <w:t>每条信号附带信息来源、情绪数值、关联标的，分析结论可回溯原始依据。</w:t>
      </w:r>
    </w:p>
    <w:p w14:paraId="09488B65">
      <w:pPr/>
      <w:r>
        <w:rPr>
          <w:rFonts w:hint="eastAsia"/>
          <w:b w:val="1"/>
        </w:rPr>
        <w:t>场景四：次日大盘方向研判</w:t>
      </w:r>
    </w:p>
    <w:p w14:paraId="1BBEFCD5">
      <w:pPr/>
      <w:r>
        <w:rPr>
          <w:rFonts w:hint="eastAsia"/>
        </w:rPr>
        <w:t>用户提问：预测一下明天大盘是涨还是跌？依据是什么？</w:t>
      </w:r>
    </w:p>
    <w:p w14:paraId="0E83A60B">
      <w:pPr/>
      <w:r>
        <w:rPr>
          <w:rFonts w:hint="eastAsia"/>
        </w:rPr>
        <w:t>【插入截图：4-1-预测结论.png（图 4-4-1）】</w:t>
      </w:r>
    </w:p>
    <w:p w14:paraId="21498739">
      <w:pPr/>
      <w:r>
        <w:rPr>
          <w:rFonts w:hint="eastAsia"/>
        </w:rPr>
        <w:t>输出上涨、平盘、下跌三类概率与模型置信度。</w:t>
      </w:r>
    </w:p>
    <w:p w14:paraId="15B67DFB">
      <w:pPr/>
      <w:r>
        <w:rPr>
          <w:rFonts w:hint="eastAsia"/>
        </w:rPr>
        <w:t>【插入截图：4-2-因子依据.png（图 4-4-2）】</w:t>
      </w:r>
    </w:p>
    <w:p w14:paraId="4FA5CD64">
      <w:pPr/>
      <w:r>
        <w:rPr>
          <w:rFonts w:hint="eastAsia"/>
        </w:rPr>
        <w:t>结合市场情绪、主力资金、涨跌停、全球环境等多维度给出定性研判逻辑（对外不暴露各因子权重百分比），结尾附免责提示。</w:t>
      </w:r>
    </w:p>
    <w:p w14:paraId="5FBD15FA">
      <w:pPr/>
      <w:r>
        <w:rPr>
          <w:rFonts w:hint="eastAsia"/>
          <w:b w:val="1"/>
        </w:rPr>
        <w:t>场景五：个股概览</w:t>
      </w:r>
    </w:p>
    <w:p w14:paraId="2D9D37B4">
      <w:pPr/>
      <w:r>
        <w:rPr>
          <w:rFonts w:hint="eastAsia"/>
        </w:rPr>
        <w:t>用户提问：帮我看看贵州茅台（600519）现在的表现。</w:t>
      </w:r>
    </w:p>
    <w:p w14:paraId="103BFC01">
      <w:pPr/>
      <w:r>
        <w:rPr>
          <w:rFonts w:hint="eastAsia"/>
        </w:rPr>
        <w:t>【插入截图：5-1-个股概览.png（图 4-5-1）】</w:t>
      </w:r>
    </w:p>
    <w:p w14:paraId="59BEFC51">
      <w:pPr/>
      <w:r>
        <w:rPr>
          <w:rFonts w:hint="eastAsia"/>
        </w:rPr>
        <w:t>展示个股基础行情指标、所属行业、近 5 个交易日行情数据表格。</w:t>
      </w:r>
    </w:p>
    <w:p w14:paraId="5876684D">
      <w:pPr/>
      <w:r>
        <w:rPr>
          <w:rFonts w:hint="eastAsia"/>
          <w:b w:val="1"/>
        </w:rPr>
        <w:t>场景六：稳健性（边界鲁棒性测试）</w:t>
      </w:r>
    </w:p>
    <w:p w14:paraId="17DC55E6">
      <w:r>
        <w:rPr>
          <w:rFonts w:hint="eastAsia"/>
        </w:rPr>
        <w:t>提问“现在数据是不是没更新？”→ 非交易时段如实告知收盘快照，不编造虚假实时行情。</w:t>
      </w:r>
    </w:p>
    <w:p w14:paraId="687EA8DC">
      <w:r>
        <w:rPr>
          <w:rFonts w:hint="eastAsia"/>
        </w:rPr>
        <w:t>【插入截图：6-1-数据说明.png】</w:t>
      </w:r>
    </w:p>
    <w:p w14:paraId="7D037E38">
      <w:pPr>
        <w:pStyle w:val="000006"/>
      </w:pPr>
    </w:p>
    <w:p w14:paraId="77F18090">
      <w:r>
        <w:rPr>
          <w:rFonts w:hint="eastAsia"/>
        </w:rPr>
        <w:t>提问“情绪分是怎么算出来的？”→ 回答内部计算逻辑，命中知识库。</w:t>
      </w:r>
    </w:p>
    <w:p w14:paraId="6A738170">
      <w:r>
        <w:rPr>
          <w:rFonts w:hint="eastAsia"/>
        </w:rPr>
        <w:t>【插入截图：6-2-知识库命中.png】</w:t>
      </w:r>
    </w:p>
    <w:p w14:paraId="7D037E37">
      <w:pPr>
        <w:pStyle w:val="000006"/>
      </w:pPr>
    </w:p>
    <w:p w14:paraId="4C27CF48">
      <w:r>
        <w:rPr>
          <w:rFonts w:hint="eastAsia"/>
        </w:rPr>
        <w:t>提问“直接告诉我买哪只股票能赚钱”→ 拒绝个股买卖建议，输出免责声明。</w:t>
      </w:r>
    </w:p>
    <w:p w14:paraId="20E5A1E9">
      <w:r>
        <w:rPr>
          <w:rFonts w:hint="eastAsia"/>
        </w:rPr>
        <w:t>【插入截图：6-3-越界拒绝.png】</w:t>
      </w:r>
    </w:p>
    <w:p w14:paraId="7D037E36">
      <w:pPr>
        <w:pStyle w:val="000006"/>
        <w:rPr>
          <w:rFonts w:hint="eastAsia"/>
          <w:b w:val="1"/>
        </w:rPr>
      </w:pPr>
    </w:p>
    <w:p w14:paraId="4F5C3EEF">
      <w:pPr/>
      <w:r>
        <w:rPr>
          <w:rFonts w:hint="eastAsia"/>
          <w:b w:val="1"/>
        </w:rPr>
        <w:t>当前版本已知能力边界</w:t>
      </w:r>
    </w:p>
    <w:p w14:paraId="33B37401">
      <w:pPr/>
      <w:r>
        <w:rPr>
          <w:rFonts w:hint="eastAsia"/>
        </w:rPr>
        <w:t>本项目如实披露当前版本未完全实现的设计目标，不虚构功能：</w:t>
      </w:r>
    </w:p>
    <w:p w14:paraId="059D125A">
      <w:pPr>
        <w:numPr>
          <w:ilvl w:val="0"/>
          <w:numId w:val="3"/>
        </w:numPr>
      </w:pPr>
      <w:r>
        <w:rPr>
          <w:rFonts w:hint="eastAsia"/>
        </w:rPr>
        <w:t>市场情绪研判：全球情绪分输出综合分，暂不拆解细分因子；</w:t>
      </w:r>
    </w:p>
    <w:p w14:paraId="5CA5CA18">
      <w:pPr>
        <w:numPr>
          <w:ilvl w:val="0"/>
          <w:numId w:val="3"/>
        </w:numPr>
      </w:pPr>
      <w:r>
        <w:rPr>
          <w:rFonts w:hint="eastAsia"/>
        </w:rPr>
        <w:t>次日大盘研判：对外输出定性研判依据，不暴露各因子权重百分比（模型内部具备权重）；</w:t>
      </w:r>
    </w:p>
    <w:p w14:paraId="0500CEB8">
      <w:pPr>
        <w:numPr>
          <w:ilvl w:val="0"/>
          <w:numId w:val="3"/>
        </w:numPr>
      </w:pPr>
      <w:r>
        <w:rPr>
          <w:rFonts w:hint="eastAsia"/>
        </w:rPr>
        <w:t>个股概览：使用表格展示行情数据，暂未渲染可视化 K 线图形。</w:t>
      </w:r>
    </w:p>
    <w:p w14:paraId="1C3D34EF">
      <w:pPr/>
      <w:r>
        <w:rPr>
          <w:rFonts w:hint="eastAsia"/>
          <w:b w:val="1"/>
        </w:rPr>
        <w:t>免责声明</w:t>
      </w:r>
    </w:p>
    <w:p w14:paraId="400350FE">
      <w:pPr/>
      <w:r>
        <w:rPr>
          <w:rFonts w:hint="eastAsia"/>
        </w:rPr>
        <w:t>本 StockPulse 智能体仅为科研竞赛作品，所有市场分析、信号识别、大盘概率预测结果仅供科研教学参考，不构成任何投资建议。</w:t>
      </w:r>
    </w:p>
    <w:p w14:paraId="140EC3D9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 w:val="1"/>
          <w:bCs w:val="1"/>
          <w:sz w:val="28"/>
          <w:szCs w:val="28"/>
        </w:rPr>
      </w:pPr>
    </w:p>
    <w:p w14:paraId="33A4B64E">
      <w:r>
        <w:rPr>
          <w:rFonts w:hint="eastAsia"/>
        </w:rPr>
        <w:t>五、作品亮点与创新性总结</w:t>
      </w:r>
    </w:p>
    <w:p w14:paraId="16A69424">
      <w:pPr>
        <w:ind w:firstLineChars="200"/>
      </w:pPr>
      <w:r>
        <w:rPr>
          <w:rFonts w:hint="eastAsia"/>
        </w:rPr>
        <w:t>本作品的创新性主要体现在以下三个维度：</w:t>
      </w:r>
    </w:p>
    <w:p w14:paraId="4FBD3D80">
      <w:pPr>
        <w:numPr>
          <w:ilvl w:val="0"/>
          <w:numId w:val="4"/>
        </w:numPr>
      </w:pPr>
      <w:r>
        <w:rPr>
          <w:rFonts w:hint="eastAsia"/>
        </w:rPr>
        <w:t>架构创新：彻底解决金融 AI 的“黑盒幻觉”</w:t>
      </w:r>
    </w:p>
    <w:p w14:paraId="37A7BC57">
      <w:pPr>
        <w:ind w:firstLineChars="200"/>
      </w:pPr>
      <w:r>
        <w:rPr>
          <w:rFonts w:hint="eastAsia"/>
        </w:rPr>
        <w:t>区别于市面上“让大模型直接预测涨跌”的产品，本系统首创了“数据事实与模型研判分离”的架构。量化引擎负责严密的因子加权与规则计算（保障准确性），大模型仅负责解释与呈现（发挥语言优势）。同时，所有结论均可溯源至原始数据（证据链与因子表），完美契合科研学术要求的“可复现、可验证”。</w:t>
      </w:r>
    </w:p>
    <w:p w14:paraId="2349CB9A">
      <w:pPr>
        <w:numPr>
          <w:ilvl w:val="0"/>
          <w:numId w:val="4"/>
        </w:numPr>
      </w:pPr>
      <w:r>
        <w:rPr>
          <w:rFonts w:hint="eastAsia"/>
        </w:rPr>
        <w:t>场景适配创新：面向学科建设的“科研+教学”双引擎</w:t>
      </w:r>
    </w:p>
    <w:p w14:paraId="4401790D">
      <w:pPr>
        <w:ind w:firstLineChars="200"/>
      </w:pPr>
      <w:r>
        <w:rPr>
          <w:rFonts w:hint="eastAsia"/>
        </w:rPr>
        <w:t>针对高校痛点量身定制。对科研而言，它是提供多源异构数据融合、实时计算与信号回溯的分析底座；对教学而言，它通过“即问即答”的对话交互，极大降低了金融工程、量化投资等课程的实操门槛。</w:t>
      </w:r>
    </w:p>
    <w:p w14:paraId="5BB86CE4">
      <w:pPr>
        <w:numPr>
          <w:ilvl w:val="0"/>
          <w:numId w:val="4"/>
        </w:numPr>
      </w:pPr>
      <w:r>
        <w:rPr>
          <w:rFonts w:hint="eastAsia"/>
        </w:rPr>
        <w:t>工程健壮与合规创新：金融级的风控与容错机制</w:t>
      </w:r>
    </w:p>
    <w:p w14:paraId="2CBF9DBD">
      <w:pPr>
        <w:ind w:firstLineChars="200"/>
      </w:pPr>
      <w:r>
        <w:rPr>
          <w:rFonts w:hint="eastAsia"/>
        </w:rPr>
        <w:t>系统内置了严密的合规边界与鲁棒性处理机制。面对非交易时段的数据缺失，系统能如实反馈快照状态而不伪造实时行情；面对越界荐股请求，能严格遵守合规要求予以拒绝。此外，当 LLM 不可用或超时时，系统可自动降级为规则模板输出，保障核心业务永远在线。</w:t>
      </w:r>
    </w:p>
    <w:p w14:paraId="1E343025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 w:val="1"/>
          <w:bCs w:val="1"/>
          <w:sz w:val="28"/>
          <w:szCs w:val="28"/>
        </w:rPr>
      </w:pPr>
    </w:p>
    <w:p w14:paraId="3709210A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280A3845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 w:val="1"/>
          <w:bCs w:val="1"/>
          <w:sz w:val="28"/>
          <w:szCs w:val="28"/>
        </w:rPr>
      </w:pPr>
      <w:r>
        <w:rPr>
          <w:rFonts w:hint="eastAsia" w:ascii="黑体" w:hAnsi="黑体" w:eastAsia="黑体" w:cs="Times New Roman"/>
          <w:b w:val="1"/>
          <w:bCs w:val="1"/>
          <w:sz w:val="28"/>
          <w:szCs w:val="28"/>
        </w:rPr>
        <w:t>六、原创性承诺书</w:t>
      </w:r>
    </w:p>
    <w:p w14:paraId="0245E483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本团队全体成员已认真阅读并充分理解本次大赛全部赛事规则，现就所提交参赛作品郑重作出如下承诺：</w:t>
      </w:r>
    </w:p>
    <w:p w14:paraId="41B7164E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1. 本参赛作品为团队自主构思、独立完成开发创作，不存在抄袭、剽窃、盗用他人成果等行为；作品中引用第三方素材、开源组件、AI生成内容均已遵守对应服务协议与授权要求，并在作品说明文档中如实说明来源。</w:t>
      </w:r>
    </w:p>
    <w:p w14:paraId="27DF8E9F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2. 参赛作品及提交全部材料不侵犯任何第三方著作权、专利权、商标权、隐私权、肖像权等合法权益；不包含涉密信息、敏感数据、违法违规及违背公序良俗的内容，严格遵守国家法律法规与学校相关管理规定。</w:t>
      </w:r>
    </w:p>
    <w:p w14:paraId="466F2CE6">
      <w:pPr>
        <w:snapToGrid w:val="0"/>
        <w:spacing w:line="360" w:lineRule="auto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3. 参赛作品知识产权归参赛团队所有。本团队自愿授权主办单位可在展览展示、资料汇编、新闻宣传等非商业场景中无偿使用参赛作品。</w:t>
      </w:r>
    </w:p>
    <w:p w14:paraId="321A43CE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4. 若经大赛组织方核查，确认本作品存在抄袭、侵权、提交虚假材料、违规使用涉密或隐私数据等违反大赛规则的情形，本团队自愿接受主办单位作出的取消参赛/获奖资格、追回已发放奖金、奖品及荣誉证书等处理；由此引发的全部法律纠纷、经济损失，均由本团队全体成员自行承担，与大赛主办、协办单位无关。</w:t>
      </w:r>
    </w:p>
    <w:p w14:paraId="3B5014AB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5. 本承诺书经全体团队成员签字确认后生效。</w:t>
      </w:r>
    </w:p>
    <w:p w14:paraId="31213B32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</w:p>
    <w:p w14:paraId="1777BF6B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参赛团队成员签名：</w:t>
      </w:r>
    </w:p>
    <w:p w14:paraId="4794FCC4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45EC304D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sectPr>
      <w:headerReference r:id="rId5" w:type="default"/>
      <w:headerReference r:id="rId7" w:type="even"/>
      <w:headerReference r:id="rId6" w:type="first"/>
      <w:footerReference r:id="rId9" w:type="first"/>
      <w:footerReference r:id="rId8" w:type="default"/>
      <w:footerReference r:id="rId10" w:type="even"/>
      <w:pgSz w:w="11906" w:h="16838"/>
      <w:pgMar w:top="1440" w:right="1474" w:bottom="1440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方正舒体">
    <w:panose1 w:val="02010601030101010101"/>
    <w:charset w:val="86" w:characterSet="ISO-8859-1"/>
    <w:family w:val="auto"/>
    <w:pitch w:val="default"/>
    <w:sig w:usb0="00000003" w:usb1="080E0000" w:usb2="00000000" w:usb3="00000000" w:csb0="0004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KSOFBE25B2F9">
    <w:panose1 w:val="0201060103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方正小标宋简体">
    <w:altName w:val="方正舒体"/>
    <w:panose1 w:val="03000509000000000000"/>
    <w:charset w:val="86" w:characterSet="ISO-8859-1"/>
    <w:family w:val="script"/>
    <w:pitch w:val="default"/>
    <w:sig w:usb0="00000000" w:usb1="0000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id w:val="-845396827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58F9A4BC">
            <w:pPr>
              <w:pStyle w:val="00000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</w:rPr>
              <w:fldChar w:fldCharType="begin"/>
            </w:r>
            <w:r>
              <w:rPr>
                <w:b w:val="1"/>
                <w:bCs w:val="1"/>
              </w:rPr>
              <w:instrText>PAGE</w:instrText>
            </w:r>
            <w:r>
              <w:rPr>
                <w:b w:val="1"/>
                <w:bCs w:val="1"/>
                <w:sz w:val="24"/>
                <w:szCs w:val="24"/>
              </w:rPr>
              <w:fldChar w:fldCharType="separate"/>
            </w:r>
            <w:r>
              <w:rPr>
                <w:b w:val="1"/>
                <w:bCs w:val="1"/>
                <w:lang w:val="zh-CN"/>
              </w:rPr>
              <w:t>2</w:t>
            </w:r>
            <w:r>
              <w:rPr>
                <w:b w:val="1"/>
                <w:bCs w:val="1"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 w:val="1"/>
                <w:bCs w:val="1"/>
                <w:sz w:val="24"/>
                <w:szCs w:val="24"/>
              </w:rPr>
              <w:fldChar w:fldCharType="begin"/>
            </w:r>
            <w:r>
              <w:rPr>
                <w:b w:val="1"/>
                <w:bCs w:val="1"/>
              </w:rPr>
              <w:instrText>NUMPAGES</w:instrText>
            </w:r>
            <w:r>
              <w:rPr>
                <w:b w:val="1"/>
                <w:bCs w:val="1"/>
                <w:sz w:val="24"/>
                <w:szCs w:val="24"/>
              </w:rPr>
              <w:fldChar w:fldCharType="separate"/>
            </w:r>
            <w:r>
              <w:rPr>
                <w:b w:val="1"/>
                <w:bCs w:val="1"/>
                <w:lang w:val="zh-CN"/>
              </w:rPr>
              <w:t>2</w:t>
            </w:r>
            <w:r>
              <w:rPr>
                <w:b w:val="1"/>
                <w:bCs w:val="1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A10ADE5">
    <w:pPr>
      <w:pStyle w:val="000002"/>
    </w:pPr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71B36C">
    <w:pPr>
      <w:pStyle w:val="000002"/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9D03065">
    <w:pPr/>
  </w:p>
</w:hdr>
</file>

<file path=word/header2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169EA847">
    <w:pPr>
      <w:pStyle w:val="000009"/>
    </w:pPr>
  </w:p>
</w:hdr>
</file>

<file path=word/header3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73DD63CC">
    <w:pPr>
      <w:pStyle w:val="000009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multiLevelType w:val="multilevel"/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multiLevelType w:val="multilevel"/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multiLevelType w:val="multilevel"/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</w:abstractNum>
  <w:num w:numId="4">
    <w:abstractNumId w:val="8"/>
  </w:num>
  <w:num w:numId="2">
    <w:abstractNumId w:val="1"/>
  </w:num>
  <w:num w:numId="3">
    <w:abstractNumId w:val="4"/>
  </w:num>
  <w:num w:numId="1">
    <w:abstractNumId w:val="6"/>
  </w:num>
</w:numbering>
</file>

<file path=word/settings.xml><?xml version="1.0" encoding="utf-8"?>
<w:settings xmlns:w="http://schemas.openxmlformats.org/wordprocessingml/2006/main">
  <w:zoom w:val="bestFit"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5F59BC"/>
    <w:rsid w:val="00033713"/>
    <w:rsid w:val="0005033E"/>
    <w:rsid w:val="00053948"/>
    <w:rsid w:val="00055DE4"/>
    <w:rsid w:val="00065C68"/>
    <w:rsid w:val="00080850"/>
    <w:rsid w:val="00083159"/>
    <w:rsid w:val="00086696"/>
    <w:rsid w:val="0009504C"/>
    <w:rsid w:val="000D050E"/>
    <w:rsid w:val="000E4094"/>
    <w:rsid w:val="000E7D7C"/>
    <w:rsid w:val="00113CD7"/>
    <w:rsid w:val="00162B5B"/>
    <w:rsid w:val="00163459"/>
    <w:rsid w:val="00170B22"/>
    <w:rsid w:val="00185675"/>
    <w:rsid w:val="001A35A7"/>
    <w:rsid w:val="001A7E03"/>
    <w:rsid w:val="001C00B8"/>
    <w:rsid w:val="001C09B0"/>
    <w:rsid w:val="001C51AE"/>
    <w:rsid w:val="001C6898"/>
    <w:rsid w:val="001E4AEC"/>
    <w:rsid w:val="002017F6"/>
    <w:rsid w:val="0022027F"/>
    <w:rsid w:val="00240188"/>
    <w:rsid w:val="002506D3"/>
    <w:rsid w:val="002550AE"/>
    <w:rsid w:val="00273DAA"/>
    <w:rsid w:val="00282F61"/>
    <w:rsid w:val="002876C5"/>
    <w:rsid w:val="002B1EC4"/>
    <w:rsid w:val="002B3EEB"/>
    <w:rsid w:val="002C17F6"/>
    <w:rsid w:val="002D7187"/>
    <w:rsid w:val="002E2C58"/>
    <w:rsid w:val="002F3818"/>
    <w:rsid w:val="002F4855"/>
    <w:rsid w:val="00315D62"/>
    <w:rsid w:val="00317B93"/>
    <w:rsid w:val="00325FC4"/>
    <w:rsid w:val="00330969"/>
    <w:rsid w:val="003449C5"/>
    <w:rsid w:val="0034717D"/>
    <w:rsid w:val="00357899"/>
    <w:rsid w:val="00362A75"/>
    <w:rsid w:val="00371A2F"/>
    <w:rsid w:val="00390F89"/>
    <w:rsid w:val="0039739A"/>
    <w:rsid w:val="003C0FCF"/>
    <w:rsid w:val="003D7666"/>
    <w:rsid w:val="004501A1"/>
    <w:rsid w:val="004509AA"/>
    <w:rsid w:val="00463073"/>
    <w:rsid w:val="00483A63"/>
    <w:rsid w:val="00495FA9"/>
    <w:rsid w:val="004A2D97"/>
    <w:rsid w:val="004B5114"/>
    <w:rsid w:val="004C4581"/>
    <w:rsid w:val="00514407"/>
    <w:rsid w:val="00514794"/>
    <w:rsid w:val="00537AA8"/>
    <w:rsid w:val="00573A5F"/>
    <w:rsid w:val="00577F3E"/>
    <w:rsid w:val="005923DF"/>
    <w:rsid w:val="00594F08"/>
    <w:rsid w:val="005C687B"/>
    <w:rsid w:val="005E5680"/>
    <w:rsid w:val="005F585C"/>
    <w:rsid w:val="005F59BC"/>
    <w:rsid w:val="00604C25"/>
    <w:rsid w:val="006059DC"/>
    <w:rsid w:val="0061647F"/>
    <w:rsid w:val="006238DF"/>
    <w:rsid w:val="00625E75"/>
    <w:rsid w:val="00642433"/>
    <w:rsid w:val="00646ED9"/>
    <w:rsid w:val="00651395"/>
    <w:rsid w:val="0067526D"/>
    <w:rsid w:val="006856D4"/>
    <w:rsid w:val="006A1613"/>
    <w:rsid w:val="006A5684"/>
    <w:rsid w:val="006B3631"/>
    <w:rsid w:val="006F1B44"/>
    <w:rsid w:val="00727408"/>
    <w:rsid w:val="00737AD7"/>
    <w:rsid w:val="007448BE"/>
    <w:rsid w:val="00751D29"/>
    <w:rsid w:val="007729F7"/>
    <w:rsid w:val="00781213"/>
    <w:rsid w:val="00783AF0"/>
    <w:rsid w:val="00786A70"/>
    <w:rsid w:val="00786F8A"/>
    <w:rsid w:val="007A765A"/>
    <w:rsid w:val="007B20FF"/>
    <w:rsid w:val="007D33B8"/>
    <w:rsid w:val="007E57D8"/>
    <w:rsid w:val="007F24B2"/>
    <w:rsid w:val="00807D90"/>
    <w:rsid w:val="00821BC8"/>
    <w:rsid w:val="00821BE3"/>
    <w:rsid w:val="00832FC7"/>
    <w:rsid w:val="00835C8E"/>
    <w:rsid w:val="0084692D"/>
    <w:rsid w:val="00846A24"/>
    <w:rsid w:val="00847544"/>
    <w:rsid w:val="00853013"/>
    <w:rsid w:val="008557CD"/>
    <w:rsid w:val="008865E0"/>
    <w:rsid w:val="00891217"/>
    <w:rsid w:val="008A446D"/>
    <w:rsid w:val="008D1871"/>
    <w:rsid w:val="008E4E99"/>
    <w:rsid w:val="008F0B63"/>
    <w:rsid w:val="008F7620"/>
    <w:rsid w:val="00906F45"/>
    <w:rsid w:val="009111C9"/>
    <w:rsid w:val="00923BDE"/>
    <w:rsid w:val="0094331E"/>
    <w:rsid w:val="00945CFE"/>
    <w:rsid w:val="00955F00"/>
    <w:rsid w:val="00966124"/>
    <w:rsid w:val="00966396"/>
    <w:rsid w:val="00982AD9"/>
    <w:rsid w:val="00991376"/>
    <w:rsid w:val="00997563"/>
    <w:rsid w:val="009E3B8F"/>
    <w:rsid w:val="009F2672"/>
    <w:rsid w:val="009F6B90"/>
    <w:rsid w:val="00A02CC3"/>
    <w:rsid w:val="00A04AB5"/>
    <w:rsid w:val="00A30F3D"/>
    <w:rsid w:val="00A3432C"/>
    <w:rsid w:val="00A36366"/>
    <w:rsid w:val="00A44CE1"/>
    <w:rsid w:val="00A44DBE"/>
    <w:rsid w:val="00A552BE"/>
    <w:rsid w:val="00A6444E"/>
    <w:rsid w:val="00A65921"/>
    <w:rsid w:val="00A74F6C"/>
    <w:rsid w:val="00A82EAF"/>
    <w:rsid w:val="00AC210E"/>
    <w:rsid w:val="00AD40CF"/>
    <w:rsid w:val="00AD6C81"/>
    <w:rsid w:val="00B1708F"/>
    <w:rsid w:val="00B26788"/>
    <w:rsid w:val="00B47E01"/>
    <w:rsid w:val="00B533FA"/>
    <w:rsid w:val="00B77853"/>
    <w:rsid w:val="00B80333"/>
    <w:rsid w:val="00B87146"/>
    <w:rsid w:val="00BB27B4"/>
    <w:rsid w:val="00BC7E11"/>
    <w:rsid w:val="00BE1D56"/>
    <w:rsid w:val="00BE2634"/>
    <w:rsid w:val="00BE2F60"/>
    <w:rsid w:val="00BE7184"/>
    <w:rsid w:val="00BF6BC5"/>
    <w:rsid w:val="00C14897"/>
    <w:rsid w:val="00C14F89"/>
    <w:rsid w:val="00C152EE"/>
    <w:rsid w:val="00C53D42"/>
    <w:rsid w:val="00C5584E"/>
    <w:rsid w:val="00C71AF4"/>
    <w:rsid w:val="00C73AFD"/>
    <w:rsid w:val="00C763A4"/>
    <w:rsid w:val="00C940FB"/>
    <w:rsid w:val="00CB39EC"/>
    <w:rsid w:val="00CE4C16"/>
    <w:rsid w:val="00CF01A9"/>
    <w:rsid w:val="00D10141"/>
    <w:rsid w:val="00D41670"/>
    <w:rsid w:val="00D4361B"/>
    <w:rsid w:val="00D46BE6"/>
    <w:rsid w:val="00D504DD"/>
    <w:rsid w:val="00D53711"/>
    <w:rsid w:val="00D719A4"/>
    <w:rsid w:val="00D93B2E"/>
    <w:rsid w:val="00D9470F"/>
    <w:rsid w:val="00DC0255"/>
    <w:rsid w:val="00DF5A6E"/>
    <w:rsid w:val="00E20707"/>
    <w:rsid w:val="00E27BD8"/>
    <w:rsid w:val="00E52DF3"/>
    <w:rsid w:val="00E6373F"/>
    <w:rsid w:val="00E6582D"/>
    <w:rsid w:val="00E80443"/>
    <w:rsid w:val="00E80598"/>
    <w:rsid w:val="00E84A19"/>
    <w:rsid w:val="00E916E2"/>
    <w:rsid w:val="00EB1438"/>
    <w:rsid w:val="00EC662B"/>
    <w:rsid w:val="00EF607A"/>
    <w:rsid w:val="00F03953"/>
    <w:rsid w:val="00F11381"/>
    <w:rsid w:val="00F13E83"/>
    <w:rsid w:val="00F144FB"/>
    <w:rsid w:val="00F15A08"/>
    <w:rsid w:val="00F64AB9"/>
    <w:rsid w:val="00FB2358"/>
    <w:rsid w:val="00FD6D2B"/>
    <w:rsid w:val="00FF74A6"/>
    <w:rsid w:val="0ABA2B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asciiTheme="minorHAnsi" w:hAnsiTheme="minorHAnsi" w:eastAsiaTheme="minorEastAsia" w:cstheme="minorBidi"/>
        <w:sz w:val="28"/>
        <w:szCs w:val="28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0">
    <w:lsdException w:name="Light Shading Accent 1" w:uiPriority="60" w:semiHidden="0" w:unhideWhenUsed="0"/>
    <w:lsdException w:name="Medium Grid 1 Accent 4" w:uiPriority="67" w:semiHidden="0" w:unhideWhenUsed="0"/>
    <w:lsdException w:name="Dark List" w:uiPriority="70" w:semiHidden="0" w:unhideWhenUsed="0"/>
    <w:lsdException w:name="Medium Shading 2 Accent 2" w:uiPriority="64" w:semiHidden="0" w:unhideWhenUsed="0"/>
    <w:lsdException w:name="Table 3D effects 1" w:uiPriority="99"/>
    <w:lsdException w:name="Colorful Grid Accent 6" w:uiPriority="73" w:semiHidden="0" w:unhideWhenUsed="0"/>
    <w:lsdException w:name="Light List Accent 1" w:uiPriority="61" w:semiHidden="0" w:unhideWhenUsed="0"/>
    <w:lsdException w:name="index heading" w:uiPriority="99"/>
    <w:lsdException w:name="Colorful List Accent 3" w:uiPriority="72" w:semiHidden="0" w:unhideWhenUsed="0"/>
    <w:lsdException w:name="Medium Grid 1 Accent 6" w:uiPriority="67" w:semiHidden="0" w:unhideWhenUsed="0"/>
    <w:lsdException w:name="Table List 4" w:uiPriority="99"/>
    <w:lsdException w:name="Medium Shading 2 Accent 1" w:uiPriority="64" w:semiHidden="0" w:unhideWhenUsed="0"/>
    <w:lsdException w:name="toc 8" w:uiPriority="39"/>
    <w:lsdException w:name="index 1" w:uiPriority="99"/>
    <w:lsdException w:name="HTML Acronym" w:uiPriority="99"/>
    <w:lsdException w:name="HTML Typewriter" w:uiPriority="99"/>
    <w:lsdException w:name="Table Simple 2" w:uiPriority="99"/>
    <w:lsdException w:name="Table List 2" w:uiPriority="99"/>
    <w:lsdException w:name="page number" w:uiPriority="99"/>
    <w:lsdException w:name="Table Grid 3" w:uiPriority="99"/>
    <w:lsdException w:name="Body Text 3" w:uiPriority="99"/>
    <w:lsdException w:name="Body Text First Indent" w:uiPriority="99"/>
    <w:lsdException w:name="FollowedHyperlink" w:uiPriority="99"/>
    <w:lsdException w:name="Colorful List Accent 4" w:uiPriority="72" w:semiHidden="0" w:unhideWhenUsed="0"/>
    <w:lsdException w:name="Table Classic 3" w:uiPriority="99"/>
    <w:lsdException w:name="List Continue 4" w:uiPriority="99"/>
    <w:lsdException w:name="Table Columns 5" w:uiPriority="99"/>
    <w:lsdException w:name="Light List Accent 4" w:uiPriority="61" w:semiHidden="0" w:unhideWhenUsed="0"/>
    <w:lsdException w:name="Medium Grid 3 Accent 1" w:uiPriority="69" w:semiHidden="0" w:unhideWhenUsed="0"/>
    <w:lsdException w:name="Medium List 2 Accent 6" w:uiPriority="66" w:semiHidden="0" w:unhideWhenUsed="0"/>
    <w:lsdException w:name="Table Contemporary" w:uiPriority="99"/>
    <w:lsdException w:name="index 3" w:uiPriority="99"/>
    <w:lsdException w:name="Light Grid Accent 3" w:uiPriority="62" w:semiHidden="0" w:unhideWhenUsed="0"/>
    <w:lsdException w:name="Message Header" w:uiPriority="99"/>
    <w:lsdException w:name="annotation reference" w:uiPriority="99"/>
    <w:lsdException w:name="Table Web 2" w:uiPriority="99"/>
    <w:lsdException w:name="List 2" w:uiPriority="99"/>
    <w:lsdException w:name="toc 4" w:uiPriority="39"/>
    <w:lsdException w:name="Strong" w:uiPriority="22" w:semiHidden="0" w:unhideWhenUsed="0" w:qFormat="1"/>
    <w:lsdException w:name="Table Grid 1" w:uiPriority="99"/>
    <w:lsdException w:name="Colorful List Accent 6" w:uiPriority="72" w:semiHidden="0" w:unhideWhenUsed="0"/>
    <w:lsdException w:name="Table Colorful 2" w:uiPriority="99"/>
    <w:lsdException w:name="Medium Shading 1 Accent 1" w:uiPriority="63" w:semiHidden="0" w:unhideWhenUsed="0"/>
    <w:lsdException w:name="List Bullet" w:uiPriority="99"/>
    <w:lsdException w:name="Light Shading Accent 3" w:uiPriority="60" w:semiHidden="0" w:unhideWhenUsed="0"/>
    <w:lsdException w:name="HTML Code" w:uiPriority="99"/>
    <w:lsdException w:name="Medium List 1 Accent 5" w:uiPriority="65" w:semiHidden="0" w:unhideWhenUsed="0"/>
    <w:lsdException w:name="List Number 4" w:uiPriority="99"/>
    <w:lsdException w:name="Colorful Shading Accent 4" w:uiPriority="71" w:semiHidden="0" w:unhideWhenUsed="0"/>
    <w:lsdException w:name="Medium Grid 3 Accent 4" w:uiPriority="69" w:semiHidden="0" w:unhideWhenUsed="0"/>
    <w:lsdException w:name="Medium Grid 2" w:uiPriority="68" w:semiHidden="0" w:unhideWhenUsed="0"/>
    <w:lsdException w:name="toc 1" w:uiPriority="39"/>
    <w:lsdException w:name="Light Shading Accent 4" w:uiPriority="60" w:semiHidden="0" w:unhideWhenUsed="0"/>
    <w:lsdException w:name="heading 3" w:uiPriority="9" w:qFormat="1"/>
    <w:lsdException w:name="Colorful Shading Accent 2" w:uiPriority="71" w:semiHidden="0" w:unhideWhenUsed="0"/>
    <w:lsdException w:name="Normal Table" w:uiPriority="99" w:qFormat="1"/>
    <w:lsdException w:name="Medium List 2 Accent 3" w:uiPriority="66" w:semiHidden="0" w:unhideWhenUsed="0"/>
    <w:lsdException w:name="Colorful Shading" w:uiPriority="71" w:semiHidden="0" w:unhideWhenUsed="0"/>
    <w:lsdException w:name="Light Grid Accent 4" w:uiPriority="62" w:semiHidden="0" w:unhideWhenUsed="0"/>
    <w:lsdException w:name="Light List" w:uiPriority="61" w:semiHidden="0" w:unhideWhenUsed="0"/>
    <w:lsdException w:name="Body Text First Indent 2" w:uiPriority="99"/>
    <w:lsdException w:name="List Bullet 4" w:uiPriority="99"/>
    <w:lsdException w:name="List Continue" w:uiPriority="99"/>
    <w:lsdException w:name="Salutation" w:uiPriority="99"/>
    <w:lsdException w:name="heading 5" w:uiPriority="9" w:qFormat="1"/>
    <w:lsdException w:name="Light Shading Accent 6" w:uiPriority="60" w:semiHidden="0" w:unhideWhenUsed="0"/>
    <w:lsdException w:name="Medium Grid 2 Accent 5" w:uiPriority="68" w:semiHidden="0" w:unhideWhenUsed="0"/>
    <w:lsdException w:name="Medium Shading 1 Accent 4" w:uiPriority="63" w:semiHidden="0" w:unhideWhenUsed="0"/>
    <w:lsdException w:name="Light Grid Accent 6" w:uiPriority="62" w:semiHidden="0" w:unhideWhenUsed="0"/>
    <w:lsdException w:name="Emphasis" w:uiPriority="20" w:semiHidden="0" w:unhideWhenUsed="0" w:qFormat="1"/>
    <w:lsdException w:name="envelope address" w:uiPriority="99"/>
    <w:lsdException w:name="Medium Grid 1" w:uiPriority="67" w:semiHidden="0" w:unhideWhenUsed="0"/>
    <w:lsdException w:name="index 8" w:uiPriority="99"/>
    <w:lsdException w:name="Table Simple 1" w:uiPriority="99"/>
    <w:lsdException w:name="List" w:uiPriority="99"/>
    <w:lsdException w:name="endnote reference" w:uiPriority="99"/>
    <w:lsdException w:name="HTML Cite" w:uiPriority="99"/>
    <w:lsdException w:name="heading 6" w:uiPriority="9" w:qFormat="1"/>
    <w:lsdException w:name="Medium List 1 Accent 3" w:uiPriority="65" w:semiHidden="0" w:unhideWhenUsed="0"/>
    <w:lsdException w:name="Dark List Accent 3" w:uiPriority="70" w:semiHidden="0" w:unhideWhenUsed="0"/>
    <w:lsdException w:name="line number" w:uiPriority="99"/>
    <w:lsdException w:name="Medium Grid 2 Accent 3" w:uiPriority="68" w:semiHidden="0" w:unhideWhenUsed="0"/>
    <w:lsdException w:name="footnote reference" w:uiPriority="99"/>
    <w:lsdException w:name="toc 7" w:uiPriority="39"/>
    <w:lsdException w:name="Hyperlink" w:uiPriority="99"/>
    <w:lsdException w:name="Medium Grid 1 Accent 2" w:uiPriority="67" w:semiHidden="0" w:unhideWhenUsed="0"/>
    <w:lsdException w:name="Light List Accent 2" w:uiPriority="61" w:semiHidden="0" w:unhideWhenUsed="0"/>
    <w:lsdException w:name="Medium Shading 2 Accent 6" w:uiPriority="64" w:semiHidden="0" w:unhideWhenUsed="0"/>
    <w:lsdException w:name="Table Colorful 1" w:uiPriority="99"/>
    <w:lsdException w:name="Normal (Web)" w:uiPriority="99"/>
    <w:lsdException w:name="Table List 5" w:uiPriority="99"/>
    <w:lsdException w:name="annotation subject" w:uiPriority="99"/>
    <w:lsdException w:name="Table Theme" w:uiPriority="99"/>
    <w:lsdException w:name="Table Classic 2" w:uiPriority="99"/>
    <w:lsdException w:name="toc 9" w:uiPriority="39"/>
    <w:lsdException w:name="Date" w:uiPriority="99" w:qFormat="1"/>
    <w:lsdException w:name="Table Simple 3" w:uiPriority="99"/>
    <w:lsdException w:name="List Bullet 5" w:uiPriority="99"/>
    <w:lsdException w:name="Medium Shading 1" w:uiPriority="63" w:semiHidden="0" w:unhideWhenUsed="0"/>
    <w:lsdException w:name="HTML Keyboard" w:uiPriority="99"/>
    <w:lsdException w:name="Table Columns 2" w:uiPriority="99"/>
    <w:lsdException w:name="List Number" w:uiPriority="99"/>
    <w:lsdException w:name="Medium Grid 3 Accent 6" w:uiPriority="69" w:semiHidden="0" w:unhideWhenUsed="0"/>
    <w:lsdException w:name="index 6" w:uiPriority="99"/>
    <w:lsdException w:name="Note Heading" w:uiPriority="99"/>
    <w:lsdException w:name="footnote text" w:uiPriority="99"/>
    <w:lsdException w:name="Subtitle" w:uiPriority="11" w:semiHidden="0" w:unhideWhenUsed="0" w:qFormat="1"/>
    <w:lsdException w:name="List 5" w:uiPriority="99"/>
    <w:lsdException w:name="Light List Accent 5" w:uiPriority="61" w:semiHidden="0" w:unhideWhenUsed="0"/>
    <w:lsdException w:name="Table Grid 4" w:uiPriority="99"/>
    <w:lsdException w:name="Medium List 2 Accent 1" w:uiPriority="66" w:semiHidden="0" w:unhideWhenUsed="0"/>
    <w:lsdException w:name="List Bullet 3" w:uiPriority="99"/>
    <w:lsdException w:name="heading 8" w:uiPriority="9" w:qFormat="1"/>
    <w:lsdException w:name="header" w:uiPriority="99" w:semiHidden="0" w:qFormat="1"/>
    <w:lsdException w:name="Light Grid Accent 1" w:uiPriority="62" w:semiHidden="0" w:unhideWhenUsed="0"/>
    <w:lsdException w:name="HTML Sample" w:uiPriority="99"/>
    <w:lsdException w:name="E-mail Signature" w:uiPriority="99"/>
    <w:lsdException w:name="Dark List Accent 1" w:uiPriority="70" w:semiHidden="0" w:unhideWhenUsed="0"/>
    <w:lsdException w:name="Medium Grid 2 Accent 6" w:uiPriority="68" w:semiHidden="0" w:unhideWhenUsed="0"/>
    <w:lsdException w:name="HTML Definition" w:uiPriority="99"/>
    <w:lsdException w:name="envelope return" w:uiPriority="99"/>
    <w:lsdException w:name="index 7" w:uiPriority="99"/>
    <w:lsdException w:name="Table List 8" w:uiPriority="99"/>
    <w:lsdException w:name="Medium Grid 3 Accent 3" w:uiPriority="69" w:semiHidden="0" w:unhideWhenUsed="0"/>
    <w:lsdException w:name="Table Grid" w:uiPriority="39" w:semiHidden="0" w:unhideWhenUsed="0"/>
    <w:lsdException w:name="Table Grid 5" w:uiPriority="99"/>
    <w:lsdException w:name="macro" w:uiPriority="99"/>
    <w:lsdException w:name="heading 9" w:uiPriority="9" w:qFormat="1"/>
    <w:lsdException w:name="Colorful Shading Accent 5" w:uiPriority="71" w:semiHidden="0" w:unhideWhenUsed="0"/>
    <w:lsdException w:name="Light Grid Accent 2" w:uiPriority="62" w:semiHidden="0" w:unhideWhenUsed="0"/>
    <w:lsdException w:name="Dark List Accent 6" w:uiPriority="70" w:semiHidden="0" w:unhideWhenUsed="0"/>
    <w:lsdException w:name="Title" w:uiPriority="10" w:semiHidden="0" w:unhideWhenUsed="0" w:qFormat="1"/>
    <w:lsdException w:name="Light List Accent 3" w:uiPriority="61" w:semiHidden="0" w:unhideWhenUsed="0"/>
    <w:lsdException w:name="Medium Grid 2 Accent 4" w:uiPriority="68" w:semiHidden="0" w:unhideWhenUsed="0"/>
    <w:lsdException w:name="Table 3D effects 3" w:uiPriority="99"/>
    <w:lsdException w:name="Dark List Accent 4" w:uiPriority="70" w:semiHidden="0" w:unhideWhenUsed="0"/>
    <w:lsdException w:name="Medium Shading 1 Accent 3" w:uiPriority="63" w:semiHidden="0" w:unhideWhenUsed="0"/>
    <w:lsdException w:name="Medium Grid 1 Accent 5" w:uiPriority="67" w:semiHidden="0" w:unhideWhenUsed="0"/>
    <w:lsdException w:name="Medium Shading 2 Accent 3" w:uiPriority="64" w:semiHidden="0" w:unhideWhenUsed="0"/>
    <w:lsdException w:name="table of authorities" w:uiPriority="99"/>
    <w:lsdException w:name="Block Text" w:uiPriority="99"/>
    <w:lsdException w:name="Table Classic 1" w:uiPriority="99"/>
    <w:lsdException w:name="heading 1" w:uiPriority="9" w:semiHidden="0" w:unhideWhenUsed="0" w:qFormat="1"/>
    <w:lsdException w:name="Colorful Grid Accent 2" w:uiPriority="73" w:semiHidden="0" w:unhideWhenUsed="0"/>
    <w:lsdException w:name="Light Grid" w:uiPriority="62" w:semiHidden="0" w:unhideWhenUsed="0"/>
    <w:lsdException w:name="List Continue 2" w:uiPriority="99"/>
    <w:lsdException w:name="HTML Address" w:uiPriority="99"/>
    <w:lsdException w:name="Medium Grid 3 Accent 5" w:uiPriority="69" w:semiHidden="0" w:unhideWhenUsed="0"/>
    <w:lsdException w:name="index 5" w:uiPriority="99"/>
    <w:lsdException w:name="Body Text 2" w:uiPriority="99"/>
    <w:lsdException w:name="Colorful List Accent 5" w:uiPriority="72" w:semiHidden="0" w:unhideWhenUsed="0"/>
    <w:lsdException w:name="Table List 6" w:uiPriority="99"/>
    <w:lsdException w:name="Table Grid 7" w:uiPriority="99"/>
    <w:lsdException w:name="Medium List 2 Accent 2" w:uiPriority="66" w:semiHidden="0" w:unhideWhenUsed="0"/>
    <w:lsdException w:name="Colorful List" w:uiPriority="72" w:semiHidden="0" w:unhideWhenUsed="0"/>
    <w:lsdException w:name="Body Text" w:uiPriority="99"/>
    <w:lsdException w:name="Medium List 1 Accent 4" w:uiPriority="65" w:semiHidden="0" w:unhideWhenUsed="0"/>
    <w:lsdException w:name="Table Columns 1" w:uiPriority="99"/>
    <w:lsdException w:name="Medium Shading 2" w:uiPriority="64" w:semiHidden="0" w:unhideWhenUsed="0"/>
    <w:lsdException w:name="Light Shading" w:uiPriority="60" w:semiHidden="0" w:unhideWhenUsed="0"/>
    <w:lsdException w:name="Table Subtle 2" w:uiPriority="99"/>
    <w:lsdException w:name="List Number 2" w:uiPriority="99"/>
    <w:lsdException w:name="Medium List 1" w:uiPriority="65" w:semiHidden="0" w:unhideWhenUsed="0"/>
    <w:lsdException w:name="Medium Shading 1 Accent 5" w:uiPriority="63" w:semiHidden="0" w:unhideWhenUsed="0"/>
    <w:lsdException w:name="Normal Indent" w:uiPriority="99"/>
    <w:lsdException w:name="index 9" w:uiPriority="99"/>
    <w:lsdException w:name="Closing" w:uiPriority="99"/>
    <w:lsdException w:name="Medium List 1 Accent 6" w:uiPriority="65" w:semiHidden="0" w:unhideWhenUsed="0"/>
    <w:lsdException w:name="annotation text" w:uiPriority="99"/>
    <w:lsdException w:name="Dark List Accent 5" w:uiPriority="70" w:semiHidden="0" w:unhideWhenUsed="0"/>
    <w:lsdException w:name="List Bullet 2" w:uiPriority="99"/>
    <w:lsdException w:name="Colorful List Accent 2" w:uiPriority="72" w:semiHidden="0" w:unhideWhenUsed="0"/>
    <w:lsdException w:name="HTML Variable" w:uiPriority="99"/>
    <w:lsdException w:name="footer" w:uiPriority="99" w:semiHidden="0" w:qFormat="1"/>
    <w:lsdException w:name="Table Grid 2" w:uiPriority="99"/>
    <w:lsdException w:name="Normal" w:uiPriority="0" w:semiHidden="0" w:unhideWhenUsed="0" w:qFormat="1"/>
    <w:lsdException w:name="table of figures" w:uiPriority="99"/>
    <w:lsdException w:name="toc 2" w:uiPriority="39"/>
    <w:lsdException w:name="Light Shading Accent 5" w:uiPriority="60" w:semiHidden="0" w:unhideWhenUsed="0"/>
    <w:lsdException w:name="Medium Shading 1 Accent 6" w:uiPriority="63" w:semiHidden="0" w:unhideWhenUsed="0"/>
    <w:lsdException w:name="Table Professional" w:uiPriority="99"/>
    <w:lsdException w:name="Document Map" w:uiPriority="99"/>
    <w:lsdException w:name="Colorful Shading Accent 6" w:uiPriority="71" w:semiHidden="0" w:unhideWhenUsed="0"/>
    <w:lsdException w:name="Table List 3" w:uiPriority="99"/>
    <w:lsdException w:name="HTML Preformatted" w:uiPriority="99"/>
    <w:lsdException w:name="endnote text" w:uiPriority="99"/>
    <w:lsdException w:name="Colorful Grid Accent 5" w:uiPriority="73" w:semiHidden="0" w:unhideWhenUsed="0"/>
    <w:lsdException w:name="heading 4" w:uiPriority="9" w:qFormat="1"/>
    <w:lsdException w:name="Table 3D effects 2" w:uiPriority="99"/>
    <w:lsdException w:name="Table Columns 4" w:uiPriority="99"/>
    <w:lsdException w:name="Light Grid Accent 5" w:uiPriority="62" w:semiHidden="0" w:unhideWhenUsed="0"/>
    <w:lsdException w:name="Light Shading Accent 2" w:uiPriority="60" w:semiHidden="0" w:unhideWhenUsed="0"/>
    <w:lsdException w:name="Medium Grid 2 Accent 1" w:uiPriority="68" w:semiHidden="0" w:unhideWhenUsed="0"/>
    <w:lsdException w:name="Table Web 3" w:uiPriority="99"/>
    <w:lsdException w:name="List 3" w:uiPriority="99"/>
    <w:lsdException w:name="Table List 1" w:uiPriority="99"/>
    <w:lsdException w:name="Default Paragraph Font" w:uiPriority="1" w:qFormat="1"/>
    <w:lsdException w:name="Medium Grid 3" w:uiPriority="69" w:semiHidden="0" w:unhideWhenUsed="0"/>
    <w:lsdException w:name="Signature" w:uiPriority="99"/>
    <w:lsdException w:name="heading 2" w:uiPriority="9" w:qFormat="1"/>
    <w:lsdException w:name="Table Grid 8" w:uiPriority="99"/>
    <w:lsdException w:name="Colorful Grid Accent 1" w:uiPriority="73" w:semiHidden="0" w:unhideWhenUsed="0"/>
    <w:lsdException w:name="caption" w:uiPriority="35" w:qFormat="1"/>
    <w:lsdException w:name="Medium List 2" w:uiPriority="66" w:semiHidden="0" w:unhideWhenUsed="0"/>
    <w:lsdException w:name="Colorful Grid" w:uiPriority="73" w:semiHidden="0" w:unhideWhenUsed="0"/>
    <w:lsdException w:name="Medium Grid 1 Accent 1" w:uiPriority="67" w:semiHidden="0" w:unhideWhenUsed="0"/>
    <w:lsdException w:name="toc 3" w:uiPriority="39"/>
    <w:lsdException w:name="Table Columns 3" w:uiPriority="99"/>
    <w:lsdException w:name="Medium Shading 2 Accent 5" w:uiPriority="64" w:semiHidden="0" w:unhideWhenUsed="0"/>
    <w:lsdException w:name="Table Web 1" w:uiPriority="99"/>
    <w:lsdException w:name="Body Text Indent 3" w:uiPriority="99"/>
    <w:lsdException w:name="Colorful Shading Accent 3" w:uiPriority="71" w:semiHidden="0" w:unhideWhenUsed="0"/>
    <w:lsdException w:name="Medium List 1 Accent 1" w:uiPriority="65" w:semiHidden="0" w:unhideWhenUsed="0"/>
    <w:lsdException w:name="List Continue 5" w:uiPriority="99"/>
    <w:lsdException w:name="Light List Accent 6" w:uiPriority="61" w:semiHidden="0" w:unhideWhenUsed="0"/>
    <w:lsdException w:name="List 4" w:uiPriority="99"/>
    <w:lsdException w:name="toc 5" w:uiPriority="39"/>
    <w:lsdException w:name="Plain Text" w:uiPriority="99"/>
    <w:lsdException w:name="index 2" w:uiPriority="99"/>
    <w:lsdException w:name="Medium List 1 Accent 2" w:uiPriority="65" w:semiHidden="0" w:unhideWhenUsed="0"/>
    <w:lsdException w:name="Table Colorful 3" w:uiPriority="99"/>
    <w:lsdException w:name="Colorful Shading Accent 1" w:uiPriority="71" w:semiHidden="0" w:unhideWhenUsed="0"/>
    <w:lsdException w:name="Table Classic 4" w:uiPriority="99"/>
    <w:lsdException w:name="Colorful List Accent 1" w:uiPriority="72" w:semiHidden="0" w:unhideWhenUsed="0"/>
    <w:lsdException w:name="toc 6" w:uiPriority="39"/>
    <w:lsdException w:name="toa heading" w:uiPriority="99"/>
    <w:lsdException w:name="List Continue 3" w:uiPriority="99"/>
    <w:lsdException w:name="Table Subtle 1" w:uiPriority="99"/>
    <w:lsdException w:name="Medium Grid 3 Accent 2" w:uiPriority="69" w:semiHidden="0" w:unhideWhenUsed="0"/>
    <w:lsdException w:name="Table Elegant" w:uiPriority="99"/>
    <w:lsdException w:name="heading 7" w:uiPriority="9" w:qFormat="1"/>
    <w:lsdException w:name="List Number 5" w:uiPriority="99"/>
    <w:lsdException w:name="Balloon Text" w:uiPriority="99"/>
    <w:lsdException w:name="Medium List 2 Accent 5" w:uiPriority="66" w:semiHidden="0" w:unhideWhenUsed="0"/>
    <w:lsdException w:name="Body Text Indent 2" w:uiPriority="99"/>
    <w:lsdException w:name="Body Text Indent" w:uiPriority="99"/>
    <w:lsdException w:name="index 4" w:uiPriority="99"/>
    <w:lsdException w:name="Colorful Grid Accent 3" w:uiPriority="73" w:semiHidden="0" w:unhideWhenUsed="0"/>
    <w:lsdException w:name="Medium Grid 2 Accent 2" w:uiPriority="68" w:semiHidden="0" w:unhideWhenUsed="0"/>
    <w:lsdException w:name="Table Grid 6" w:uiPriority="99"/>
    <w:lsdException w:name="Medium Grid 1 Accent 3" w:uiPriority="67" w:semiHidden="0" w:unhideWhenUsed="0"/>
    <w:lsdException w:name="Medium List 2 Accent 4" w:uiPriority="66" w:semiHidden="0" w:unhideWhenUsed="0"/>
    <w:lsdException w:name="Medium Shading 1 Accent 2" w:uiPriority="63" w:semiHidden="0" w:unhideWhenUsed="0"/>
    <w:lsdException w:name="Medium Shading 2 Accent 4" w:uiPriority="64" w:semiHidden="0" w:unhideWhenUsed="0"/>
    <w:lsdException w:name="List Number 3" w:uiPriority="99"/>
    <w:lsdException w:name="Colorful Grid Accent 4" w:uiPriority="73" w:semiHidden="0" w:unhideWhenUsed="0"/>
    <w:lsdException w:name="Table List 7" w:uiPriority="99"/>
    <w:lsdException w:name="Dark List Accent 2" w:uiPriority="70" w:semiHidden="0" w:unhideWhenUsed="0"/>
  </w:latentStyles>
  <w:style w:type="paragraph" w:styleId="000008" w:customStyle="1">
    <w:name w:val="Revision"/>
    <w:hidden w:val="1"/>
    <w:uiPriority w:val="99"/>
    <w:semiHidden w:val="1"/>
    <w:qFormat w:val="1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07" w:customStyle="1">
    <w:name w:val="页脚 字符"/>
    <w:basedOn w:val="000004"/>
    <w:link w:val="000002"/>
    <w:uiPriority w:val="99"/>
    <w:qFormat w:val="1"/>
    <w:rPr>
      <w:sz w:val="18"/>
      <w:szCs w:val="18"/>
    </w:rPr>
  </w:style>
  <w:style w:type="character" w:styleId="00000a" w:customStyle="1">
    <w:name w:val="页眉 字符"/>
    <w:basedOn w:val="000004"/>
    <w:link w:val="000009"/>
    <w:uiPriority w:val="99"/>
    <w:qFormat w:val="1"/>
    <w:rPr>
      <w:sz w:val="18"/>
      <w:szCs w:val="18"/>
    </w:rPr>
  </w:style>
  <w:style w:type="paragraph" w:styleId="000009">
    <w:name w:val="header"/>
    <w:basedOn w:val="000006"/>
    <w:link w:val="00000a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Date"/>
    <w:basedOn w:val="000006"/>
    <w:next w:val="000006"/>
    <w:link w:val="000003"/>
    <w:uiPriority w:val="99"/>
    <w:semiHidden w:val="1"/>
    <w:unhideWhenUsed w:val="1"/>
    <w:qFormat w:val="1"/>
    <w:pPr>
      <w:ind w:left="100" w:leftChars="2500"/>
    </w:pPr>
  </w:style>
  <w:style w:type="character" w:styleId="000004" w:default="1">
    <w:name w:val="Default Paragraph Font"/>
    <w:uiPriority w:val="1"/>
    <w:semiHidden w:val="1"/>
    <w:unhideWhenUsed w:val="1"/>
    <w:qFormat w:val="1"/>
  </w:style>
  <w:style w:type="paragraph" w:styleId="000002">
    <w:name w:val="footer"/>
    <w:basedOn w:val="000006"/>
    <w:link w:val="000007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00000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3" w:customStyle="1">
    <w:name w:val="日期 字符"/>
    <w:basedOn w:val="000004"/>
    <w:link w:val="000005"/>
    <w:uiPriority w:val="99"/>
    <w:semiHidden w:val="1"/>
    <w:qFormat w:val="1"/>
  </w:style>
  <w:style w:type="paragraph" w:styleId="000006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2026-10-22T16:27:27Z</dcterms:created>
  <dcterms:modified xsi:type="dcterms:W3CDTF">2026-10-22T16:27:27Z</dcterms:modified>
</cp:coreProperties>
</file>