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bidi w:val="0"/>
        <w:spacing w:after="120" w:line="340" w:lineRule="atLeast"/>
        <w:ind w:left="0" w:right="0" w:firstLine="0"/>
        <w:jc w:val="left"/>
        <w:rPr>
          <w:rFonts w:ascii="PingFang TC Regular" w:hAnsi="PingFang TC Regular"/>
          <w:sz w:val="24"/>
          <w:szCs w:val="24"/>
          <w:shd w:val="clear" w:color="auto" w:fill="c0c0c0"/>
          <w:rtl w:val="0"/>
        </w:rPr>
      </w:pPr>
    </w:p>
    <w:p>
      <w:pPr>
        <w:pStyle w:val="預設值"/>
        <w:bidi w:val="0"/>
        <w:spacing w:after="240" w:line="340" w:lineRule="atLeast"/>
        <w:ind w:left="0" w:right="0" w:firstLine="0"/>
        <w:jc w:val="center"/>
        <w:rPr>
          <w:rFonts w:ascii="PingFang TC Semibold" w:hAnsi="PingFang TC Semibold"/>
          <w:sz w:val="24"/>
          <w:szCs w:val="24"/>
          <w:rtl w:val="0"/>
        </w:rPr>
      </w:pPr>
    </w:p>
    <w:tbl>
      <w:tblPr>
        <w:tblW w:w="963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8"/>
      </w:tblGrid>
      <w:tr>
        <w:tblPrEx>
          <w:shd w:val="clear" w:color="auto" w:fill="auto"/>
        </w:tblPrEx>
        <w:trPr>
          <w:trHeight w:val="345" w:hRule="atLeast"/>
        </w:trPr>
        <w:tc>
          <w:tcPr>
            <w:tcW w:type="dxa" w:w="9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表格樣式 2"/>
              <w:bidi w:val="0"/>
              <w:spacing w:after="240"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PingFang TC Semibold" w:hint="eastAsia"/>
                <w:sz w:val="24"/>
                <w:szCs w:val="24"/>
                <w:rtl w:val="0"/>
              </w:rPr>
              <w:t>法器實照</w:t>
            </w:r>
          </w:p>
        </w:tc>
      </w:tr>
    </w:tbl>
    <w:p>
      <w:pPr>
        <w:pStyle w:val="預設值"/>
        <w:bidi w:val="0"/>
        <w:spacing w:after="240" w:line="340" w:lineRule="atLeast"/>
        <w:ind w:left="0" w:right="0" w:firstLine="0"/>
        <w:jc w:val="center"/>
        <w:rPr>
          <w:rFonts w:ascii="PingFang TC Regular" w:hAnsi="PingFang TC Regular"/>
          <w:sz w:val="24"/>
          <w:szCs w:val="24"/>
          <w:rtl w:val="0"/>
        </w:rPr>
      </w:pPr>
    </w:p>
    <w:p>
      <w:pPr>
        <w:pStyle w:val="預設值"/>
        <w:bidi w:val="0"/>
        <w:spacing w:after="240" w:line="340" w:lineRule="atLeast"/>
        <w:ind w:left="0" w:right="0" w:firstLine="0"/>
        <w:jc w:val="center"/>
        <w:rPr>
          <w:rFonts w:ascii="PingFang TC Regular" w:hAnsi="PingFang TC Regular"/>
          <w:sz w:val="24"/>
          <w:szCs w:val="24"/>
          <w:shd w:val="clear" w:color="auto" w:fill="ffffff"/>
          <w:rtl w:val="0"/>
        </w:rPr>
      </w:pPr>
      <w:r>
        <w:rPr>
          <w:rFonts w:ascii="PingFang TC Regular" w:hAnsi="PingFang TC Regular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459004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inju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8"/>
      </w:tblGrid>
      <w:tr>
        <w:tblPrEx>
          <w:shd w:val="clear" w:color="auto" w:fill="auto"/>
        </w:tblPrEx>
        <w:trPr>
          <w:trHeight w:val="505" w:hRule="atLeast"/>
        </w:trPr>
        <w:tc>
          <w:tcPr>
            <w:tcW w:type="dxa" w:w="9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表格樣式 2"/>
              <w:bidi w:val="0"/>
              <w:spacing w:after="240" w:line="50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PingFang TC Semibold" w:hint="eastAsia"/>
                <w:sz w:val="36"/>
                <w:szCs w:val="36"/>
                <w:rtl w:val="0"/>
              </w:rPr>
              <w:t>法器詳細介紹</w:t>
            </w:r>
          </w:p>
        </w:tc>
      </w:tr>
    </w:tbl>
    <w:p>
      <w:pPr>
        <w:pStyle w:val="預設值"/>
        <w:bidi w:val="0"/>
        <w:spacing w:after="240" w:line="340" w:lineRule="atLeast"/>
        <w:ind w:left="0" w:right="0" w:firstLine="0"/>
        <w:jc w:val="left"/>
        <w:rPr>
          <w:rFonts w:ascii="PingFang TC Regular" w:hAnsi="PingFang TC Regular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40" w:lineRule="atLeast"/>
        <w:ind w:left="0" w:right="0" w:firstLine="0"/>
        <w:jc w:val="center"/>
        <w:rPr>
          <w:rFonts w:ascii="PingFang TC Regular" w:hAnsi="PingFang TC Regular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340" w:lineRule="atLeast"/>
        <w:ind w:left="0" w:right="0" w:firstLine="0"/>
        <w:jc w:val="center"/>
        <w:rPr>
          <w:rFonts w:ascii="PingFang TC Regular" w:hAnsi="PingFang TC Regular"/>
          <w:sz w:val="24"/>
          <w:szCs w:val="24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545"/>
        <w:gridCol w:w="1093"/>
      </w:tblGrid>
      <w:tr>
        <w:tblPrEx>
          <w:shd w:val="clear" w:color="auto" w:fill="auto"/>
        </w:tblPrEx>
        <w:trPr>
          <w:trHeight w:val="14170" w:hRule="atLeast"/>
        </w:trPr>
        <w:tc>
          <w:tcPr>
            <w:tcW w:type="dxa" w:w="85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表格樣式 2"/>
              <w:bidi w:val="0"/>
              <w:spacing w:line="380" w:lineRule="atLeast"/>
              <w:ind w:left="0" w:right="0" w:firstLine="0"/>
              <w:jc w:val="left"/>
              <w:rPr>
                <w:rFonts w:ascii="Microsoft JhengHei" w:cs="Microsoft JhengHei" w:hAnsi="Microsoft JhengHei" w:eastAsia="Microsoft JhengHei"/>
                <w:sz w:val="28"/>
                <w:szCs w:val="28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古人就相信「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</w:rPr>
              <w:t>水晶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」具有神秘之強大力量，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經過現今科學之驗證，發現水經確實具有許多特殊能量，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也就是中國人常說的「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氣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」，就是一種能量之表現。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所以在風水上也常應用水晶來作為調整氣場、化解煞氣之工具。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因為水晶本身具有能量，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所以不需經過老師開光只需要淨化加持就可以，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天地萬物都是一個大的能量磁場所構成，人也是一個能量體，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所以人無時無刻不受周邊環境所影響，因此當您在一個房子居住久嚕，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身體的氣場就會和該房子之氣場相契合，相對也會受其影響，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所以當房子有沖煞氣場不穩時，就會直接影響到我們之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身體健康和精神狀態，其效應就由此而來。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所以我們可以藉由帶有強大氣場之水晶，來幫我們解決風水沖煞之問題。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而提供解決風水煞氣，就不能不提到｢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</w:rPr>
              <w:t>白水晶柱</w:t>
            </w:r>
            <w:r>
              <w:rPr>
                <w:rFonts w:eastAsia="Microsoft JhengHei" w:hint="eastAsia"/>
                <w:sz w:val="28"/>
                <w:szCs w:val="28"/>
                <w:rtl w:val="0"/>
              </w:rPr>
              <w:t>｣，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白水晶柱屬於放射性向上之陽剛氣場，是最平衡有有豐富的能量，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能打散負性能量，使陰氣不得靠近，具有鎮宅、避邪制煞、改善環境磁場的功效。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color w:val="000000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風水小叮嚀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</w:rPr>
              <w:t>：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1.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水晶柱是天然水晶其長短大小不一，所以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不能以長短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來決定其化煞能量 正確應該以其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ja-JP" w:eastAsia="ja-JP"/>
              </w:rPr>
              <w:t>重量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多重為準。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2.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水晶使用前一定要經過淨化消磁才可以使用。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3.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天然水晶柱內有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CN" w:eastAsia="zh-CN"/>
              </w:rPr>
              <w:t>冰裂痕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CN" w:eastAsia="zh-CN"/>
              </w:rPr>
              <w:t>和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霧狀結晶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屬正常現象，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不要誤認為瑕疵品</w:t>
            </w:r>
            <w:r>
              <w:rPr>
                <w:rFonts w:eastAsia="Microsoft JhengHei" w:hint="eastAsia"/>
                <w:sz w:val="28"/>
                <w:szCs w:val="28"/>
                <w:rtl w:val="0"/>
              </w:rPr>
              <w:t>。</w:t>
            </w:r>
          </w:p>
          <w:p>
            <w:pPr>
              <w:pStyle w:val="表格樣式 2"/>
              <w:bidi w:val="0"/>
              <w:spacing w:after="120" w:line="34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【功效】</w:t>
            </w:r>
          </w:p>
          <w:p>
            <w:pPr>
              <w:pStyle w:val="表格樣式 2"/>
              <w:bidi w:val="0"/>
              <w:spacing w:line="380" w:lineRule="atLeast"/>
              <w:ind w:left="0" w:right="0" w:firstLine="0"/>
              <w:jc w:val="left"/>
              <w:rPr>
                <w:rFonts w:ascii="Microsoft JhengHei" w:cs="Microsoft JhengHei" w:hAnsi="Microsoft JhengHei" w:eastAsia="Microsoft JhengHei"/>
                <w:sz w:val="28"/>
                <w:szCs w:val="28"/>
                <w:rtl w:val="0"/>
              </w:rPr>
            </w:pP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白水晶柱之功效如下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:</w:t>
            </w:r>
            <w:r>
              <w:rPr>
                <w:rFonts w:ascii="Microsoft JhengHei" w:hAnsi="Microsoft JhengHei" w:hint="default"/>
                <w:sz w:val="28"/>
                <w:szCs w:val="28"/>
                <w:rtl w:val="0"/>
              </w:rPr>
              <w:t> </w:t>
            </w:r>
          </w:p>
          <w:p>
            <w:pPr>
              <w:pStyle w:val="表格樣式 2"/>
              <w:bidi w:val="0"/>
              <w:spacing w:line="380" w:lineRule="atLeast"/>
              <w:ind w:left="0" w:right="0" w:firstLine="0"/>
              <w:jc w:val="left"/>
              <w:rPr>
                <w:rFonts w:ascii="Microsoft JhengHei" w:cs="Microsoft JhengHei" w:hAnsi="Microsoft JhengHei" w:eastAsia="Microsoft JhengHei"/>
                <w:sz w:val="28"/>
                <w:szCs w:val="28"/>
                <w:rtl w:val="0"/>
              </w:rPr>
            </w:pPr>
          </w:p>
          <w:p>
            <w:pPr>
              <w:pStyle w:val="表格樣式 2"/>
              <w:bidi w:val="0"/>
              <w:spacing w:line="380" w:lineRule="atLeast"/>
              <w:ind w:left="0" w:right="0" w:firstLine="0"/>
              <w:jc w:val="left"/>
              <w:rPr>
                <w:rFonts w:ascii="Microsoft JhengHei" w:cs="Microsoft JhengHei" w:hAnsi="Microsoft JhengHei" w:eastAsia="Microsoft JhengHei"/>
                <w:sz w:val="28"/>
                <w:szCs w:val="28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1.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化解樑穿門之之穿心煞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：樑從門上穿入屋內，這就是穿心煞。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color w:val="000000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color w:val="000000"/>
                <w:sz w:val="28"/>
                <w:szCs w:val="28"/>
                <w:rtl w:val="0"/>
              </w:rPr>
              <w:t>2.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化解 樑壓沙發、樑壓書桌、樑壓床、樑壓餐桌、樑壓大門</w:t>
            </w:r>
            <w:r>
              <w:rPr>
                <w:rFonts w:ascii="Microsoft JhengHei" w:hAnsi="Microsoft JhengHei"/>
                <w:color w:val="ff0000"/>
                <w:sz w:val="28"/>
                <w:szCs w:val="28"/>
                <w:rtl w:val="0"/>
              </w:rPr>
              <w:t>....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各式樑煞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  <w:lang w:val="zh-TW" w:eastAsia="zh-TW"/>
              </w:rPr>
              <w:t>之煞氣。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color w:val="000000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color w:val="000000"/>
                <w:sz w:val="28"/>
                <w:szCs w:val="28"/>
                <w:rtl w:val="0"/>
              </w:rPr>
              <w:t>3.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化解 緊鄰電塔、變電箱、高壓電線等電磁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  <w:lang w:val="zh-TW" w:eastAsia="zh-TW"/>
              </w:rPr>
              <w:t>之煞氣。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4.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闢邪鎮宅。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5.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掛於房子四個角落，可以形成保護氣場保住家平安。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color w:val="000000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color w:val="000000"/>
                <w:sz w:val="28"/>
                <w:szCs w:val="28"/>
                <w:rtl w:val="0"/>
              </w:rPr>
              <w:t>6.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  <w:lang w:val="zh-CN" w:eastAsia="zh-CN"/>
              </w:rPr>
              <w:t>化解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天花板過低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  <w:lang w:val="zh-TW" w:eastAsia="zh-TW"/>
              </w:rPr>
              <w:t>之煞氣。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7.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放於電腦旁可以降低電磁波。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96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icrosoft JhengHei" w:hint="eastAsia"/>
                <w:b w:val="1"/>
                <w:bCs w:val="1"/>
                <w:sz w:val="28"/>
                <w:szCs w:val="28"/>
                <w:rtl w:val="0"/>
              </w:rPr>
              <w:t>使用狀態、新舊</w:t>
            </w:r>
          </w:p>
        </w:tc>
      </w:tr>
      <w:tr>
        <w:tblPrEx>
          <w:shd w:val="clear" w:color="auto" w:fill="auto"/>
        </w:tblPrEx>
        <w:trPr>
          <w:trHeight w:val="3665" w:hRule="atLeast"/>
        </w:trPr>
        <w:tc>
          <w:tcPr>
            <w:tcW w:type="dxa" w:w="96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表格樣式 2"/>
              <w:bidi w:val="0"/>
              <w:spacing w:line="380" w:lineRule="atLeast"/>
              <w:ind w:left="0" w:right="0" w:firstLine="0"/>
              <w:jc w:val="left"/>
              <w:rPr>
                <w:rFonts w:ascii="Microsoft JhengHei" w:cs="Microsoft JhengHei" w:hAnsi="Microsoft JhengHei" w:eastAsia="Microsoft JhengHei"/>
                <w:sz w:val="28"/>
                <w:szCs w:val="28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1.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保證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CN" w:eastAsia="zh-CN"/>
              </w:rPr>
              <w:t>天然水晶</w:t>
            </w:r>
            <w:r>
              <w:rPr>
                <w:rFonts w:eastAsia="Microsoft JhengHei" w:hint="eastAsia"/>
                <w:sz w:val="28"/>
                <w:szCs w:val="28"/>
                <w:rtl w:val="0"/>
              </w:rPr>
              <w:t>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color w:val="000000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color w:val="000000"/>
                <w:sz w:val="28"/>
                <w:szCs w:val="28"/>
                <w:rtl w:val="0"/>
              </w:rPr>
              <w:t>2.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  <w:lang w:val="zh-TW" w:eastAsia="zh-TW"/>
              </w:rPr>
              <w:t>此為真的天然水晶所以裡面會有冰裂紋及結晶體此為自然現象，，請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可以接受者再下單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</w:rPr>
              <w:t>。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000000"/>
                <w:sz w:val="28"/>
                <w:szCs w:val="28"/>
                <w:rtl w:val="0"/>
              </w:rPr>
              <w:br w:type="textWrapping"/>
              <w:br w:type="textWrapping"/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  <w:lang w:val="zh-TW" w:eastAsia="zh-TW"/>
              </w:rPr>
              <w:t>如果您買到為完全透明之水晶小心買到壓制品或是贗品。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000000"/>
                <w:sz w:val="28"/>
                <w:szCs w:val="28"/>
                <w:rtl w:val="0"/>
              </w:rPr>
              <w:br w:type="textWrapping"/>
              <w:br w:type="textWrapping"/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天然水晶無法重量一致，所以一根淨重約</w:t>
            </w:r>
            <w:r>
              <w:rPr>
                <w:rFonts w:ascii="Microsoft JhengHei" w:hAnsi="Microsoft JhengHei"/>
                <w:color w:val="ff0000"/>
                <w:sz w:val="28"/>
                <w:szCs w:val="28"/>
                <w:rtl w:val="0"/>
              </w:rPr>
              <w:t>70-95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公克一對為</w:t>
            </w:r>
            <w:r>
              <w:rPr>
                <w:rFonts w:ascii="Microsoft JhengHei" w:hAnsi="Microsoft JhengHei"/>
                <w:color w:val="ff0000"/>
                <w:sz w:val="28"/>
                <w:szCs w:val="28"/>
                <w:rtl w:val="0"/>
              </w:rPr>
              <w:t>140-190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CN" w:eastAsia="zh-CN"/>
              </w:rPr>
              <w:t>公克上下</w:t>
            </w:r>
            <w:r>
              <w:rPr>
                <w:rFonts w:ascii="Microsoft JhengHei" w:hAnsi="Microsoft JhengHei"/>
                <w:color w:val="ff0000"/>
                <w:sz w:val="28"/>
                <w:szCs w:val="28"/>
                <w:rtl w:val="0"/>
              </w:rPr>
              <w:t>(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重量不含底座</w:t>
            </w:r>
            <w:r>
              <w:rPr>
                <w:rFonts w:ascii="Microsoft JhengHei" w:hAnsi="Microsoft JhengHei"/>
                <w:color w:val="ff0000"/>
                <w:sz w:val="28"/>
                <w:szCs w:val="28"/>
                <w:rtl w:val="0"/>
              </w:rPr>
              <w:t>)</w:t>
            </w: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</w:rPr>
              <w:t>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3.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皆含精美底座。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96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200"/>
              <w:left w:type="dxa" w:w="200"/>
              <w:bottom w:type="dxa" w:w="200"/>
              <w:right w:type="dxa" w:w="200"/>
            </w:tcMar>
            <w:vAlign w:val="center"/>
          </w:tcPr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icrosoft JhengHei" w:hint="eastAsia"/>
                <w:b w:val="1"/>
                <w:bCs w:val="1"/>
                <w:sz w:val="28"/>
                <w:szCs w:val="28"/>
                <w:rtl w:val="0"/>
              </w:rPr>
              <w:t>完 整 的 售 後 服 務：</w:t>
            </w:r>
          </w:p>
        </w:tc>
      </w:tr>
      <w:tr>
        <w:tblPrEx>
          <w:shd w:val="clear" w:color="auto" w:fill="auto"/>
        </w:tblPrEx>
        <w:trPr>
          <w:trHeight w:val="5385" w:hRule="atLeast"/>
        </w:trPr>
        <w:tc>
          <w:tcPr>
            <w:tcW w:type="dxa" w:w="96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表格樣式 2"/>
              <w:bidi w:val="0"/>
              <w:spacing w:line="380" w:lineRule="atLeast"/>
              <w:ind w:left="0" w:right="0" w:firstLine="0"/>
              <w:jc w:val="left"/>
              <w:rPr>
                <w:rFonts w:ascii="Microsoft JhengHei" w:cs="Microsoft JhengHei" w:hAnsi="Microsoft JhengHei" w:eastAsia="Microsoft JhengHei"/>
                <w:sz w:val="28"/>
                <w:szCs w:val="28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1.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我們會提供完整的安置說明書和安置法器的良辰吉時，但需提供貴宅之坐向和同住家人年次生肖以利擇日。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2.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法器日後如果需要重新開光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(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ja-JP" w:eastAsia="ja-JP"/>
              </w:rPr>
              <w:t>附回郵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)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或不用時須代為處理，我們都會提供免費服務。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3.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法器安置或使用有任何問題隨時可以跟我們連繫，我們會馬上幫您做答覆處理。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4.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在本賣場購物滿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2000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元我們會提供優先免費的</w:t>
            </w:r>
            <w:r>
              <w:rPr>
                <w:rFonts w:eastAsia="Microsoft JhengHei" w:hint="eastAsia"/>
                <w:color w:val="ff0000"/>
                <w:sz w:val="28"/>
                <w:szCs w:val="28"/>
                <w:rtl w:val="0"/>
                <w:lang w:val="zh-TW" w:eastAsia="zh-TW"/>
              </w:rPr>
              <w:t>【陽宅風水平面圖分析】</w:t>
            </w:r>
            <w:r>
              <w:rPr>
                <w:rFonts w:eastAsia="Microsoft JhengHei" w:hint="eastAsia"/>
                <w:sz w:val="28"/>
                <w:szCs w:val="28"/>
                <w:rtl w:val="0"/>
              </w:rPr>
              <w:t>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color w:val="000000"/>
                <w:sz w:val="24"/>
                <w:szCs w:val="24"/>
                <w:rtl w:val="0"/>
              </w:rPr>
            </w:pPr>
            <w:r>
              <w:rPr>
                <w:rFonts w:eastAsia="Microsoft JhengHei" w:hint="eastAsia"/>
                <w:color w:val="000000"/>
                <w:sz w:val="28"/>
                <w:szCs w:val="28"/>
                <w:rtl w:val="0"/>
                <w:lang w:val="zh-TW" w:eastAsia="zh-TW"/>
              </w:rPr>
              <w:t>詳細辦法參考網址：</w:t>
            </w:r>
            <w:r>
              <w:rPr>
                <w:rStyle w:val="Hyperlink.0"/>
                <w:rFonts w:ascii="Microsoft JhengHei" w:cs="Microsoft JhengHei" w:hAnsi="Microsoft JhengHei" w:eastAsia="Microsoft JhengHei"/>
                <w:color w:val="0000ee"/>
                <w:sz w:val="28"/>
                <w:szCs w:val="28"/>
                <w:rtl w:val="0"/>
              </w:rPr>
              <w:fldChar w:fldCharType="begin" w:fldLock="0"/>
            </w:r>
            <w:r>
              <w:rPr>
                <w:rStyle w:val="Hyperlink.0"/>
                <w:rFonts w:ascii="Microsoft JhengHei" w:cs="Microsoft JhengHei" w:hAnsi="Microsoft JhengHei" w:eastAsia="Microsoft JhengHei"/>
                <w:color w:val="0000ee"/>
                <w:sz w:val="28"/>
                <w:szCs w:val="28"/>
                <w:rtl w:val="0"/>
              </w:rPr>
              <w:instrText xml:space="preserve"> HYPERLINK "http://www.ailan.idv.tw/pmp.htm"</w:instrText>
            </w:r>
            <w:r>
              <w:rPr>
                <w:rStyle w:val="Hyperlink.0"/>
                <w:rFonts w:ascii="Microsoft JhengHei" w:cs="Microsoft JhengHei" w:hAnsi="Microsoft JhengHei" w:eastAsia="Microsoft JhengHei"/>
                <w:color w:val="0000ee"/>
                <w:sz w:val="28"/>
                <w:szCs w:val="28"/>
                <w:rtl w:val="0"/>
              </w:rPr>
              <w:fldChar w:fldCharType="separate" w:fldLock="0"/>
            </w:r>
            <w:r>
              <w:rPr>
                <w:rStyle w:val="Hyperlink.0"/>
                <w:rFonts w:ascii="Microsoft JhengHei" w:hAnsi="Microsoft JhengHei"/>
                <w:color w:val="0000ee"/>
                <w:sz w:val="28"/>
                <w:szCs w:val="28"/>
                <w:rtl w:val="0"/>
              </w:rPr>
              <w:t>www.ailan.idv.tw/pmp.htm</w:t>
            </w:r>
            <w:r>
              <w:rPr>
                <w:rFonts w:ascii="Microsoft JhengHei" w:cs="Microsoft JhengHei" w:hAnsi="Microsoft JhengHei" w:eastAsia="Microsoft JhengHei"/>
                <w:color w:val="0000ee"/>
                <w:sz w:val="28"/>
                <w:szCs w:val="28"/>
                <w:rtl w:val="0"/>
              </w:rPr>
              <w:fldChar w:fldCharType="end" w:fldLock="0"/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b w:val="0"/>
                <w:bCs w:val="0"/>
                <w:color w:val="000000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b w:val="0"/>
                <w:bCs w:val="0"/>
                <w:color w:val="000000"/>
                <w:sz w:val="28"/>
                <w:szCs w:val="28"/>
                <w:rtl w:val="0"/>
              </w:rPr>
              <w:t>5.</w:t>
            </w:r>
            <w:r>
              <w:rPr>
                <w:rFonts w:eastAsia="Microsoft JhengHei" w:hint="eastAsia"/>
                <w:b w:val="0"/>
                <w:bCs w:val="0"/>
                <w:color w:val="000000"/>
                <w:sz w:val="28"/>
                <w:szCs w:val="28"/>
                <w:rtl w:val="0"/>
                <w:lang w:val="zh-TW" w:eastAsia="zh-TW"/>
              </w:rPr>
              <w:t>服務專線：</w:t>
            </w:r>
            <w:r>
              <w:rPr>
                <w:rFonts w:ascii="Microsoft JhengHei" w:hAnsi="Microsoft JhengHei"/>
                <w:b w:val="1"/>
                <w:bCs w:val="1"/>
                <w:color w:val="ff0000"/>
                <w:sz w:val="28"/>
                <w:szCs w:val="28"/>
                <w:rtl w:val="0"/>
              </w:rPr>
              <w:t>0912767760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 w:hint="default"/>
                <w:b w:val="1"/>
                <w:bCs w:val="1"/>
                <w:color w:val="ff0000"/>
                <w:sz w:val="28"/>
                <w:szCs w:val="28"/>
                <w:rtl w:val="0"/>
              </w:rPr>
              <w:t>   </w:t>
            </w:r>
            <w:r>
              <w:rPr>
                <w:rFonts w:ascii="Microsoft JhengHei" w:hAnsi="Microsoft JhengHei"/>
                <w:sz w:val="28"/>
                <w:szCs w:val="28"/>
                <w:rtl w:val="0"/>
                <w:lang w:val="de-DE"/>
              </w:rPr>
              <w:t>LINE ID</w:t>
            </w:r>
            <w:r>
              <w:rPr>
                <w:rFonts w:eastAsia="Microsoft JhengHei" w:hint="eastAsia"/>
                <w:sz w:val="28"/>
                <w:szCs w:val="28"/>
                <w:rtl w:val="0"/>
              </w:rPr>
              <w:t>：</w:t>
            </w:r>
            <w:r>
              <w:rPr>
                <w:rFonts w:ascii="Microsoft JhengHei" w:hAnsi="Microsoft JhengHei"/>
                <w:b w:val="1"/>
                <w:bCs w:val="1"/>
                <w:color w:val="ff0000"/>
                <w:sz w:val="28"/>
                <w:szCs w:val="28"/>
                <w:rtl w:val="0"/>
              </w:rPr>
              <w:t>ailan168</w:t>
            </w:r>
          </w:p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96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icrosoft JhengHei" w:hint="eastAsia"/>
                <w:b w:val="1"/>
                <w:bCs w:val="1"/>
                <w:sz w:val="28"/>
                <w:szCs w:val="28"/>
                <w:rtl w:val="0"/>
              </w:rPr>
              <w:t>購物優惠方案：</w:t>
            </w:r>
          </w:p>
        </w:tc>
      </w:tr>
      <w:tr>
        <w:tblPrEx>
          <w:shd w:val="clear" w:color="auto" w:fill="auto"/>
        </w:tblPrEx>
        <w:trPr>
          <w:trHeight w:val="1765" w:hRule="atLeast"/>
        </w:trPr>
        <w:tc>
          <w:tcPr>
            <w:tcW w:type="dxa" w:w="96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0"/>
              <w:left w:type="dxa" w:w="200"/>
              <w:bottom w:type="dxa" w:w="200"/>
              <w:right w:type="dxa" w:w="200"/>
            </w:tcMar>
            <w:vAlign w:val="top"/>
          </w:tcPr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Fonts w:ascii="PingFang TC Regular" w:cs="PingFang TC Regular" w:hAnsi="PingFang TC Regular" w:eastAsia="PingFang TC Regular"/>
                <w:sz w:val="24"/>
                <w:szCs w:val="24"/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1.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購物總額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(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不含運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)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滿</w:t>
            </w:r>
            <w:r>
              <w:rPr>
                <w:rFonts w:ascii="Microsoft JhengHei" w:hAnsi="Microsoft JhengHei"/>
                <w:b w:val="1"/>
                <w:bCs w:val="1"/>
                <w:color w:val="ff0000"/>
                <w:sz w:val="28"/>
                <w:szCs w:val="28"/>
                <w:rtl w:val="0"/>
              </w:rPr>
              <w:t>5000</w:t>
            </w:r>
            <w:r>
              <w:rPr>
                <w:rFonts w:eastAsia="Microsoft JhengHei" w:hint="eastAsia"/>
                <w:sz w:val="28"/>
                <w:szCs w:val="28"/>
                <w:rtl w:val="0"/>
              </w:rPr>
              <w:t>元者，享</w:t>
            </w:r>
            <w:r>
              <w:rPr>
                <w:rFonts w:eastAsia="Microsoft JhengHei" w:hint="eastAsia"/>
                <w:b w:val="1"/>
                <w:bCs w:val="1"/>
                <w:color w:val="ff0000"/>
                <w:sz w:val="28"/>
                <w:szCs w:val="28"/>
                <w:rtl w:val="0"/>
                <w:lang w:val="zh-CN" w:eastAsia="zh-CN"/>
              </w:rPr>
              <w:t>九五折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、免運費、免貨到付款手續費優惠。</w:t>
            </w:r>
          </w:p>
          <w:p>
            <w:pPr>
              <w:pStyle w:val="表格樣式 2"/>
              <w:bidi w:val="0"/>
              <w:spacing w:after="240"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/>
                <w:sz w:val="28"/>
                <w:szCs w:val="28"/>
                <w:rtl w:val="0"/>
              </w:rPr>
              <w:t>2.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購物總額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(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不含運</w:t>
            </w:r>
            <w:r>
              <w:rPr>
                <w:rFonts w:ascii="Microsoft JhengHei" w:hAnsi="Microsoft JhengHei"/>
                <w:sz w:val="28"/>
                <w:szCs w:val="28"/>
                <w:rtl w:val="0"/>
              </w:rPr>
              <w:t>)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滿</w:t>
            </w:r>
            <w:r>
              <w:rPr>
                <w:rFonts w:ascii="Microsoft JhengHei" w:hAnsi="Microsoft JhengHei"/>
                <w:b w:val="1"/>
                <w:bCs w:val="1"/>
                <w:color w:val="ff0000"/>
                <w:sz w:val="28"/>
                <w:szCs w:val="28"/>
                <w:rtl w:val="0"/>
              </w:rPr>
              <w:t>10000</w:t>
            </w:r>
            <w:r>
              <w:rPr>
                <w:rFonts w:eastAsia="Microsoft JhengHei" w:hint="eastAsia"/>
                <w:sz w:val="28"/>
                <w:szCs w:val="28"/>
                <w:rtl w:val="0"/>
              </w:rPr>
              <w:t>元者，享</w:t>
            </w:r>
            <w:r>
              <w:rPr>
                <w:rFonts w:eastAsia="Microsoft JhengHei" w:hint="eastAsia"/>
                <w:b w:val="1"/>
                <w:bCs w:val="1"/>
                <w:color w:val="ff0000"/>
                <w:sz w:val="28"/>
                <w:szCs w:val="28"/>
                <w:rtl w:val="0"/>
              </w:rPr>
              <w:t>九折</w:t>
            </w:r>
            <w:r>
              <w:rPr>
                <w:rFonts w:eastAsia="Microsoft JhengHei" w:hint="eastAsia"/>
                <w:sz w:val="28"/>
                <w:szCs w:val="28"/>
                <w:rtl w:val="0"/>
                <w:lang w:val="zh-TW" w:eastAsia="zh-TW"/>
              </w:rPr>
              <w:t>、免運費、免貨到付款手續費優惠。</w:t>
            </w:r>
          </w:p>
        </w:tc>
      </w:tr>
    </w:tbl>
    <w:p>
      <w:pPr>
        <w:pStyle w:val="預設值"/>
        <w:bidi w:val="0"/>
        <w:spacing w:after="240" w:line="380" w:lineRule="atLeast"/>
        <w:ind w:left="0" w:right="0" w:firstLine="0"/>
        <w:jc w:val="left"/>
        <w:rPr>
          <w:rtl w:val="0"/>
        </w:rPr>
      </w:pPr>
      <w:r>
        <w:rPr>
          <w:rFonts w:ascii="Microsoft JhengHei" w:cs="Microsoft JhengHei" w:hAnsi="Microsoft JhengHei" w:eastAsia="Microsoft JhengHei"/>
          <w:sz w:val="28"/>
          <w:szCs w:val="28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TC Regular">
    <w:charset w:val="00"/>
    <w:family w:val="roman"/>
    <w:pitch w:val="default"/>
  </w:font>
  <w:font w:name="PingFang TC Semibold">
    <w:charset w:val="00"/>
    <w:family w:val="roman"/>
    <w:pitch w:val="default"/>
  </w:font>
  <w:font w:name="Microsoft Jheng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