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Arial" w:hAnsi="Arial"/>
          <w:b/>
          <w:i w:val="0"/>
          <w:color w:val="000000"/>
          <w:sz w:val="28"/>
        </w:rPr>
        <w:t>Yucheng (Cecilia) Zhang</w:t>
      </w:r>
    </w:p>
    <w:p>
      <w:pPr>
        <w:spacing w:before="0" w:after="10" w:line="240" w:lineRule="auto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737-343-4836 | ceciliayczhang@gmail.com | Portfolio | linkedin.com/in/yczcecilia | github.com/yczhangcc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Northwestern University, </w:t>
      </w:r>
      <w:r>
        <w:rPr>
          <w:rFonts w:ascii="Arial" w:hAnsi="Arial"/>
          <w:b w:val="0"/>
          <w:i w:val="0"/>
          <w:color w:val="000000"/>
          <w:sz w:val="16"/>
        </w:rPr>
        <w:t>M.S. Computer Science</w:t>
      </w:r>
      <w:r>
        <w:rPr>
          <w:rFonts w:ascii="Arial" w:hAnsi="Arial"/>
          <w:b w:val="0"/>
          <w:i w:val="0"/>
          <w:color w:val="000000"/>
          <w:sz w:val="16"/>
        </w:rPr>
        <w:tab/>
        <w:t>Sep. 2026 - May 2028, Evanston, IL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The University of Texas at Austin, </w:t>
      </w:r>
      <w:r>
        <w:rPr>
          <w:rFonts w:ascii="Arial" w:hAnsi="Arial"/>
          <w:b w:val="0"/>
          <w:i w:val="0"/>
          <w:color w:val="000000"/>
          <w:sz w:val="16"/>
        </w:rPr>
        <w:t>B.S. Mathematics; CS Minor; GPA: 3.74/4.00</w:t>
      </w:r>
      <w:r>
        <w:rPr>
          <w:rFonts w:ascii="Arial" w:hAnsi="Arial"/>
          <w:b w:val="0"/>
          <w:i w:val="0"/>
          <w:color w:val="000000"/>
          <w:sz w:val="16"/>
        </w:rPr>
        <w:tab/>
        <w:t>Aug. 2023 - May 2026, Austin, TX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5"/>
        </w:rPr>
        <w:t xml:space="preserve">Relevant Coursework: </w:t>
      </w:r>
      <w:r>
        <w:rPr>
          <w:rFonts w:ascii="Arial" w:hAnsi="Arial"/>
          <w:b w:val="0"/>
          <w:i w:val="0"/>
          <w:color w:val="000000"/>
          <w:sz w:val="15"/>
        </w:rPr>
        <w:t>Data Structures, Database Systems, Data Analytics, Probability and Statistics, Stochastic Processes, Artificial Intelligence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SKILLS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Languages: </w:t>
      </w:r>
      <w:r>
        <w:rPr>
          <w:rFonts w:ascii="Arial" w:hAnsi="Arial"/>
          <w:b w:val="0"/>
          <w:i w:val="0"/>
          <w:color w:val="000000"/>
          <w:sz w:val="16"/>
        </w:rPr>
        <w:t>Python, SQL, R, Java, JavaScript, TypeScript, MATLAB, SAS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Data Engineering: </w:t>
      </w:r>
      <w:r>
        <w:rPr>
          <w:rFonts w:ascii="Arial" w:hAnsi="Arial"/>
          <w:b w:val="0"/>
          <w:i w:val="0"/>
          <w:color w:val="000000"/>
          <w:sz w:val="16"/>
        </w:rPr>
        <w:t>ETL pipelines, data ingestion, data transformation, data validation, reconciliation, feature pipelines, reporting automation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Databases &amp; Cloud: </w:t>
      </w:r>
      <w:r>
        <w:rPr>
          <w:rFonts w:ascii="Arial" w:hAnsi="Arial"/>
          <w:b w:val="0"/>
          <w:i w:val="0"/>
          <w:color w:val="000000"/>
          <w:sz w:val="16"/>
        </w:rPr>
        <w:t>SQL Server, PostgreSQL, Oracle, Azure Synapse, Databricks, Delta Lake, AWS, Docker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Tools &amp; Analytics: </w:t>
      </w:r>
      <w:r>
        <w:rPr>
          <w:rFonts w:ascii="Arial" w:hAnsi="Arial"/>
          <w:b w:val="0"/>
          <w:i w:val="0"/>
          <w:color w:val="000000"/>
          <w:sz w:val="16"/>
        </w:rPr>
        <w:t>Pandas, NumPy, Power BI, Git, REST API development, SQLAlchemy, Alembic, Excel, Scikit-learn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EXPERIENCE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Enterprise Risk Analyst Intern</w:t>
      </w:r>
      <w:r>
        <w:rPr>
          <w:rFonts w:ascii="Arial" w:hAnsi="Arial"/>
          <w:b w:val="0"/>
          <w:i w:val="0"/>
          <w:color w:val="000000"/>
          <w:sz w:val="17"/>
        </w:rPr>
        <w:tab/>
        <w:t>May 2025 - Dec. 2025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Toyota Industries Commercial Finance |\ Python, SQL Server, Azure, Power BI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SQL Server ETL and reconciliation workflows integrating PayNet inquiries with internal loan servicing data for recurring credit-risk analytics and reporting.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Engineered borrower, contract, and asset-level features including LTV ratio, account tenure, inquiry patterns, vehicle segments, and servicing attributes.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monthly model refreshes with parameterized SQL and Python workflows connected to Power BI dashboards, reducing manual reporting effort by 10\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Validated Logistic Regression and Random Forest outputs with ROC/AUC and feature importance, achieving AUC &gt; 0.82 and improving high-risk identification by 3-4\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Backtested predicted risk buckets against observed outcomes, identifying up to 3.7$x$ higher default rates in high-risk groups for scorecard validation.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Financial Data Development Engineer - Fraud Detection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2024 - Aug.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Caitong Securities Ltd |\ SQL, Oracle, Stored Procedures</w:t>
      </w:r>
      <w:r>
        <w:rPr>
          <w:rFonts w:ascii="Arial" w:hAnsi="Arial"/>
          <w:b w:val="0"/>
          <w:i w:val="0"/>
          <w:color w:val="000000"/>
          <w:sz w:val="16"/>
        </w:rPr>
        <w:tab/>
        <w:t>Hangzhou, China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SQL ETL pipelines processing 10M+ daily transactions with window functions, subqueries, and stored procedures, improving extraction efficiency by 5\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fraud-detection logic and customer risk scoring from transactional and behavioral streams, reducing false positives by 2\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reviewer-facing risk logic for fraud analytics and AML-related workflows, translating transaction patterns into prioritized risk signals for operational review.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Software Engineering Intern - Customer Analytics</w:t>
      </w:r>
      <w:r>
        <w:rPr>
          <w:rFonts w:ascii="Arial" w:hAnsi="Arial"/>
          <w:b w:val="0"/>
          <w:i w:val="0"/>
          <w:color w:val="000000"/>
          <w:sz w:val="17"/>
        </w:rPr>
        <w:tab/>
        <w:t>Nov. 2023 - Jun.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Joblogic-X Corporation |\ Python, APIs, Git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Engineered a Python pipeline to scrape and process XHS social-media data, joining unstructured engagement signals with transactional order systems for customer analytics.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ranking and clustering logic, integrated KOC scores through REST APIs, and maintained Git workflows for reproducible customer-priority updates.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Connected ranking outputs to a customer-facing chatbot workflow, translating analytical scores into repeatable customer recommendation data.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Data Scientist Assistant Intern - Image Restoration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2023 - Sep. 2023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Chinese Academy of Sciences |\ TensorFlow, Alibaba Cloud, GFPGAN</w:t>
      </w:r>
      <w:r>
        <w:rPr>
          <w:rFonts w:ascii="Arial" w:hAnsi="Arial"/>
          <w:b w:val="0"/>
          <w:i w:val="0"/>
          <w:color w:val="000000"/>
          <w:sz w:val="16"/>
        </w:rPr>
        <w:tab/>
        <w:t>Beijing, China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Deployed image-restoration modules on Alibaba Cloud via SSH, implementing VAE loss, Gaussian filters, and LSGAN functions for reconstruction workflows.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 TensorFlow 2 CNN on 3.4k train/validation/test images, achieved 80\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PROJECTS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CodeAssist - Full-Stack AI Feedback System |\ GitHub</w:t>
      </w:r>
      <w:r>
        <w:rPr>
          <w:rFonts w:ascii="Arial" w:hAnsi="Arial"/>
          <w:b w:val="0"/>
          <w:i w:val="0"/>
          <w:color w:val="000000"/>
          <w:sz w:val="17"/>
        </w:rPr>
        <w:tab/>
        <w:t>Aug. 2025 -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Faculty Project |\ Flask, React, PostgreSQL, Docker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Flask REST APIs and PostgreSQL models for submissions, AI feedback requests, instructor settings, usage limits, cooldown policies, and role-based access.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JSON serialization, backend validation, and Alembic schema changes to keep assignment, submission, and feedback data workflows reproducible.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context filtering so code, uploaded files, tests, results, and outputs are sent to AI providers only when instructor policies allow them.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Created local stress-test runners with server health checks, structured JSON reports, cleanup controls, and coverage for enrollment, submission, grading, and CRUD workflows.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Researcher &amp; TA - Biological Data Analytics</w:t>
      </w:r>
      <w:r>
        <w:rPr>
          <w:rFonts w:ascii="Arial" w:hAnsi="Arial"/>
          <w:b w:val="0"/>
          <w:i w:val="0"/>
          <w:color w:val="000000"/>
          <w:sz w:val="17"/>
        </w:rPr>
        <w:tab/>
        <w:t>Jan. 2024 - Dec.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R, Linux, AWS, Docker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Processed 250GB of RNA-seq data with reproducible R/Linux workflows, applying Salmon, RSEM, Trinity, and samtools for transcript quantification.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Achieved a 98.7\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normalization, PCA, and volcano-plot workflows in R/ggplot2, improving interpretation efficiency by 15\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FinChat - AI-Powered Financial Analysis System</w:t>
      </w:r>
      <w:r>
        <w:rPr>
          <w:rFonts w:ascii="Arial" w:hAnsi="Arial"/>
          <w:b w:val="0"/>
          <w:i w:val="0"/>
          <w:color w:val="000000"/>
          <w:sz w:val="17"/>
        </w:rPr>
        <w:tab/>
        <w:t>Jan. 2023 -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Southern Methodist University |\ Python, FinGPT, LangChain, CrewAI</w:t>
      </w:r>
      <w:r>
        <w:rPr>
          <w:rFonts w:ascii="Arial" w:hAnsi="Arial"/>
          <w:b w:val="0"/>
          <w:i w:val="0"/>
          <w:color w:val="000000"/>
          <w:sz w:val="16"/>
        </w:rPr>
        <w:tab/>
        <w:t>Dallas, TX (Remote Hybrid)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ETL workflows to extract and process 100+ SEC filings from EDGAR, structuring unstructured financial reports for metric extraction and trend detection.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LangChain and CrewAI workflows for contextual financial interpretation, improving filing-analysis accuracy by 3\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Connected filing preprocessing, retrieval, metric extraction, and financial-question workflows into a reusable prototype for comparing companies across reporting periods.</w:t>
      </w:r>
    </w:p>
    <w:sectPr w:rsidR="00FC693F" w:rsidRPr="0006063C" w:rsidSect="00034616">
      <w:pgSz w:w="12240" w:h="15840"/>
      <w:pgMar w:top="605" w:right="677" w:bottom="605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