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0" w:line="240" w:lineRule="auto"/>
        <w:jc w:val="center"/>
      </w:pPr>
      <w:r>
        <w:rPr>
          <w:rFonts w:ascii="Arial" w:hAnsi="Arial"/>
          <w:b/>
          <w:i w:val="0"/>
          <w:color w:val="000000"/>
          <w:sz w:val="28"/>
        </w:rPr>
        <w:t>Yucheng (Cecilia) Zhang</w:t>
      </w:r>
    </w:p>
    <w:p>
      <w:pPr>
        <w:spacing w:before="0" w:after="10" w:line="240" w:lineRule="auto"/>
        <w:jc w:val="center"/>
      </w:pPr>
      <w:r>
        <w:rPr>
          <w:rFonts w:ascii="Arial" w:hAnsi="Arial"/>
          <w:b w:val="0"/>
          <w:i w:val="0"/>
          <w:color w:val="000000"/>
          <w:sz w:val="16"/>
        </w:rPr>
        <w:t>737-343-4836 | ceciliayczhang@gmail.com | Portfolio | linkedin.com/in/yczcecilia | github.com/yczhangcc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EDUCATION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Northwestern University, </w:t>
      </w:r>
      <w:r>
        <w:rPr>
          <w:rFonts w:ascii="Arial" w:hAnsi="Arial"/>
          <w:b w:val="0"/>
          <w:i w:val="0"/>
          <w:color w:val="000000"/>
          <w:sz w:val="16"/>
        </w:rPr>
        <w:t>M.S. Computer Science</w:t>
      </w:r>
      <w:r>
        <w:rPr>
          <w:rFonts w:ascii="Arial" w:hAnsi="Arial"/>
          <w:b w:val="0"/>
          <w:i w:val="0"/>
          <w:color w:val="000000"/>
          <w:sz w:val="16"/>
        </w:rPr>
        <w:tab/>
        <w:t>Sep. 2026 - May 2028, Evanston, IL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The University of Texas at Austin, </w:t>
      </w:r>
      <w:r>
        <w:rPr>
          <w:rFonts w:ascii="Arial" w:hAnsi="Arial"/>
          <w:b w:val="0"/>
          <w:i w:val="0"/>
          <w:color w:val="000000"/>
          <w:sz w:val="16"/>
        </w:rPr>
        <w:t>B.S. Mathematics; CS Minor; GPA: 3.74/4.00</w:t>
      </w:r>
      <w:r>
        <w:rPr>
          <w:rFonts w:ascii="Arial" w:hAnsi="Arial"/>
          <w:b w:val="0"/>
          <w:i w:val="0"/>
          <w:color w:val="000000"/>
          <w:sz w:val="16"/>
        </w:rPr>
        <w:tab/>
        <w:t>Aug. 2023 - May 2026, Austin, TX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TECHNICAL SKILLS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Languages: </w:t>
      </w:r>
      <w:r>
        <w:rPr>
          <w:rFonts w:ascii="Arial" w:hAnsi="Arial"/>
          <w:b w:val="0"/>
          <w:i w:val="0"/>
          <w:color w:val="000000"/>
          <w:sz w:val="16"/>
        </w:rPr>
        <w:t>Python, Java, JavaScript, TypeScript, SQL, R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Backend/Web: </w:t>
      </w:r>
      <w:r>
        <w:rPr>
          <w:rFonts w:ascii="Arial" w:hAnsi="Arial"/>
          <w:b w:val="0"/>
          <w:i w:val="0"/>
          <w:color w:val="000000"/>
          <w:sz w:val="16"/>
        </w:rPr>
        <w:t>React, Flask, Node.js, REST API development, SQLAlchemy, Alembic, Pytest, Jest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Data/Cloud: </w:t>
      </w:r>
      <w:r>
        <w:rPr>
          <w:rFonts w:ascii="Arial" w:hAnsi="Arial"/>
          <w:b w:val="0"/>
          <w:i w:val="0"/>
          <w:color w:val="000000"/>
          <w:sz w:val="16"/>
        </w:rPr>
        <w:t>PostgreSQL, SQL Server, Azure Synapse, Databricks, Docker, Git, Power BI</w:t>
      </w:r>
    </w:p>
    <w:p>
      <w:pPr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6"/>
        </w:rPr>
        <w:t xml:space="preserve">AI Integration: </w:t>
      </w:r>
      <w:r>
        <w:rPr>
          <w:rFonts w:ascii="Arial" w:hAnsi="Arial"/>
          <w:b w:val="0"/>
          <w:i w:val="0"/>
          <w:color w:val="000000"/>
          <w:sz w:val="16"/>
        </w:rPr>
        <w:t>OpenAI, Gemini, Claude, LLM APIs, prompt configuration, context filtering, multi-provider routing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EXPERIENCE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Enterprise Risk Analyst Intern</w:t>
      </w:r>
      <w:r>
        <w:rPr>
          <w:rFonts w:ascii="Arial" w:hAnsi="Arial"/>
          <w:b w:val="0"/>
          <w:i w:val="0"/>
          <w:color w:val="000000"/>
          <w:sz w:val="17"/>
        </w:rPr>
        <w:tab/>
        <w:t>May 2025 - Dec. 2025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Toyota Industries Commercial Finance |\ Python, SQL, Azure, Power BI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Automated monthly credit-risk model refreshes with parameterized SQL and Python workflows connected to Power BI, reducing manual reporting effort by 10\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ETL and reconciliation logic across PayNet and internal loan servicing data, standardizing features including inquiries, LTV ratio, and account tenure for recurring risk model refreshes.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Delivered Azure and Power BI dashboards for recurring risk monitoring across Class 8 trucks, trailers, and used-vehicle loan portfolios.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Validated Logistic Regression and Random Forest outputs with ROC/AUC, confusion matrices, and feature importance, achieving AUC &gt; 0.82 and improving high-risk case identification by 3-4\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Financial Data Development Engineer - Fraud Detection</w:t>
      </w:r>
      <w:r>
        <w:rPr>
          <w:rFonts w:ascii="Arial" w:hAnsi="Arial"/>
          <w:b w:val="0"/>
          <w:i w:val="0"/>
          <w:color w:val="000000"/>
          <w:sz w:val="17"/>
        </w:rPr>
        <w:tab/>
        <w:t>Jul. 2024 - Aug.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Caitong Securities Ltd |\ SQL, Oracle, Stored Procedures</w:t>
      </w:r>
      <w:r>
        <w:rPr>
          <w:rFonts w:ascii="Arial" w:hAnsi="Arial"/>
          <w:b w:val="0"/>
          <w:i w:val="0"/>
          <w:color w:val="000000"/>
          <w:sz w:val="16"/>
        </w:rPr>
        <w:tab/>
        <w:t>Hangzhou, China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SQL ETL pipelines processing 10M+ daily transactions with window functions, subqueries, and stored procedures, improving extraction efficiency by 5\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modular fraud-detection logic and a customer risk-scoring engine from transactional and behavioral streams, reducing false positives by 2\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Organized stored-procedure logic into reusable modules so risk rules and threshold updates could be maintained without rewriting the full transaction pipeline.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Software Engineering Intern - Customer Analytics</w:t>
      </w:r>
      <w:r>
        <w:rPr>
          <w:rFonts w:ascii="Arial" w:hAnsi="Arial"/>
          <w:b w:val="0"/>
          <w:i w:val="0"/>
          <w:color w:val="000000"/>
          <w:sz w:val="17"/>
        </w:rPr>
        <w:tab/>
        <w:t>Nov. 2023 - Jun. 2024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Joblogic-X Corporation |\ Python, APIs, Git</w:t>
      </w:r>
      <w:r>
        <w:rPr>
          <w:rFonts w:ascii="Arial" w:hAnsi="Arial"/>
          <w:b w:val="0"/>
          <w:i w:val="0"/>
          <w:color w:val="000000"/>
          <w:sz w:val="16"/>
        </w:rPr>
        <w:tab/>
        <w:t>Dallas,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Engineered a pipeline to scrape and process XHS social-media data and join it with transactional order systems for repeatable customer analytics storage.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modular Python ranking and clustering algorithms, generating reproducible customer-priority lists for marketing and engagement workflows.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Integrated a KOC scoring module into Meet Fresh's customer-facing chatbot through REST APIs, enabling ranked recommendations inside the existing workflow.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Maintained Git-based deployment workflows to keep customer analytics updates reproducible and reviewable across local and remote development environments.</w:t>
      </w:r>
    </w:p>
    <w:p>
      <w:pPr>
        <w:spacing w:before="60" w:after="20" w:line="240" w:lineRule="auto"/>
      </w:pPr>
      <w:r>
        <w:rPr>
          <w:rFonts w:ascii="Arial" w:hAnsi="Arial"/>
          <w:b/>
          <w:i w:val="0"/>
          <w:color w:val="000000"/>
          <w:sz w:val="19"/>
        </w:rPr>
        <w:t>PROJECTS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CodeAssist - Full-Stack AI Feedback System |\ GitHub</w:t>
      </w:r>
      <w:r>
        <w:rPr>
          <w:rFonts w:ascii="Arial" w:hAnsi="Arial"/>
          <w:b w:val="0"/>
          <w:i w:val="0"/>
          <w:color w:val="000000"/>
          <w:sz w:val="17"/>
        </w:rPr>
        <w:tab/>
        <w:t>Aug. 2025 -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Faculty Project |\ React, Flask, PostgreSQL, Docker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 full-stack AI feedback system for programming courses, connecting student code editing, file uploads, submissions, and chat-based AI feedback for debugging, complexity reasoning, and test-case correctness.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Developed Flask REST APIs and PostgreSQL models for AI feedback requests, instructor settings, student submissions, backend validation, JSON serialization, and Alembic migrations, keeping schema changes reproducible.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Implemented context-filtering logic so assignment descriptions, student code, uploaded files, tests, results, and output are sent to AI providers only when instructor policies allow them, reducing data oversharing risk.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Standardized provider and assignment-level settings across OpenAI, Gemini, Claude, and local models, including model selection, API configuration, timeout handling, and role permissions.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local stress-test runners with server health checks, structured JSON reports, cleanup controls, and documented enrollment, submission, grading, and CRUD workflows.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/>
          <w:i w:val="0"/>
          <w:color w:val="000000"/>
          <w:sz w:val="17"/>
        </w:rPr>
        <w:t>Echo - Interactive AI Voice Simulation System</w:t>
      </w:r>
      <w:r>
        <w:rPr>
          <w:rFonts w:ascii="Arial" w:hAnsi="Arial"/>
          <w:b w:val="0"/>
          <w:i w:val="0"/>
          <w:color w:val="000000"/>
          <w:sz w:val="17"/>
        </w:rPr>
        <w:tab/>
        <w:t>Jun. 2026 - Present</w:t>
      </w:r>
    </w:p>
    <w:p>
      <w:pPr>
        <w:tabs>
          <w:tab w:pos="10584" w:val="right"/>
        </w:tabs>
        <w:spacing w:before="0" w:after="10" w:line="240" w:lineRule="auto"/>
      </w:pPr>
      <w:r>
        <w:rPr>
          <w:rFonts w:ascii="Arial" w:hAnsi="Arial"/>
          <w:b w:val="0"/>
          <w:i/>
          <w:color w:val="000000"/>
          <w:sz w:val="16"/>
        </w:rPr>
        <w:t>University of Texas at Austin |\ Mentor: Prof. Bo Xie |\ Next.js, TypeScript, OpenAI API</w:t>
      </w:r>
      <w:r>
        <w:rPr>
          <w:rFonts w:ascii="Arial" w:hAnsi="Arial"/>
          <w:b w:val="0"/>
          <w:i w:val="0"/>
          <w:color w:val="000000"/>
          <w:sz w:val="16"/>
        </w:rPr>
        <w:tab/>
        <w:t>Austin, TX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Built an event-driven Next.js app that generated context-aware voice responses from pauses, errors, skipped fields, and task switching using session state, browser TTS, and OpenAI APIs.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Designed cooldown, interval, and event-priority logic to prevent repetitive playback while keeping generated responses tied to the current task state.</w:t>
      </w:r>
    </w:p>
    <w:p>
      <w:pPr>
        <w:pStyle w:val="ListBullet"/>
        <w:spacing w:before="0" w:after="0" w:line="240" w:lineRule="auto"/>
        <w:ind w:left="259" w:hanging="144"/>
      </w:pPr>
      <w:r>
        <w:rPr>
          <w:rFonts w:ascii="Arial" w:hAnsi="Arial"/>
          <w:b w:val="0"/>
          <w:i w:val="0"/>
          <w:color w:val="000000"/>
          <w:sz w:val="16"/>
        </w:rPr>
        <w:t>Modularized prompt templates and event-trigger logic so new voice events and task types could be added without changing the core session controller as requirements changed.</w:t>
      </w:r>
    </w:p>
    <w:sectPr w:rsidR="00FC693F" w:rsidRPr="0006063C" w:rsidSect="00034616">
      <w:pgSz w:w="12240" w:h="15840"/>
      <w:pgMar w:top="605" w:right="677" w:bottom="605" w:left="6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