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맑은 고딕" w:hAnsi="맑은 고딕"/>
          <w:b/>
          <w:color w:val="1A365D"/>
          <w:sz w:val="44"/>
        </w:rPr>
        <w:t>MRI 기반 파킨슨병 조기 진단 AI 솔루션</w:t>
      </w:r>
    </w:p>
    <w:p>
      <w:pPr>
        <w:spacing w:after="320"/>
      </w:pPr>
      <w:r>
        <w:rPr>
          <w:rFonts w:ascii="맑은 고딕" w:hAnsi="맑은 고딕"/>
          <w:b/>
          <w:color w:val="4A5568"/>
          <w:sz w:val="28"/>
        </w:rPr>
        <w:t>Data Flow Diagram (DFD) 및 데이터 흐름 명세서</w:t>
      </w:r>
    </w:p>
    <w:p>
      <w:pPr>
        <w:spacing w:after="320"/>
        <w:pBdr>
          <w:bottom w:val="single" w:sz="12" w:space="1" w:color="2B6CB0"/>
        </w:pBdr>
      </w:pPr>
    </w:p>
    <w:p>
      <w:pPr>
        <w:spacing w:before="240" w:after="120"/>
      </w:pPr>
      <w:r>
        <w:rPr>
          <w:rFonts w:ascii="맑은 고딕" w:hAnsi="맑은 고딕"/>
          <w:b/>
          <w:color w:val="1A365D"/>
          <w:sz w:val="28"/>
        </w:rPr>
        <w:t>1. 시스템 개요</w:t>
      </w:r>
    </w:p>
    <w:p>
      <w:pPr>
        <w:spacing w:after="240" w:line="288" w:lineRule="auto"/>
      </w:pPr>
      <w:r>
        <w:t>본 문서는 뇌 MRI 데이터를 활용한 파킨슨병 조기 진단 AI 솔루션의 데이터 흐름(Data Flow)을 정의한 명세서입니다. 2D-MRI 영상 데이터의 입력부터 5단계 자동 전처리, 3D 중첩학습 기반 AI 분석, 의심 병변 시각화(M3d-CAM), 그리고 최종 판독 리포트 자동 생성 및 전달까지의 전 과정 데이터 처리 구조를 포함합니다.</w:t>
      </w:r>
    </w:p>
    <w:p>
      <w:pPr>
        <w:spacing w:before="280" w:after="120"/>
      </w:pPr>
      <w:r>
        <w:rPr>
          <w:rFonts w:ascii="맑은 고딕" w:hAnsi="맑은 고딕"/>
          <w:b/>
          <w:color w:val="1A365D"/>
          <w:sz w:val="28"/>
        </w:rPr>
        <w:t>2. 데이터 플로우 다이어그램 (DFD Process Diagram)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2B6CB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맑은 고딕" w:hAnsi="맑은 고딕"/>
                <w:b/>
                <w:color w:val="1A365D"/>
                <w:sz w:val="19"/>
              </w:rPr>
              <w:t>의료진 / 사용자 (2D-MRI 데이터 입력)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718096"/>
                <w:sz w:val="19"/>
              </w:rPr>
              <w:t xml:space="preserve">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2B6CB0"/>
                <w:sz w:val="19"/>
              </w:rPr>
              <w:t xml:space="preserve">  ▼  [1. 2D DICOM 영상 업로드]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/>
                <w:b/>
                <w:color w:val="2B6CB0"/>
                <w:sz w:val="19"/>
              </w:rPr>
              <w:t>STEP 1. 데이터 전처리 (5단계 자동화)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4A5568"/>
                <w:sz w:val="19"/>
              </w:rPr>
              <w:t xml:space="preserve">  ├─ 1.1 DICOM → NIfTI 변환  │  1.2 두개골 제거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4A5568"/>
                <w:sz w:val="19"/>
              </w:rPr>
              <w:t xml:space="preserve">  ├─ 1.3 뇌 영역 정규화     │  1.4 Intensity 정규화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4A5568"/>
                <w:sz w:val="19"/>
              </w:rPr>
              <w:t xml:space="preserve">  └─ 1.5 3D 리사이즈 (56×56×56)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718096"/>
                <w:sz w:val="19"/>
              </w:rPr>
              <w:t xml:space="preserve">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2B6CB0"/>
                <w:sz w:val="19"/>
              </w:rPr>
              <w:t xml:space="preserve">  ▼  [2. 전처리 완료 3D MRI 데이터]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/>
                <w:b/>
                <w:color w:val="2B6CB0"/>
                <w:sz w:val="19"/>
              </w:rPr>
              <w:t>STEP 2. AI 모델 분석 (심층 3D 중첩학습)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4A5568"/>
                <w:sz w:val="19"/>
              </w:rPr>
              <w:t xml:space="preserve">  ├─ 2.1 3D-CNN (공간 특징 추출)   │  2.2 3D-ResNet (심층 특징 학습)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4A5568"/>
                <w:sz w:val="19"/>
              </w:rPr>
              <w:t xml:space="preserve">  └─ 2.3 CCA (특징 결합)          │  2.4 WOA (모델 최적화)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718096"/>
                <w:sz w:val="19"/>
              </w:rPr>
              <w:t xml:space="preserve">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2B6CB0"/>
                <w:sz w:val="19"/>
              </w:rPr>
              <w:t xml:space="preserve">  ▼  [3. 파킨슨병 여부 예측 (정상 / 전구기 / 파킨슨병)]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E53E3E"/>
                <w:sz w:val="19"/>
              </w:rPr>
              <w:t xml:space="preserve">  ├─────────────── Condition: 판정 분기 ───────────────┤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C53030"/>
                <w:sz w:val="19"/>
              </w:rPr>
              <w:t xml:space="preserve">  │  [가능성 높음] ➔ 고위험군 알림 발송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2F855A"/>
                <w:sz w:val="19"/>
              </w:rPr>
              <w:t xml:space="preserve">  │  [정상/가능성 낮음 or 재검토] ➔ 피드백 반영 / STEP 3 진행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E53E3E"/>
                <w:sz w:val="19"/>
              </w:rPr>
              <w:t xml:space="preserve">  └────────────────────────────────────────────────────┘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718096"/>
                <w:sz w:val="19"/>
              </w:rPr>
              <w:t xml:space="preserve">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2B6CB0"/>
                <w:sz w:val="19"/>
              </w:rPr>
              <w:t xml:space="preserve">  ▼  [4. 의심 병변 및 분석 지표 데이터]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/>
                <w:b/>
                <w:color w:val="2B6CB0"/>
                <w:sz w:val="19"/>
              </w:rPr>
              <w:t>STEP 3. 진단 결과 시각화 (M3d-CAM)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4A5568"/>
                <w:sz w:val="19"/>
              </w:rPr>
              <w:t xml:space="preserve">  └─ 의심 병변 영역 시각화 및 히트맵 생성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718096"/>
                <w:sz w:val="19"/>
              </w:rPr>
              <w:t xml:space="preserve">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2B6CB0"/>
                <w:sz w:val="19"/>
              </w:rPr>
              <w:t xml:space="preserve">  ▼  [5. 시각화 + 요약 데이터]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/>
                <w:b/>
                <w:color w:val="2B6CB0"/>
                <w:sz w:val="19"/>
              </w:rPr>
              <w:t>STEP 4. 판독 리포트 자동 생성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4A5568"/>
                <w:sz w:val="19"/>
              </w:rPr>
              <w:t xml:space="preserve">  └─ 진단 결과 요약, 병변 시각화, 분석 지표 종합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718096"/>
                <w:sz w:val="19"/>
              </w:rPr>
              <w:t xml:space="preserve">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2B6CB0"/>
                <w:sz w:val="19"/>
              </w:rPr>
              <w:t xml:space="preserve">  ▼  [6. 최종 판독 리포트]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/>
                <w:b/>
                <w:color w:val="1A365D"/>
                <w:sz w:val="19"/>
              </w:rPr>
              <w:t>STEP 5. 판독 리포트 제공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4A5568"/>
                <w:sz w:val="19"/>
              </w:rPr>
              <w:t xml:space="preserve">  ├─ 의료진 다운로드 및 저장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color w:val="4A5568"/>
                <w:sz w:val="19"/>
              </w:rPr>
              <w:t xml:space="preserve">  └─ 리포트 DB 저장소 보관</w:t>
            </w:r>
          </w:p>
        </w:tc>
      </w:tr>
    </w:tbl>
    <w:p>
      <w:pPr>
        <w:spacing w:after="240"/>
      </w:pPr>
    </w:p>
    <w:p>
      <w:pPr>
        <w:spacing w:before="280" w:after="160"/>
      </w:pPr>
      <w:r>
        <w:rPr>
          <w:rFonts w:ascii="맑은 고딕" w:hAnsi="맑은 고딕"/>
          <w:b/>
          <w:color w:val="1A365D"/>
          <w:sz w:val="28"/>
        </w:rPr>
        <w:t>3. 데이터 흐름 상세 명세표 (Data Flow Table)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8" w:space="0" w:color="1A365D"/>
          <w:insideH w:val="single" w:sz="4" w:space="0" w:color="D2D6DC"/>
          <w:insideV w:val="none"/>
          <w:left w:val="none"/>
          <w:right w:val="none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A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A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프로세스명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A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입력 데이터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A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수행 작업 및 데이터 변환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A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출력 데이터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A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수신 / 저장처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2B6CB0"/>
                <w:sz w:val="17"/>
              </w:rPr>
              <w:t>입력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1A365D"/>
                <w:sz w:val="17"/>
              </w:rPr>
              <w:t>뇌 MRI 데이터 입력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2D-MRI 영상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(DICOM 파일)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의료진이 환자의 2D-MRI 영상 데이터를 시스템에 업로드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2D-MRI 영상 데이터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STEP 1 (전처리 모듈)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2B6CB0"/>
                <w:sz w:val="17"/>
              </w:rPr>
              <w:t>STEP 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1A365D"/>
                <w:sz w:val="17"/>
              </w:rPr>
              <w:t>데이터 전처리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1A365D"/>
                <w:sz w:val="17"/>
              </w:rPr>
              <w:t>(5단계 자동화)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2D DICOM 영상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1) DICOM → NIfTI 포맷 변환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2) 두개골 제거 (Skull Stripping)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3) 뇌 영역 공간 정규화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4) Intensity(강도) 정규화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5) 3D 리사이즈 (56×56×56)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정규화된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3D NIfTI MRI 데이터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STEP 2 (AI 모델 모듈)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2B6CB0"/>
                <w:sz w:val="17"/>
              </w:rPr>
              <w:t>STEP 2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1A365D"/>
                <w:sz w:val="17"/>
              </w:rPr>
              <w:t>AI 모델 분석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1A365D"/>
                <w:sz w:val="17"/>
              </w:rPr>
              <w:t>(심층 3D 중첩학습)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정규화된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3D MRI 데이터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1) 3D-CNN: 공간 특징 추출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2) 3D-ResNet: 심층 특징 학습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3) CCA: 특징 결합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4) WOA: 모델 최적화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5) 파킨슨병 확률 산출 (정상/전구기/파킨슨병)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파킨슨병 예측 확률값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병변 특징 맵 데이터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(고위험 시) 알림 이벤트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STEP 3 (시각화 모듈)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고위험군 알림 시스템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(피드백) STEP 1 재검토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2B6CB0"/>
                <w:sz w:val="17"/>
              </w:rPr>
              <w:t>STEP 3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1A365D"/>
                <w:sz w:val="17"/>
              </w:rPr>
              <w:t>진단 결과 시각화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1A365D"/>
                <w:sz w:val="17"/>
              </w:rPr>
              <w:t>(M3d-CAM)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예측 확률값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병변 특징 맵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M3d-CAM 기법을 사용하여 뇌 영상 내 의심 병변 영역 히트맵 시각화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의심 병변 시각화 이미지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(M3d-CAM 맵)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STEP 4 (리포트 생성 모듈)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2B6CB0"/>
                <w:sz w:val="17"/>
              </w:rPr>
              <w:t>STEP 4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1A365D"/>
                <w:sz w:val="17"/>
              </w:rPr>
              <w:t>판독 리포트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1A365D"/>
                <w:sz w:val="17"/>
              </w:rPr>
              <w:t>자동 생성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진단 결과 요약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M3d-CAM 이미지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분석 지표 데이터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진단 확률 수치, 병변 시각화 맵, 분석 지표 그래프를 표준 판독 리포트로 자동 종합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판독 리포트 데이터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(PDF/전자 문서)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STEP 5 (리포트 제공 모듈)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2B6CB0"/>
                <w:sz w:val="17"/>
              </w:rPr>
              <w:t>STEP 5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b/>
                <w:color w:val="1A365D"/>
                <w:sz w:val="17"/>
              </w:rPr>
              <w:t>판독 리포트 제공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판독 리포트 데이터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의료진 다운로드용 리포트 제공 및 시스템 데이터베이스 저장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최종 판독 리포트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DB 보관 레코드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의료진 / 사용자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color w:val="2D3748"/>
                <w:sz w:val="17"/>
              </w:rPr>
              <w:t>- 리포트 저장 DB</w:t>
            </w:r>
          </w:p>
        </w:tc>
      </w:tr>
    </w:tbl>
    <w:p>
      <w:r>
        <w:br w:type="page"/>
      </w:r>
    </w:p>
    <w:p>
      <w:pPr>
        <w:spacing w:before="240" w:after="160"/>
      </w:pPr>
      <w:r>
        <w:rPr>
          <w:rFonts w:ascii="맑은 고딕" w:hAnsi="맑은 고딕"/>
          <w:b/>
          <w:color w:val="1A365D"/>
          <w:sz w:val="28"/>
        </w:rPr>
        <w:t>4. 주요 단계별 기능 및 기술 세부사항</w:t>
      </w:r>
    </w:p>
    <w:p>
      <w:pPr>
        <w:spacing w:before="200" w:after="80"/>
      </w:pPr>
      <w:r>
        <w:rPr>
          <w:rFonts w:ascii="맑은 고딕" w:hAnsi="맑은 고딕"/>
          <w:b/>
          <w:color w:val="2B6CB0"/>
          <w:sz w:val="22"/>
        </w:rPr>
        <w:t>■ STEP 1. 데이터 자동 전처리 (5단계)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DICOM → NIfTI 변환: </w:t>
      </w:r>
      <w:r>
        <w:rPr>
          <w:rFonts w:ascii="맑은 고딕" w:hAnsi="맑은 고딕"/>
          <w:color w:val="4A5568"/>
          <w:sz w:val="19"/>
        </w:rPr>
        <w:t>의료 표준 DICOM 호환성 유지 및 3D 볼륨 처리를 위한 NIfTI 파일 변환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두개골 제거 (Skull Stripping): </w:t>
      </w:r>
      <w:r>
        <w:rPr>
          <w:rFonts w:ascii="맑은 고딕" w:hAnsi="맑은 고딕"/>
          <w:color w:val="4A5568"/>
          <w:sz w:val="19"/>
        </w:rPr>
        <w:t>뇌실질 영역 분석의 정확도를 높이기 위해 연조직 및 두개골 영역 제거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공간 정규화 (Spatial Normalization): </w:t>
      </w:r>
      <w:r>
        <w:rPr>
          <w:rFonts w:ascii="맑은 고딕" w:hAnsi="맑은 고딕"/>
          <w:color w:val="4A5568"/>
          <w:sz w:val="19"/>
        </w:rPr>
        <w:t>서로 다른 환자의 뇌 크기 및 형태를 표준 템플릿 뇌 공간에 맞춰 정렬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Intensity 정규화: </w:t>
      </w:r>
      <w:r>
        <w:rPr>
          <w:rFonts w:ascii="맑은 고딕" w:hAnsi="맑은 고딕"/>
          <w:color w:val="4A5568"/>
          <w:sz w:val="19"/>
        </w:rPr>
        <w:t>MRI 신호 강도 불균일성을 제거하고 백분위 기반 밝기 스케일 통일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3D 리사이즈 (56×56×56): </w:t>
      </w:r>
      <w:r>
        <w:rPr>
          <w:rFonts w:ascii="맑은 고딕" w:hAnsi="맑은 고딕"/>
          <w:color w:val="4A5568"/>
          <w:sz w:val="19"/>
        </w:rPr>
        <w:t>딥러닝 연산 효율성 확보를 위한 입체 격자 크기 재조정</w:t>
      </w:r>
    </w:p>
    <w:p>
      <w:pPr>
        <w:spacing w:before="200" w:after="80"/>
      </w:pPr>
      <w:r>
        <w:rPr>
          <w:rFonts w:ascii="맑은 고딕" w:hAnsi="맑은 고딕"/>
          <w:b/>
          <w:color w:val="2B6CB0"/>
          <w:sz w:val="22"/>
        </w:rPr>
        <w:t>■ STEP 2. AI 모델 분석 (심층 3D 중첩학습)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3D-CNN (공간 특징 추출): </w:t>
      </w:r>
      <w:r>
        <w:rPr>
          <w:rFonts w:ascii="맑은 고딕" w:hAnsi="맑은 고딕"/>
          <w:color w:val="4A5568"/>
          <w:sz w:val="19"/>
        </w:rPr>
        <w:t>3D 뇌 MRI 영상 전체의 국소적 3D 공간 패턴 및 미세 구조 특징 추출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3D-ResNet (심층 특징 학습): </w:t>
      </w:r>
      <w:r>
        <w:rPr>
          <w:rFonts w:ascii="맑은 고딕" w:hAnsi="맑은 고딕"/>
          <w:color w:val="4A5568"/>
          <w:sz w:val="19"/>
        </w:rPr>
        <w:t>잔차 연결(Residual Connection)을 적용하여 그래디언트 소실 없이 깊은 층에서 고차원 파킨슨병 특징 학습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CCA (Canonical Correlation Analysis): </w:t>
      </w:r>
      <w:r>
        <w:rPr>
          <w:rFonts w:ascii="맑은 고딕" w:hAnsi="맑은 고딕"/>
          <w:color w:val="4A5568"/>
          <w:sz w:val="19"/>
        </w:rPr>
        <w:t>다양한 네트워크에서 추출된 뇌 특징 간 상호 연관성을 극대화하여 융합(Feature Fusion)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WOA (Whale Optimization Algorithm): </w:t>
      </w:r>
      <w:r>
        <w:rPr>
          <w:rFonts w:ascii="맑은 고딕" w:hAnsi="맑은 고딕"/>
          <w:color w:val="4A5568"/>
          <w:sz w:val="19"/>
        </w:rPr>
        <w:t>고래 최적화 알고리즘 기반 초매개변수 및 모델 최적화 수행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파킨슨병 예측 및 위험군 구분: </w:t>
      </w:r>
      <w:r>
        <w:rPr>
          <w:rFonts w:ascii="맑은 고딕" w:hAnsi="맑은 고딕"/>
          <w:color w:val="4A5568"/>
          <w:sz w:val="19"/>
        </w:rPr>
        <w:t>정상(Normal), 전구기(Prodromal), 파킨슨병(Parkinson's) 3단계 확률 계산. 파킨슨병 가능성이 높은 경우 [고위험군 알림] 자동 발송</w:t>
      </w:r>
    </w:p>
    <w:p>
      <w:pPr>
        <w:spacing w:before="200" w:after="80"/>
      </w:pPr>
      <w:r>
        <w:rPr>
          <w:rFonts w:ascii="맑은 고딕" w:hAnsi="맑은 고딕"/>
          <w:b/>
          <w:color w:val="2B6CB0"/>
          <w:sz w:val="22"/>
        </w:rPr>
        <w:t>■ STEP 3 ~ 5. 결과 시각화 및 판독 리포트 생성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STEP 3. M3d-CAM 시각화: </w:t>
      </w:r>
      <w:r>
        <w:rPr>
          <w:rFonts w:ascii="맑은 고딕" w:hAnsi="맑은 고딕"/>
          <w:color w:val="4A5568"/>
          <w:sz w:val="19"/>
        </w:rPr>
        <w:t>3D Class Activation Map을 적용하여 AI가 파킨슨병으로 판단한 뇌 신경 영역의 주요 의심 병변을 히트맵 형태로 시각화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STEP 4. 판독 리포트 자동 생성: </w:t>
      </w:r>
      <w:r>
        <w:rPr>
          <w:rFonts w:ascii="맑은 고딕" w:hAnsi="맑은 고딕"/>
          <w:color w:val="4A5568"/>
          <w:sz w:val="19"/>
        </w:rPr>
        <w:t>진단 확률 수치 (예: 정상 0.08, 전구기 0.27, 파킨슨병 0.65), 의심 병변 히트맵, 분석 지표 그래프를 자동 결합</w:t>
      </w:r>
    </w:p>
    <w:p>
      <w:pPr>
        <w:spacing w:before="0" w:after="60" w:line="276" w:lineRule="auto"/>
        <w:ind w:left="288"/>
      </w:pPr>
      <w:r>
        <w:rPr>
          <w:rFonts w:ascii="맑은 고딕" w:hAnsi="맑은 고딕"/>
          <w:b/>
          <w:color w:val="2D3748"/>
          <w:sz w:val="19"/>
        </w:rPr>
        <w:t xml:space="preserve">• STEP 5. 판독 리포트 제공: </w:t>
      </w:r>
      <w:r>
        <w:rPr>
          <w:rFonts w:ascii="맑은 고딕" w:hAnsi="맑은 고딕"/>
          <w:color w:val="4A5568"/>
          <w:sz w:val="19"/>
        </w:rPr>
        <w:t>의료진용 PDF 판독 리포트 다운로드 제공 및 내역 데이터베이스 자동 저장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A0AEC0"/>
        <w:sz w:val="17"/>
      </w:rPr>
      <w:t>MRI 기반 파킨슨병 조기 진단 AI 솔루션 | DFD 명세서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