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65" w:rsidRDefault="009C32EE" w:rsidP="005835AA">
      <w:pPr>
        <w:spacing w:after="0" w:line="240" w:lineRule="auto"/>
      </w:pPr>
    </w:p>
    <w:p w:rsidR="009617AD" w:rsidRDefault="009617AD" w:rsidP="005835AA">
      <w:pPr>
        <w:spacing w:after="0" w:line="240" w:lineRule="auto"/>
      </w:pP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3351"/>
        <w:gridCol w:w="3351"/>
        <w:gridCol w:w="3351"/>
      </w:tblGrid>
      <w:tr w:rsidR="00195A2E" w:rsidRPr="00195A2E" w:rsidTr="00195A2E">
        <w:tc>
          <w:tcPr>
            <w:tcW w:w="3351" w:type="dxa"/>
          </w:tcPr>
          <w:p w:rsidR="00195A2E" w:rsidRPr="00195A2E" w:rsidRDefault="00195A2E" w:rsidP="00977B0A">
            <w:r w:rsidRPr="00195A2E">
              <w:t>Таблица выбора функций по запрашиваемому типу.</w:t>
            </w:r>
          </w:p>
        </w:tc>
        <w:tc>
          <w:tcPr>
            <w:tcW w:w="3351" w:type="dxa"/>
          </w:tcPr>
          <w:p w:rsidR="00195A2E" w:rsidRPr="00195A2E" w:rsidRDefault="00195A2E" w:rsidP="00977B0A">
            <w:r w:rsidRPr="00195A2E">
              <w:t xml:space="preserve">Диспетчеризация по типу. </w:t>
            </w:r>
            <w:proofErr w:type="spellStart"/>
            <w:r w:rsidRPr="00195A2E">
              <w:t>Аддитивность</w:t>
            </w:r>
            <w:proofErr w:type="spellEnd"/>
            <w:r w:rsidRPr="00195A2E">
              <w:t>.</w:t>
            </w:r>
          </w:p>
        </w:tc>
        <w:tc>
          <w:tcPr>
            <w:tcW w:w="3351" w:type="dxa"/>
          </w:tcPr>
          <w:p w:rsidR="00195A2E" w:rsidRPr="00195A2E" w:rsidRDefault="00195A2E" w:rsidP="00977B0A">
            <w:r w:rsidRPr="00195A2E">
              <w:t>Программирование, управляемое данными</w:t>
            </w:r>
          </w:p>
        </w:tc>
      </w:tr>
      <w:tr w:rsidR="00CA79F0" w:rsidRPr="00195A2E" w:rsidTr="00195A2E">
        <w:tc>
          <w:tcPr>
            <w:tcW w:w="3351" w:type="dxa"/>
          </w:tcPr>
          <w:p w:rsidR="00CA79F0" w:rsidRDefault="00941C82" w:rsidP="00977B0A">
            <w:pPr>
              <w:rPr>
                <w:lang w:val="en-US"/>
              </w:rPr>
            </w:pPr>
            <w:r>
              <w:rPr>
                <w:lang w:val="en-US"/>
              </w:rPr>
              <w:t>Objects: dot syntax, map syntax</w:t>
            </w:r>
            <w:r w:rsidR="00750AC7">
              <w:rPr>
                <w:lang w:val="en-US"/>
              </w:rPr>
              <w:t>.</w:t>
            </w:r>
          </w:p>
          <w:p w:rsidR="00750AC7" w:rsidRDefault="00750AC7" w:rsidP="00750AC7">
            <w:pPr>
              <w:rPr>
                <w:lang w:val="en-US"/>
              </w:rPr>
            </w:pPr>
            <w:r>
              <w:rPr>
                <w:lang w:val="en-US"/>
              </w:rPr>
              <w:t xml:space="preserve">With variables: access: </w:t>
            </w:r>
            <w:proofErr w:type="spellStart"/>
            <w:r w:rsidRPr="00750AC7">
              <w:rPr>
                <w:lang w:val="en-US"/>
              </w:rPr>
              <w:t>obj</w:t>
            </w:r>
            <w:proofErr w:type="spellEnd"/>
            <w:r w:rsidRPr="00750AC7">
              <w:rPr>
                <w:lang w:val="en-US"/>
              </w:rPr>
              <w:t>[name]</w:t>
            </w:r>
            <w:r>
              <w:rPr>
                <w:lang w:val="en-US"/>
              </w:rPr>
              <w:t xml:space="preserve">; creation: </w:t>
            </w:r>
            <w:r w:rsidRPr="00750AC7">
              <w:rPr>
                <w:lang w:val="en-US"/>
              </w:rPr>
              <w:t>{ key: 'value', [name]: 'another value' }</w:t>
            </w:r>
            <w:r>
              <w:rPr>
                <w:lang w:val="en-US"/>
              </w:rPr>
              <w:t>;</w:t>
            </w:r>
          </w:p>
          <w:p w:rsidR="00750AC7" w:rsidRDefault="00750AC7" w:rsidP="00750AC7">
            <w:pPr>
              <w:rPr>
                <w:lang w:val="en-US"/>
              </w:rPr>
            </w:pPr>
            <w:r w:rsidRPr="00750AC7">
              <w:rPr>
                <w:lang w:val="en-US"/>
              </w:rPr>
              <w:t>{ name: name }</w:t>
            </w:r>
            <w:r>
              <w:rPr>
                <w:lang w:val="en-US"/>
              </w:rPr>
              <w:t xml:space="preserve"> = { name }</w:t>
            </w:r>
          </w:p>
          <w:p w:rsidR="00750AC7" w:rsidRPr="00941C82" w:rsidRDefault="00750AC7" w:rsidP="00750AC7">
            <w:pPr>
              <w:rPr>
                <w:lang w:val="en-US"/>
              </w:rPr>
            </w:pPr>
            <w:r>
              <w:rPr>
                <w:lang w:val="en-US"/>
              </w:rPr>
              <w:t xml:space="preserve">mixed: </w:t>
            </w:r>
            <w:r w:rsidRPr="00750AC7">
              <w:rPr>
                <w:lang w:val="en-US"/>
              </w:rPr>
              <w:t>{ name, surname: 'Smith' }</w:t>
            </w:r>
          </w:p>
        </w:tc>
        <w:tc>
          <w:tcPr>
            <w:tcW w:w="3351" w:type="dxa"/>
          </w:tcPr>
          <w:p w:rsidR="00CA79F0" w:rsidRPr="00750AC7" w:rsidRDefault="00750AC7" w:rsidP="00750AC7">
            <w:proofErr w:type="spellStart"/>
            <w:r>
              <w:t>Нативные</w:t>
            </w:r>
            <w:proofErr w:type="spellEnd"/>
            <w:r>
              <w:t xml:space="preserve"> объекты</w:t>
            </w:r>
          </w:p>
        </w:tc>
        <w:tc>
          <w:tcPr>
            <w:tcW w:w="3351" w:type="dxa"/>
          </w:tcPr>
          <w:p w:rsidR="00CA79F0" w:rsidRPr="00195A2E" w:rsidRDefault="00750AC7" w:rsidP="00977B0A">
            <w:r w:rsidRPr="00195A2E">
              <w:t>Программирование, управляемое данными</w:t>
            </w:r>
          </w:p>
        </w:tc>
      </w:tr>
      <w:tr w:rsidR="00750AC7" w:rsidRPr="00195A2E" w:rsidTr="00195A2E">
        <w:tc>
          <w:tcPr>
            <w:tcW w:w="3351" w:type="dxa"/>
          </w:tcPr>
          <w:p w:rsidR="00750AC7" w:rsidRDefault="00FD7B20" w:rsidP="00FD7B20">
            <w:pPr>
              <w:rPr>
                <w:lang w:val="en-US"/>
              </w:rPr>
            </w:pPr>
            <w:r>
              <w:rPr>
                <w:lang w:val="en-US"/>
              </w:rPr>
              <w:t>class is a function</w:t>
            </w:r>
          </w:p>
          <w:p w:rsidR="00863B11" w:rsidRDefault="00863B11" w:rsidP="00FD7B20">
            <w:r>
              <w:t>Параметрический полиморфизм = полиморфизм: вызов одной и той же функции для всех типов аргументов</w:t>
            </w:r>
          </w:p>
          <w:p w:rsidR="00863B11" w:rsidRDefault="00863B11" w:rsidP="00863B11">
            <w:r>
              <w:rPr>
                <w:lang w:val="en-US"/>
              </w:rPr>
              <w:t xml:space="preserve">Ad Hoc </w:t>
            </w:r>
            <w:r>
              <w:t>полиморфизм: переопределение оператора на лету</w:t>
            </w:r>
          </w:p>
          <w:p w:rsidR="002849A1" w:rsidRDefault="002849A1" w:rsidP="00863B11">
            <w:r>
              <w:t>Полиморфизм подтипов</w:t>
            </w:r>
            <w:r w:rsidR="003C28D7">
              <w:t xml:space="preserve"> (ООП языки)</w:t>
            </w:r>
            <w:r>
              <w:t>: вызов разного кода для разных объектов</w:t>
            </w:r>
          </w:p>
          <w:p w:rsidR="00DB6128" w:rsidRPr="00863B11" w:rsidRDefault="00DB6128" w:rsidP="00DB6128">
            <w:r>
              <w:t>Динам. диспетчеризация = один из способов реализации полиморфизма</w:t>
            </w:r>
          </w:p>
        </w:tc>
        <w:tc>
          <w:tcPr>
            <w:tcW w:w="3351" w:type="dxa"/>
          </w:tcPr>
          <w:p w:rsidR="00750AC7" w:rsidRDefault="00750AC7" w:rsidP="00750AC7"/>
        </w:tc>
        <w:tc>
          <w:tcPr>
            <w:tcW w:w="3351" w:type="dxa"/>
          </w:tcPr>
          <w:p w:rsidR="00750AC7" w:rsidRPr="00195A2E" w:rsidRDefault="00750AC7" w:rsidP="00977B0A"/>
        </w:tc>
      </w:tr>
      <w:tr w:rsidR="00EF5F05" w:rsidRPr="00195A2E" w:rsidTr="00195A2E">
        <w:tc>
          <w:tcPr>
            <w:tcW w:w="3351" w:type="dxa"/>
          </w:tcPr>
          <w:p w:rsidR="00EF5F05" w:rsidRDefault="00EF5F05" w:rsidP="00FD7B20">
            <w:proofErr w:type="spellStart"/>
            <w:r>
              <w:t>Лодаш</w:t>
            </w:r>
            <w:proofErr w:type="spellEnd"/>
            <w:r>
              <w:t xml:space="preserve">: </w:t>
            </w:r>
            <w:hyperlink r:id="rId4" w:history="1">
              <w:r w:rsidRPr="00E937F3">
                <w:rPr>
                  <w:rStyle w:val="a4"/>
                </w:rPr>
                <w:t>https://lodash.com/docs/4.17.5</w:t>
              </w:r>
            </w:hyperlink>
          </w:p>
          <w:p w:rsidR="00EF5F05" w:rsidRDefault="000A315F" w:rsidP="00FD7B20">
            <w:pPr>
              <w:rPr>
                <w:lang w:val="en-US"/>
              </w:rPr>
            </w:pPr>
            <w:r>
              <w:rPr>
                <w:lang w:val="en-US"/>
              </w:rPr>
              <w:t>get prop() – dynamic getters</w:t>
            </w:r>
          </w:p>
          <w:p w:rsidR="000A315F" w:rsidRPr="00815CF1" w:rsidRDefault="00815CF1" w:rsidP="00815CF1">
            <w:proofErr w:type="spellStart"/>
            <w:r>
              <w:t>Мемоизация</w:t>
            </w:r>
            <w:proofErr w:type="spellEnd"/>
          </w:p>
        </w:tc>
        <w:tc>
          <w:tcPr>
            <w:tcW w:w="3351" w:type="dxa"/>
          </w:tcPr>
          <w:p w:rsidR="00EF5F05" w:rsidRDefault="00815CF1" w:rsidP="00815CF1">
            <w:pPr>
              <w:rPr>
                <w:lang w:val="en-US"/>
              </w:rPr>
            </w:pPr>
            <w:r>
              <w:rPr>
                <w:lang w:val="en-US"/>
              </w:rPr>
              <w:t>get property()</w:t>
            </w:r>
          </w:p>
          <w:p w:rsidR="00815CF1" w:rsidRDefault="00815CF1" w:rsidP="00815CF1">
            <w:pPr>
              <w:rPr>
                <w:lang w:val="en-US"/>
              </w:rPr>
            </w:pPr>
            <w:r>
              <w:rPr>
                <w:lang w:val="en-US"/>
              </w:rPr>
              <w:t>if !</w:t>
            </w:r>
            <w:proofErr w:type="spellStart"/>
            <w:r>
              <w:rPr>
                <w:lang w:val="en-US"/>
              </w:rPr>
              <w:t>this.memo</w:t>
            </w:r>
            <w:proofErr w:type="spellEnd"/>
          </w:p>
          <w:p w:rsidR="00815CF1" w:rsidRDefault="00815CF1" w:rsidP="00815CF1">
            <w:pPr>
              <w:rPr>
                <w:lang w:val="en-US"/>
              </w:rPr>
            </w:pPr>
            <w:r>
              <w:rPr>
                <w:lang w:val="en-US"/>
              </w:rPr>
              <w:t xml:space="preserve">    memo = &lt;do memo&gt;</w:t>
            </w:r>
          </w:p>
          <w:p w:rsidR="00815CF1" w:rsidRPr="00815CF1" w:rsidRDefault="00815CF1" w:rsidP="00815CF1">
            <w:pPr>
              <w:rPr>
                <w:lang w:val="en-US"/>
              </w:rPr>
            </w:pPr>
            <w:r>
              <w:rPr>
                <w:lang w:val="en-US"/>
              </w:rPr>
              <w:t xml:space="preserve">return </w:t>
            </w:r>
            <w:proofErr w:type="spellStart"/>
            <w:r>
              <w:rPr>
                <w:lang w:val="en-US"/>
              </w:rPr>
              <w:t>this.memo</w:t>
            </w:r>
            <w:proofErr w:type="spellEnd"/>
          </w:p>
        </w:tc>
        <w:tc>
          <w:tcPr>
            <w:tcW w:w="3351" w:type="dxa"/>
          </w:tcPr>
          <w:p w:rsidR="00EF5F05" w:rsidRPr="00195A2E" w:rsidRDefault="00EF5F05" w:rsidP="00977B0A"/>
        </w:tc>
      </w:tr>
      <w:tr w:rsidR="009C32EE" w:rsidRPr="00195A2E" w:rsidTr="00195A2E">
        <w:tc>
          <w:tcPr>
            <w:tcW w:w="3351" w:type="dxa"/>
          </w:tcPr>
          <w:p w:rsidR="009C32EE" w:rsidRPr="009C32EE" w:rsidRDefault="009C32EE" w:rsidP="00FD7B20">
            <w:pPr>
              <w:rPr>
                <w:lang w:val="en-US"/>
              </w:rPr>
            </w:pPr>
            <w:r>
              <w:rPr>
                <w:lang w:val="en-US"/>
              </w:rPr>
              <w:t xml:space="preserve">Rest, spread, </w:t>
            </w:r>
            <w:proofErr w:type="spellStart"/>
            <w:r>
              <w:rPr>
                <w:lang w:val="en-US"/>
              </w:rPr>
              <w:t>destructuring</w:t>
            </w:r>
            <w:proofErr w:type="spellEnd"/>
          </w:p>
        </w:tc>
        <w:tc>
          <w:tcPr>
            <w:tcW w:w="3351" w:type="dxa"/>
          </w:tcPr>
          <w:p w:rsidR="009C32EE" w:rsidRDefault="009C32EE" w:rsidP="00815CF1">
            <w:pPr>
              <w:rPr>
                <w:lang w:val="en-US"/>
              </w:rPr>
            </w:pPr>
            <w:r w:rsidRPr="009C32EE">
              <w:rPr>
                <w:lang w:val="en-US"/>
              </w:rPr>
              <w:t>https://ru.hexlet.io/code_reviews/43049</w:t>
            </w:r>
            <w:bookmarkStart w:id="0" w:name="_GoBack"/>
            <w:bookmarkEnd w:id="0"/>
          </w:p>
        </w:tc>
        <w:tc>
          <w:tcPr>
            <w:tcW w:w="3351" w:type="dxa"/>
          </w:tcPr>
          <w:p w:rsidR="009C32EE" w:rsidRPr="00195A2E" w:rsidRDefault="009C32EE" w:rsidP="00977B0A"/>
        </w:tc>
      </w:tr>
    </w:tbl>
    <w:p w:rsidR="005835AA" w:rsidRDefault="005835AA" w:rsidP="005835AA">
      <w:pPr>
        <w:spacing w:after="0" w:line="240" w:lineRule="auto"/>
      </w:pPr>
    </w:p>
    <w:p w:rsidR="005835AA" w:rsidRDefault="005835AA" w:rsidP="005835AA">
      <w:pPr>
        <w:spacing w:after="0" w:line="240" w:lineRule="auto"/>
      </w:pPr>
    </w:p>
    <w:p w:rsidR="005835AA" w:rsidRDefault="005835AA" w:rsidP="005835AA">
      <w:pPr>
        <w:spacing w:after="0" w:line="240" w:lineRule="auto"/>
      </w:pPr>
    </w:p>
    <w:p w:rsidR="005835AA" w:rsidRDefault="005835AA" w:rsidP="005835AA">
      <w:pPr>
        <w:spacing w:after="0" w:line="240" w:lineRule="auto"/>
      </w:pPr>
    </w:p>
    <w:p w:rsidR="005835AA" w:rsidRDefault="005835AA" w:rsidP="005835AA">
      <w:pPr>
        <w:spacing w:after="0" w:line="240" w:lineRule="auto"/>
      </w:pPr>
    </w:p>
    <w:p w:rsidR="009617AD" w:rsidRPr="009617AD" w:rsidRDefault="009617AD" w:rsidP="005835AA">
      <w:pPr>
        <w:spacing w:after="0" w:line="240" w:lineRule="auto"/>
        <w:rPr>
          <w:lang w:val="en-US"/>
        </w:rPr>
      </w:pPr>
    </w:p>
    <w:sectPr w:rsidR="009617AD" w:rsidRPr="009617AD" w:rsidSect="005835AA">
      <w:pgSz w:w="11906" w:h="16838"/>
      <w:pgMar w:top="567" w:right="851" w:bottom="567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AD"/>
    <w:rsid w:val="000A315F"/>
    <w:rsid w:val="00195A2E"/>
    <w:rsid w:val="002849A1"/>
    <w:rsid w:val="00362A4E"/>
    <w:rsid w:val="003C28D7"/>
    <w:rsid w:val="003F0B8E"/>
    <w:rsid w:val="005835AA"/>
    <w:rsid w:val="00600D68"/>
    <w:rsid w:val="00750AC7"/>
    <w:rsid w:val="00815CF1"/>
    <w:rsid w:val="00863B11"/>
    <w:rsid w:val="00941C82"/>
    <w:rsid w:val="009617AD"/>
    <w:rsid w:val="009C32EE"/>
    <w:rsid w:val="00CA79F0"/>
    <w:rsid w:val="00DB6128"/>
    <w:rsid w:val="00EF5F05"/>
    <w:rsid w:val="00FD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526FF-BBA1-4C6B-AB31-054211420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5A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EF5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dash.com/docs/4.17.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12</cp:revision>
  <dcterms:created xsi:type="dcterms:W3CDTF">2018-04-09T07:20:00Z</dcterms:created>
  <dcterms:modified xsi:type="dcterms:W3CDTF">2018-04-10T07:23:00Z</dcterms:modified>
</cp:coreProperties>
</file>