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1490F" w14:textId="77777777" w:rsidR="008D6DBE" w:rsidRDefault="008D6DBE" w:rsidP="008D6DBE">
      <w:r>
        <w:t># Implementation Instructions for Coding Agents / Software Engineers (EMR Pre-Configuration)</w:t>
      </w:r>
    </w:p>
    <w:p w14:paraId="0AEC8078" w14:textId="77777777" w:rsidR="008D6DBE" w:rsidRDefault="008D6DBE" w:rsidP="008D6DBE"/>
    <w:p w14:paraId="2E094207" w14:textId="77777777" w:rsidR="008D6DBE" w:rsidRDefault="008D6DBE" w:rsidP="008D6DBE">
      <w:r>
        <w:t>## 1. Core Standards &amp; Architecture Setup</w:t>
      </w:r>
    </w:p>
    <w:p w14:paraId="3436D67E" w14:textId="77777777" w:rsidR="008D6DBE" w:rsidRDefault="008D6DBE" w:rsidP="008D6DBE">
      <w:r>
        <w:t>- Implement HL7 v2 messaging engine (for OLIS, claims, reports) and HL7 FHIR R4+ client/server (RESTful APIs for queries).</w:t>
      </w:r>
    </w:p>
    <w:p w14:paraId="36CF7258" w14:textId="77777777" w:rsidR="008D6DBE" w:rsidRDefault="008D6DBE" w:rsidP="008D6DBE">
      <w:r>
        <w:t>- Add DICOM support for imaging (viewing, storage, transmission).</w:t>
      </w:r>
    </w:p>
    <w:p w14:paraId="4F627A40" w14:textId="77777777" w:rsidR="008D6DBE" w:rsidRDefault="008D6DBE" w:rsidP="008D6DBE">
      <w:r>
        <w:t>- Ensure full PHIPA/HIPAA-equivalent compliance: encryption (AES-256), audit logs, consent management, access controls.</w:t>
      </w:r>
    </w:p>
    <w:p w14:paraId="0FF8D2C1" w14:textId="77777777" w:rsidR="008D6DBE" w:rsidRDefault="008D6DBE" w:rsidP="008D6DBE">
      <w:r>
        <w:t>- Use secure authentication (ONE ID federation where applicable).</w:t>
      </w:r>
    </w:p>
    <w:p w14:paraId="57B9DFFF" w14:textId="77777777" w:rsidR="008D6DBE" w:rsidRDefault="008D6DBE" w:rsidP="008D6DBE"/>
    <w:p w14:paraId="10D32816" w14:textId="77777777" w:rsidR="008D6DBE" w:rsidRDefault="008D6DBE" w:rsidP="008D6DBE">
      <w:r>
        <w:t>## 2. Laboratory Integration (OLIS)</w:t>
      </w:r>
    </w:p>
    <w:p w14:paraId="0FB57D6E" w14:textId="77777777" w:rsidR="008D6DBE" w:rsidRDefault="008D6DBE" w:rsidP="008D6DBE">
      <w:r>
        <w:t>- Build HL7 v2 interface for lab results ingestion and patient queries.</w:t>
      </w:r>
    </w:p>
    <w:p w14:paraId="4099A998" w14:textId="77777777" w:rsidR="008D6DBE" w:rsidRDefault="008D6DBE" w:rsidP="008D6DBE">
      <w:r>
        <w:t xml:space="preserve">- Add FHIR Patient Query </w:t>
      </w:r>
      <w:proofErr w:type="gramStart"/>
      <w:r>
        <w:t>endpoint</w:t>
      </w:r>
      <w:proofErr w:type="gramEnd"/>
      <w:r>
        <w:t xml:space="preserve"> support.</w:t>
      </w:r>
    </w:p>
    <w:p w14:paraId="620C14BE" w14:textId="77777777" w:rsidR="008D6DBE" w:rsidRDefault="008D6DBE" w:rsidP="008D6DBE">
      <w:r>
        <w:t>- Configure auto-ingest of results into patient charts.</w:t>
      </w:r>
    </w:p>
    <w:p w14:paraId="0484A5C7" w14:textId="77777777" w:rsidR="008D6DBE" w:rsidRDefault="008D6DBE" w:rsidP="008D6DBE">
      <w:r>
        <w:t xml:space="preserve">- Test with </w:t>
      </w:r>
      <w:proofErr w:type="spellStart"/>
      <w:r>
        <w:t>OntarioMD</w:t>
      </w:r>
      <w:proofErr w:type="spellEnd"/>
      <w:r>
        <w:t>-provided sandbox or staging environment.</w:t>
      </w:r>
    </w:p>
    <w:p w14:paraId="6FD87438" w14:textId="77777777" w:rsidR="008D6DBE" w:rsidRDefault="008D6DBE" w:rsidP="008D6DBE"/>
    <w:p w14:paraId="5DEF79A2" w14:textId="77777777" w:rsidR="008D6DBE" w:rsidRDefault="008D6DBE" w:rsidP="008D6DBE">
      <w:r>
        <w:t>## 3. Imaging Integration</w:t>
      </w:r>
    </w:p>
    <w:p w14:paraId="471A2E44" w14:textId="77777777" w:rsidR="008D6DBE" w:rsidRDefault="008D6DBE" w:rsidP="008D6DBE">
      <w:r>
        <w:t xml:space="preserve">- Implement </w:t>
      </w:r>
      <w:proofErr w:type="spellStart"/>
      <w:r>
        <w:t>DICOMweb</w:t>
      </w:r>
      <w:proofErr w:type="spellEnd"/>
      <w:r>
        <w:t xml:space="preserve"> or standard DICOM viewer integration.</w:t>
      </w:r>
    </w:p>
    <w:p w14:paraId="526DCE8E" w14:textId="77777777" w:rsidR="008D6DBE" w:rsidRDefault="008D6DBE" w:rsidP="008D6DBE">
      <w:r>
        <w:t xml:space="preserve">- Add hooks for </w:t>
      </w:r>
      <w:proofErr w:type="spellStart"/>
      <w:r>
        <w:t>ConnectingOntario</w:t>
      </w:r>
      <w:proofErr w:type="spellEnd"/>
      <w:r>
        <w:t>/DI repository queries (reports + images).</w:t>
      </w:r>
    </w:p>
    <w:p w14:paraId="5999EDFC" w14:textId="77777777" w:rsidR="008D6DBE" w:rsidRDefault="008D6DBE" w:rsidP="008D6DBE">
      <w:r>
        <w:t xml:space="preserve">- Enable contextual launch from patient </w:t>
      </w:r>
      <w:proofErr w:type="gramStart"/>
      <w:r>
        <w:t>record</w:t>
      </w:r>
      <w:proofErr w:type="gramEnd"/>
      <w:r>
        <w:t>.</w:t>
      </w:r>
    </w:p>
    <w:p w14:paraId="014BB292" w14:textId="77777777" w:rsidR="008D6DBE" w:rsidRDefault="008D6DBE" w:rsidP="008D6DBE"/>
    <w:p w14:paraId="500E2C3B" w14:textId="77777777" w:rsidR="008D6DBE" w:rsidRDefault="008D6DBE" w:rsidP="008D6DBE">
      <w:r>
        <w:t xml:space="preserve">## 4. Pharmacy / </w:t>
      </w:r>
      <w:proofErr w:type="spellStart"/>
      <w:r>
        <w:t>ePrescribing</w:t>
      </w:r>
      <w:proofErr w:type="spellEnd"/>
      <w:r>
        <w:t xml:space="preserve"> (</w:t>
      </w:r>
      <w:proofErr w:type="spellStart"/>
      <w:r>
        <w:t>PrescribeIT</w:t>
      </w:r>
      <w:proofErr w:type="spellEnd"/>
      <w:r>
        <w:t>)</w:t>
      </w:r>
    </w:p>
    <w:p w14:paraId="4AC3BF2E" w14:textId="77777777" w:rsidR="008D6DBE" w:rsidRDefault="008D6DBE" w:rsidP="008D6DBE">
      <w:r>
        <w:t xml:space="preserve">- Integrate </w:t>
      </w:r>
      <w:proofErr w:type="spellStart"/>
      <w:r>
        <w:t>PrescribeIT</w:t>
      </w:r>
      <w:proofErr w:type="spellEnd"/>
      <w:r>
        <w:t xml:space="preserve"> API for prescription creation, transmission, renewal requests, cancellations, and status.</w:t>
      </w:r>
    </w:p>
    <w:p w14:paraId="528A34A8" w14:textId="77777777" w:rsidR="008D6DBE" w:rsidRDefault="008D6DBE" w:rsidP="008D6DBE">
      <w:r>
        <w:t>- Support CCDD drug data set and multi-factor authentication.</w:t>
      </w:r>
    </w:p>
    <w:p w14:paraId="1B12EEEB" w14:textId="77777777" w:rsidR="008D6DBE" w:rsidRDefault="008D6DBE" w:rsidP="008D6DBE">
      <w:r>
        <w:t>- Add pharmacy selection and secure messaging.</w:t>
      </w:r>
    </w:p>
    <w:p w14:paraId="406477B3" w14:textId="77777777" w:rsidR="008D6DBE" w:rsidRDefault="008D6DBE" w:rsidP="008D6DBE"/>
    <w:p w14:paraId="6950EF0F" w14:textId="77777777" w:rsidR="008D6DBE" w:rsidRDefault="008D6DBE" w:rsidP="008D6DBE">
      <w:r>
        <w:t>## 5. Claims Submission (MCEDT)</w:t>
      </w:r>
    </w:p>
    <w:p w14:paraId="60EFF4E7" w14:textId="77777777" w:rsidR="008D6DBE" w:rsidRDefault="008D6DBE" w:rsidP="008D6DBE">
      <w:r>
        <w:t>- Implement MCEDT Web Service client for automated claim file upload and report download.</w:t>
      </w:r>
    </w:p>
    <w:p w14:paraId="709335AE" w14:textId="77777777" w:rsidR="008D6DBE" w:rsidRDefault="008D6DBE" w:rsidP="008D6DBE">
      <w:r>
        <w:t>- Support required claim file formats (per Reference Manual).</w:t>
      </w:r>
    </w:p>
    <w:p w14:paraId="5A7F4666" w14:textId="77777777" w:rsidR="008D6DBE" w:rsidRDefault="008D6DBE" w:rsidP="008D6DBE">
      <w:r>
        <w:t>- Add batch processing, error handling, and remittance reconciliation.</w:t>
      </w:r>
    </w:p>
    <w:p w14:paraId="5FBCB05D" w14:textId="77777777" w:rsidR="008D6DBE" w:rsidRDefault="008D6DBE" w:rsidP="008D6DBE">
      <w:r>
        <w:t>- Include cut-off date logic and eligibility checking.</w:t>
      </w:r>
    </w:p>
    <w:p w14:paraId="64C6BC8B" w14:textId="77777777" w:rsidR="008D6DBE" w:rsidRDefault="008D6DBE" w:rsidP="008D6DBE"/>
    <w:p w14:paraId="373C1BC1" w14:textId="77777777" w:rsidR="008D6DBE" w:rsidRDefault="008D6DBE" w:rsidP="008D6DBE">
      <w:r>
        <w:t>## 6. Provincial Hubs &amp; Certification Prep</w:t>
      </w:r>
    </w:p>
    <w:p w14:paraId="18018D3D" w14:textId="77777777" w:rsidR="008D6DBE" w:rsidRDefault="008D6DBE" w:rsidP="008D6DBE">
      <w:r>
        <w:t xml:space="preserve">- Add modules for HRM (hospital reports), DHDR (drug repository), </w:t>
      </w:r>
      <w:proofErr w:type="spellStart"/>
      <w:r>
        <w:t>ConnectingOntario</w:t>
      </w:r>
      <w:proofErr w:type="spellEnd"/>
      <w:r>
        <w:t xml:space="preserve"> viewer launch.</w:t>
      </w:r>
    </w:p>
    <w:p w14:paraId="0E9413A3" w14:textId="77777777" w:rsidR="008D6DBE" w:rsidRDefault="008D6DBE" w:rsidP="008D6DBE">
      <w:r>
        <w:t>- Align entire EMR with current Ontario EMR Specifications (foundation, functional, EHR connectivity categories).</w:t>
      </w:r>
    </w:p>
    <w:p w14:paraId="61C209B6" w14:textId="77777777" w:rsidR="008D6DBE" w:rsidRDefault="008D6DBE" w:rsidP="008D6DBE">
      <w:r>
        <w:t xml:space="preserve">- Prepare for </w:t>
      </w:r>
      <w:proofErr w:type="spellStart"/>
      <w:r>
        <w:t>OntarioMD</w:t>
      </w:r>
      <w:proofErr w:type="spellEnd"/>
      <w:r>
        <w:t xml:space="preserve"> validation process (multi-stage testing).</w:t>
      </w:r>
    </w:p>
    <w:p w14:paraId="6BFB7F7A" w14:textId="77777777" w:rsidR="008D6DBE" w:rsidRDefault="008D6DBE" w:rsidP="008D6DBE"/>
    <w:p w14:paraId="2A566EE5" w14:textId="77777777" w:rsidR="008D6DBE" w:rsidRDefault="008D6DBE" w:rsidP="008D6DBE">
      <w:r>
        <w:t>## 7. General Best Practices</w:t>
      </w:r>
    </w:p>
    <w:p w14:paraId="50E91F88" w14:textId="77777777" w:rsidR="008D6DBE" w:rsidRDefault="008D6DBE" w:rsidP="008D6DBE">
      <w:r>
        <w:t>- Modular design: Use configurable adapters/interfaces for easy updates.</w:t>
      </w:r>
    </w:p>
    <w:p w14:paraId="1A6B842B" w14:textId="77777777" w:rsidR="008D6DBE" w:rsidRDefault="008D6DBE" w:rsidP="008D6DBE">
      <w:r>
        <w:t>- Logging &amp; Monitoring: Comprehensive audit trails for all integrations.</w:t>
      </w:r>
    </w:p>
    <w:p w14:paraId="29BA1E58" w14:textId="77777777" w:rsidR="008D6DBE" w:rsidRDefault="008D6DBE" w:rsidP="008D6DBE">
      <w:r>
        <w:t>- Testing: Unit/integration tests + provincial sandbox environments.</w:t>
      </w:r>
    </w:p>
    <w:p w14:paraId="642ADCB3" w14:textId="77777777" w:rsidR="008D6DBE" w:rsidRDefault="008D6DBE" w:rsidP="008D6DBE">
      <w:r>
        <w:t>- Security Review: Third-party audit before go-live.</w:t>
      </w:r>
    </w:p>
    <w:p w14:paraId="5B61AAD9" w14:textId="77777777" w:rsidR="008D6DBE" w:rsidRDefault="008D6DBE" w:rsidP="008D6DBE">
      <w:r>
        <w:t>- Documentation: Maintain internal API/integration docs and user guides.</w:t>
      </w:r>
    </w:p>
    <w:p w14:paraId="4CE42F48" w14:textId="77777777" w:rsidR="008D6DBE" w:rsidRDefault="008D6DBE" w:rsidP="008D6DBE">
      <w:r>
        <w:t>- Scalability: Cloud-ready architecture for high volume (labs, claims).</w:t>
      </w:r>
    </w:p>
    <w:p w14:paraId="68F6BEEF" w14:textId="77777777" w:rsidR="008D6DBE" w:rsidRDefault="008D6DBE" w:rsidP="008D6DBE"/>
    <w:p w14:paraId="5D07D899" w14:textId="77777777" w:rsidR="008D6DBE" w:rsidRDefault="008D6DBE" w:rsidP="008D6DBE">
      <w:r>
        <w:t xml:space="preserve">**Priority Order**: Start with </w:t>
      </w:r>
      <w:proofErr w:type="spellStart"/>
      <w:r>
        <w:t>OntarioMD</w:t>
      </w:r>
      <w:proofErr w:type="spellEnd"/>
      <w:r>
        <w:t xml:space="preserve"> certification path → MCEDT (claims) → OLIS (labs) → </w:t>
      </w:r>
      <w:proofErr w:type="spellStart"/>
      <w:r>
        <w:t>PrescribeIT</w:t>
      </w:r>
      <w:proofErr w:type="spellEnd"/>
      <w:r>
        <w:t xml:space="preserve"> → Imaging.</w:t>
      </w:r>
    </w:p>
    <w:p w14:paraId="110D5681" w14:textId="77777777" w:rsidR="008D6DBE" w:rsidRDefault="008D6DBE" w:rsidP="008D6DBE"/>
    <w:p w14:paraId="47BC3C13" w14:textId="77777777" w:rsidR="008D6DBE" w:rsidRDefault="008D6DBE" w:rsidP="008D6DBE">
      <w:r>
        <w:t>**Resources for Team**:</w:t>
      </w:r>
    </w:p>
    <w:p w14:paraId="1B597AFF" w14:textId="77777777" w:rsidR="008D6DBE" w:rsidRDefault="008D6DBE" w:rsidP="008D6DBE">
      <w:r>
        <w:lastRenderedPageBreak/>
        <w:t>- Ontario EMR Specs &amp; Validation: ontariomd.ca/</w:t>
      </w:r>
      <w:proofErr w:type="spellStart"/>
      <w:r>
        <w:t>emr</w:t>
      </w:r>
      <w:proofErr w:type="spellEnd"/>
      <w:r>
        <w:t>-certification</w:t>
      </w:r>
    </w:p>
    <w:p w14:paraId="52D05729" w14:textId="77777777" w:rsidR="008D6DBE" w:rsidRDefault="008D6DBE" w:rsidP="008D6DBE">
      <w:r>
        <w:t>- MCEDT Manual: ontario.ca (search MCEDT Reference Manual)</w:t>
      </w:r>
    </w:p>
    <w:p w14:paraId="1DACA786" w14:textId="77777777" w:rsidR="008D6DBE" w:rsidRDefault="008D6DBE" w:rsidP="008D6DBE">
      <w:r>
        <w:t xml:space="preserve">- HL7/FHIR: hl7.org + Canada Health </w:t>
      </w:r>
      <w:proofErr w:type="spellStart"/>
      <w:r>
        <w:t>Infoway</w:t>
      </w:r>
      <w:proofErr w:type="spellEnd"/>
      <w:r>
        <w:t xml:space="preserve"> guides</w:t>
      </w:r>
    </w:p>
    <w:p w14:paraId="03A37B2D" w14:textId="77777777" w:rsidR="008D6DBE" w:rsidRDefault="008D6DBE" w:rsidP="008D6DBE">
      <w:r>
        <w:t xml:space="preserve">- </w:t>
      </w:r>
      <w:proofErr w:type="spellStart"/>
      <w:r>
        <w:t>PrescribeIT</w:t>
      </w:r>
      <w:proofErr w:type="spellEnd"/>
      <w:r>
        <w:t xml:space="preserve"> Specs: prescribeit.ca (vendor partner section)</w:t>
      </w:r>
    </w:p>
    <w:p w14:paraId="31B9295E" w14:textId="77777777" w:rsidR="008D6DBE" w:rsidRDefault="008D6DBE" w:rsidP="008D6DBE"/>
    <w:p w14:paraId="3D61FFC0" w14:textId="2774C195" w:rsidR="008D6DBE" w:rsidRDefault="008D6DBE" w:rsidP="008D6DBE">
      <w:r>
        <w:t xml:space="preserve">Assign tasks with milestones and test against real provincial endpoints where possible. Contact </w:t>
      </w:r>
      <w:proofErr w:type="spellStart"/>
      <w:r>
        <w:t>OntarioMD</w:t>
      </w:r>
      <w:proofErr w:type="spellEnd"/>
      <w:r>
        <w:t xml:space="preserve"> support early for guidance.</w:t>
      </w:r>
    </w:p>
    <w:sectPr w:rsidR="008D6D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DBE"/>
    <w:rsid w:val="008D6DBE"/>
    <w:rsid w:val="00C63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B8699"/>
  <w15:chartTrackingRefBased/>
  <w15:docId w15:val="{CB1CD0CB-7E30-444A-AC24-CEC2FB56A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6D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6D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6D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6D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6D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6D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6D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6D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6D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6D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6D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6D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6D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6D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6D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6D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6D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6D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6D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6D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6D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6D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6D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6D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6D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6D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6D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6D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6D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425</Words>
  <Characters>2425</Characters>
  <Application>Microsoft Office Word</Application>
  <DocSecurity>0</DocSecurity>
  <Lines>20</Lines>
  <Paragraphs>5</Paragraphs>
  <ScaleCrop>false</ScaleCrop>
  <Company/>
  <LinksUpToDate>false</LinksUpToDate>
  <CharactersWithSpaces>2845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Yinka Daramola</dc:creator>
  <cp:keywords/>
  <dc:description/>
  <cp:lastModifiedBy>Yinka Daramola</cp:lastModifiedBy>
  <cp:revision>1</cp:revision>
  <dcterms:created xsi:type="dcterms:W3CDTF">2026-06-23T22:27:00Z</dcterms:created>
  <dcterms:modified xsi:type="dcterms:W3CDTF">2026-06-23T22:30:00Z</dcterms:modified>
</cp:coreProperties>
</file>