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3FBD" w14:textId="77777777" w:rsidR="005476F2" w:rsidRDefault="005476F2" w:rsidP="005476F2">
      <w:r>
        <w:t>**TERM SHEET FOR SEED PREFERRED SHARE FINANCING**</w:t>
      </w:r>
    </w:p>
    <w:p w14:paraId="121AF8A6" w14:textId="77777777" w:rsidR="005476F2" w:rsidRDefault="005476F2" w:rsidP="005476F2">
      <w:r>
        <w:t>**[Company Name] Inc.** (the “Company”)</w:t>
      </w:r>
    </w:p>
    <w:p w14:paraId="2FC1BA9E" w14:textId="77777777" w:rsidR="005476F2" w:rsidRDefault="005476F2" w:rsidP="005476F2">
      <w:r>
        <w:t>**Date:** [Insert Date]</w:t>
      </w:r>
    </w:p>
    <w:p w14:paraId="36210FB9" w14:textId="77777777" w:rsidR="005476F2" w:rsidRDefault="005476F2" w:rsidP="005476F2"/>
    <w:p w14:paraId="2D64FB42" w14:textId="77777777" w:rsidR="005476F2" w:rsidRDefault="005476F2" w:rsidP="005476F2">
      <w:r>
        <w:t>**Parties**</w:t>
      </w:r>
    </w:p>
    <w:p w14:paraId="1607DEA8" w14:textId="77777777" w:rsidR="005476F2" w:rsidRDefault="005476F2" w:rsidP="005476F2">
      <w:r>
        <w:t>- Founder: [Your Full Name] (“Founder”)</w:t>
      </w:r>
    </w:p>
    <w:p w14:paraId="46F5980A" w14:textId="77777777" w:rsidR="005476F2" w:rsidRDefault="005476F2" w:rsidP="005476F2">
      <w:r>
        <w:t>- Investors: [List or “To be determined”] (“Investors”)</w:t>
      </w:r>
    </w:p>
    <w:p w14:paraId="56D69CA3" w14:textId="77777777" w:rsidR="005476F2" w:rsidRDefault="005476F2" w:rsidP="005476F2"/>
    <w:p w14:paraId="0243ED5D" w14:textId="77777777" w:rsidR="005476F2" w:rsidRDefault="005476F2" w:rsidP="005476F2">
      <w:r>
        <w:t xml:space="preserve">**1. Company Overview &amp; Valuation** [Justification: Grounded in replacement cost of MVP + market comps for early </w:t>
      </w:r>
      <w:proofErr w:type="spellStart"/>
      <w:r>
        <w:t>healthtech</w:t>
      </w:r>
      <w:proofErr w:type="spellEnd"/>
      <w:r>
        <w:t xml:space="preserve"> SaaS. Pre-seed norms $500k–$5M; </w:t>
      </w:r>
      <w:proofErr w:type="spellStart"/>
      <w:r>
        <w:t>healthtech</w:t>
      </w:r>
      <w:proofErr w:type="spellEnd"/>
      <w:r>
        <w:t xml:space="preserve"> premium for compliance.]</w:t>
      </w:r>
    </w:p>
    <w:p w14:paraId="02F5BB97" w14:textId="77777777" w:rsidR="005476F2" w:rsidRDefault="005476F2" w:rsidP="005476F2">
      <w:r>
        <w:t>The Company has developed a proprietary Electronic Medical Records (EMR) software platform for physicians, clinics, and hospitals. The Product is a completed MVP ready for market, with Canadian compliance focus and global scalability.</w:t>
      </w:r>
    </w:p>
    <w:p w14:paraId="282A492E" w14:textId="77777777" w:rsidR="005476F2" w:rsidRDefault="005476F2" w:rsidP="005476F2"/>
    <w:p w14:paraId="79463275" w14:textId="77777777" w:rsidR="005476F2" w:rsidRDefault="005476F2" w:rsidP="005476F2">
      <w:r>
        <w:t>Pre-money valuation: CAD $1,500,000 – $2,200,000 (target ~$1,800,000; negotiable). [Defensible via cost approach ($80k–$350k MVP build cost) + scorecard/Berkus method for prototype + market opportunity.]</w:t>
      </w:r>
    </w:p>
    <w:p w14:paraId="150AB961" w14:textId="77777777" w:rsidR="005476F2" w:rsidRDefault="005476F2" w:rsidP="005476F2"/>
    <w:p w14:paraId="57766FEA" w14:textId="77777777" w:rsidR="005476F2" w:rsidRDefault="005476F2" w:rsidP="005476F2">
      <w:r>
        <w:t>**2. Investment Terms**</w:t>
      </w:r>
    </w:p>
    <w:p w14:paraId="75B04E41" w14:textId="77777777" w:rsidR="005476F2" w:rsidRDefault="005476F2" w:rsidP="005476F2">
      <w:r>
        <w:t>- Investment Amount: CAD $300,000 – $600,000.</w:t>
      </w:r>
    </w:p>
    <w:p w14:paraId="07B7032F" w14:textId="77777777" w:rsidR="005476F2" w:rsidRDefault="005476F2" w:rsidP="005476F2">
      <w:r>
        <w:t>- Security: Series Seed Preferred Shares.</w:t>
      </w:r>
    </w:p>
    <w:p w14:paraId="1301E763" w14:textId="77777777" w:rsidR="005476F2" w:rsidRDefault="005476F2" w:rsidP="005476F2">
      <w:r>
        <w:t>- Use of Proceeds: Marketing, sales, compliance enhancements, and operations.</w:t>
      </w:r>
    </w:p>
    <w:p w14:paraId="4B16751D" w14:textId="77777777" w:rsidR="005476F2" w:rsidRDefault="005476F2" w:rsidP="005476F2"/>
    <w:p w14:paraId="3797C38F" w14:textId="77777777" w:rsidR="005476F2" w:rsidRDefault="005476F2" w:rsidP="005476F2">
      <w:r>
        <w:t>**3. Equity Allocation &amp; Founder Position (Post-Closing)** [Justification: Aligns with ~56% median founder ownership post-seed; 15–25% typical dilution.]</w:t>
      </w:r>
    </w:p>
    <w:p w14:paraId="54361F9D" w14:textId="77777777" w:rsidR="005476F2" w:rsidRDefault="005476F2" w:rsidP="005476F2">
      <w:r>
        <w:t>- Founder Common Shares: 65–75% (target ~70%; retains majority voting control).</w:t>
      </w:r>
    </w:p>
    <w:p w14:paraId="3B679BA2" w14:textId="77777777" w:rsidR="005476F2" w:rsidRDefault="005476F2" w:rsidP="005476F2">
      <w:r>
        <w:t>- Investor Preferred Shares: 20–30%.</w:t>
      </w:r>
    </w:p>
    <w:p w14:paraId="10CA6847" w14:textId="77777777" w:rsidR="005476F2" w:rsidRDefault="005476F2" w:rsidP="005476F2">
      <w:r>
        <w:lastRenderedPageBreak/>
        <w:t>- Option Pool: 10–15%.</w:t>
      </w:r>
    </w:p>
    <w:p w14:paraId="400F17C7" w14:textId="77777777" w:rsidR="005476F2" w:rsidRDefault="005476F2" w:rsidP="005476F2">
      <w:r>
        <w:t>- All equity subject to 4-year vesting with 1-year cliff.</w:t>
      </w:r>
    </w:p>
    <w:p w14:paraId="1E0FF8AC" w14:textId="77777777" w:rsidR="005476F2" w:rsidRDefault="005476F2" w:rsidP="005476F2"/>
    <w:p w14:paraId="65C3ADFB" w14:textId="77777777" w:rsidR="005476F2" w:rsidRDefault="005476F2" w:rsidP="005476F2">
      <w:r>
        <w:t>**4. Upfront Development Fee** [Justification: Directly tied to MVP replacement cost; common compensation for solo-founder sweat equity.]</w:t>
      </w:r>
    </w:p>
    <w:p w14:paraId="1EF66BAC" w14:textId="77777777" w:rsidR="005476F2" w:rsidRDefault="005476F2" w:rsidP="005476F2">
      <w:r>
        <w:t>Upon Closing, the Company shall pay the Founder a one-time development fee of CAD $80,000 – $120,000. This recognizes the Founder’s sole development of the completed MVP and supports the equity allocation.</w:t>
      </w:r>
    </w:p>
    <w:p w14:paraId="6E8D7821" w14:textId="77777777" w:rsidR="005476F2" w:rsidRDefault="005476F2" w:rsidP="005476F2"/>
    <w:p w14:paraId="4446713D" w14:textId="77777777" w:rsidR="005476F2" w:rsidRDefault="005476F2" w:rsidP="005476F2">
      <w:r>
        <w:t>**5. Intellectual Property &amp; Contributions** [Justification: Standard and essential for investor confidence and clean cap table.]</w:t>
      </w:r>
    </w:p>
    <w:p w14:paraId="5D7316B0" w14:textId="77777777" w:rsidR="005476F2" w:rsidRDefault="005476F2" w:rsidP="005476F2">
      <w:r>
        <w:t>The Founder assigns all right, title, and interest in the Product, code, designs, and IP to the Company. The Founder represents sole development (or proper assignments) with no encumbrances.</w:t>
      </w:r>
    </w:p>
    <w:p w14:paraId="233A3C80" w14:textId="77777777" w:rsidR="005476F2" w:rsidRDefault="005476F2" w:rsidP="005476F2"/>
    <w:p w14:paraId="0C2FB6D2" w14:textId="77777777" w:rsidR="005476F2" w:rsidRDefault="005476F2" w:rsidP="005476F2">
      <w:r>
        <w:t>**6. Governance &amp; Control** [Justification: Standard founder-protective structure used in early-stage term sheets; balances investor protections with operational leadership.]</w:t>
      </w:r>
    </w:p>
    <w:p w14:paraId="1D85523C" w14:textId="77777777" w:rsidR="005476F2" w:rsidRDefault="005476F2" w:rsidP="005476F2">
      <w:r>
        <w:t>- Board: Initially 3 members — Founder (CEO/Chair), 1 mutually agreed independent/advisor, and up to 1 Investor seat or observer.</w:t>
      </w:r>
    </w:p>
    <w:p w14:paraId="1EB08743" w14:textId="77777777" w:rsidR="005476F2" w:rsidRDefault="005476F2" w:rsidP="005476F2">
      <w:r>
        <w:t>- Founder retains majority voting control via Common Shares and operational authority as CEO.</w:t>
      </w:r>
    </w:p>
    <w:p w14:paraId="7541E968" w14:textId="77777777" w:rsidR="005476F2" w:rsidRDefault="005476F2" w:rsidP="005476F2">
      <w:r>
        <w:t>- Investors receive standard protective provisions (veto on major corporate actions). Day-to-day and product decisions remain with Founder/Board majority.</w:t>
      </w:r>
    </w:p>
    <w:p w14:paraId="7CA43356" w14:textId="77777777" w:rsidR="005476F2" w:rsidRDefault="005476F2" w:rsidP="005476F2">
      <w:r>
        <w:t>- Information rights and other standard terms apply.</w:t>
      </w:r>
    </w:p>
    <w:p w14:paraId="4252747C" w14:textId="77777777" w:rsidR="005476F2" w:rsidRDefault="005476F2" w:rsidP="005476F2"/>
    <w:p w14:paraId="704B97D4" w14:textId="77777777" w:rsidR="005476F2" w:rsidRDefault="005476F2" w:rsidP="005476F2">
      <w:r>
        <w:t>**7. Other Key Terms** [Standard and expected.]</w:t>
      </w:r>
    </w:p>
    <w:p w14:paraId="1F0C979A" w14:textId="77777777" w:rsidR="005476F2" w:rsidRDefault="005476F2" w:rsidP="005476F2">
      <w:r>
        <w:t>- Liquidation Preference: 1x non-participating.</w:t>
      </w:r>
    </w:p>
    <w:p w14:paraId="4120C4E3" w14:textId="77777777" w:rsidR="005476F2" w:rsidRDefault="005476F2" w:rsidP="005476F2">
      <w:r>
        <w:t>- Anti-Dilution: Broad-based weighted average.</w:t>
      </w:r>
    </w:p>
    <w:p w14:paraId="212E1F6B" w14:textId="77777777" w:rsidR="005476F2" w:rsidRDefault="005476F2" w:rsidP="005476F2">
      <w:r>
        <w:t>- Pro-Rata, Drag/Tag, ROFR: Standard.</w:t>
      </w:r>
    </w:p>
    <w:p w14:paraId="01781561" w14:textId="77777777" w:rsidR="005476F2" w:rsidRDefault="005476F2" w:rsidP="005476F2">
      <w:r>
        <w:lastRenderedPageBreak/>
        <w:t>- Confidentiality, Non-Compete: Reasonable scope.</w:t>
      </w:r>
    </w:p>
    <w:p w14:paraId="76D8E4FB" w14:textId="77777777" w:rsidR="005476F2" w:rsidRDefault="005476F2" w:rsidP="005476F2">
      <w:r>
        <w:t>- Conditions to Closing: Due diligence, IP assignment, definitive agreements.</w:t>
      </w:r>
    </w:p>
    <w:p w14:paraId="79D55A9B" w14:textId="77777777" w:rsidR="005476F2" w:rsidRDefault="005476F2" w:rsidP="005476F2">
      <w:r>
        <w:t>- Expenses: Company caps legal fees at reasonable amount (e.g., $15k–$25k total).</w:t>
      </w:r>
    </w:p>
    <w:p w14:paraId="0901E792" w14:textId="77777777" w:rsidR="005476F2" w:rsidRDefault="005476F2" w:rsidP="005476F2"/>
    <w:p w14:paraId="291D77E0" w14:textId="77777777" w:rsidR="005476F2" w:rsidRDefault="005476F2" w:rsidP="005476F2">
      <w:r>
        <w:t>**8. Exclusivity &amp; No-Shop / Binding Nature**</w:t>
      </w:r>
    </w:p>
    <w:p w14:paraId="6A8C89D0" w14:textId="77777777" w:rsidR="005476F2" w:rsidRDefault="005476F2" w:rsidP="005476F2">
      <w:r>
        <w:t>60-day exclusivity on key terms. Non-binding except confidentiality/exclusivity/expenses. Definitive agreements to follow.</w:t>
      </w:r>
    </w:p>
    <w:p w14:paraId="2C8FEEAB" w14:textId="77777777" w:rsidR="005476F2" w:rsidRDefault="005476F2" w:rsidP="005476F2"/>
    <w:p w14:paraId="28C3E47F" w14:textId="77777777" w:rsidR="005476F2" w:rsidRDefault="005476F2" w:rsidP="005476F2">
      <w:r>
        <w:t>**Signatures**</w:t>
      </w:r>
    </w:p>
    <w:p w14:paraId="7E21B5D3" w14:textId="77777777" w:rsidR="005476F2" w:rsidRDefault="005476F2" w:rsidP="005476F2">
      <w:r>
        <w:t>Founder: ___________________________ Date: ________</w:t>
      </w:r>
    </w:p>
    <w:p w14:paraId="2582CCCC" w14:textId="6E4949C0" w:rsidR="006423E4" w:rsidRPr="005476F2" w:rsidRDefault="005476F2" w:rsidP="005476F2">
      <w:r>
        <w:t>Investors: ___________________________ Date: ________</w:t>
      </w:r>
    </w:p>
    <w:sectPr w:rsidR="006423E4" w:rsidRPr="00547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E4"/>
    <w:rsid w:val="005476F2"/>
    <w:rsid w:val="006423E4"/>
    <w:rsid w:val="00C6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1E49D"/>
  <w15:chartTrackingRefBased/>
  <w15:docId w15:val="{ABC0F046-BA84-4CA1-8110-768092396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Yinka Daramola</dc:creator>
  <cp:keywords/>
  <dc:description/>
  <cp:lastModifiedBy>Yinka Daramola</cp:lastModifiedBy>
  <cp:revision>2</cp:revision>
  <dcterms:created xsi:type="dcterms:W3CDTF">2026-06-23T22:17:00Z</dcterms:created>
  <dcterms:modified xsi:type="dcterms:W3CDTF">2026-06-23T22:21:00Z</dcterms:modified>
</cp:coreProperties>
</file>