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DE88" w14:textId="7E33B4A8" w:rsidR="006F47C8" w:rsidRPr="00200719" w:rsidRDefault="006F47C8" w:rsidP="00200719">
      <w:pPr>
        <w:spacing w:line="240" w:lineRule="auto"/>
        <w:rPr>
          <w:rFonts w:ascii="Times New Roman" w:hAnsi="Times New Roman" w:cs="Times New Roman"/>
          <w:b/>
          <w:bCs/>
        </w:rPr>
      </w:pPr>
      <w:r w:rsidRPr="00200719">
        <w:rPr>
          <w:rFonts w:ascii="Times New Roman" w:hAnsi="Times New Roman" w:cs="Times New Roman"/>
          <w:b/>
          <w:bCs/>
        </w:rPr>
        <w:t xml:space="preserve">Valuation and Equity Structure for Work Chop Inc.’s </w:t>
      </w:r>
      <w:proofErr w:type="spellStart"/>
      <w:r w:rsidRPr="00200719">
        <w:rPr>
          <w:rFonts w:ascii="Times New Roman" w:hAnsi="Times New Roman" w:cs="Times New Roman"/>
          <w:b/>
          <w:bCs/>
        </w:rPr>
        <w:t>MediForge</w:t>
      </w:r>
      <w:proofErr w:type="spellEnd"/>
      <w:r w:rsidRPr="00200719">
        <w:rPr>
          <w:rFonts w:ascii="Times New Roman" w:hAnsi="Times New Roman" w:cs="Times New Roman"/>
          <w:b/>
          <w:bCs/>
        </w:rPr>
        <w:t xml:space="preserve"> EMR Platform</w:t>
      </w:r>
      <w:r w:rsidR="00200719">
        <w:rPr>
          <w:rFonts w:ascii="Times New Roman" w:hAnsi="Times New Roman" w:cs="Times New Roman"/>
          <w:b/>
          <w:bCs/>
        </w:rPr>
        <w:t>:</w:t>
      </w:r>
      <w:r w:rsidRPr="00200719">
        <w:rPr>
          <w:rFonts w:ascii="Times New Roman" w:hAnsi="Times New Roman" w:cs="Times New Roman"/>
          <w:b/>
          <w:bCs/>
        </w:rPr>
        <w:t xml:space="preserve"> Seed Financing</w:t>
      </w:r>
    </w:p>
    <w:p w14:paraId="3B90E524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40B378D5" w14:textId="64F66213" w:rsidR="006F47C8" w:rsidRPr="00200719" w:rsidRDefault="00E95BA7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  <w:b/>
          <w:bCs/>
        </w:rPr>
        <w:t xml:space="preserve">Document </w:t>
      </w:r>
      <w:r w:rsidR="006F47C8" w:rsidRPr="00200719">
        <w:rPr>
          <w:rFonts w:ascii="Times New Roman" w:hAnsi="Times New Roman" w:cs="Times New Roman"/>
          <w:b/>
          <w:bCs/>
        </w:rPr>
        <w:t>Prepared by:</w:t>
      </w:r>
      <w:r w:rsidR="006F47C8" w:rsidRPr="00200719">
        <w:rPr>
          <w:rFonts w:ascii="Times New Roman" w:hAnsi="Times New Roman" w:cs="Times New Roman"/>
        </w:rPr>
        <w:t xml:space="preserve"> Yinka Daramola, Founder &amp; CEO, Work Chop Inc</w:t>
      </w:r>
      <w:r w:rsidRPr="00200719">
        <w:rPr>
          <w:rFonts w:ascii="Times New Roman" w:hAnsi="Times New Roman" w:cs="Times New Roman"/>
        </w:rPr>
        <w:t xml:space="preserve">, Owner of </w:t>
      </w:r>
      <w:r w:rsidR="00200719">
        <w:rPr>
          <w:rFonts w:ascii="Times New Roman" w:hAnsi="Times New Roman" w:cs="Times New Roman"/>
        </w:rPr>
        <w:t xml:space="preserve">the </w:t>
      </w:r>
      <w:proofErr w:type="spellStart"/>
      <w:r w:rsidRPr="00200719">
        <w:rPr>
          <w:rFonts w:ascii="Times New Roman" w:hAnsi="Times New Roman" w:cs="Times New Roman"/>
        </w:rPr>
        <w:t>MediForge</w:t>
      </w:r>
      <w:proofErr w:type="spellEnd"/>
      <w:r w:rsidRPr="00200719">
        <w:rPr>
          <w:rFonts w:ascii="Times New Roman" w:hAnsi="Times New Roman" w:cs="Times New Roman"/>
        </w:rPr>
        <w:t xml:space="preserve"> HealthTech Software</w:t>
      </w:r>
      <w:r w:rsidR="006F47C8" w:rsidRPr="00200719">
        <w:rPr>
          <w:rFonts w:ascii="Times New Roman" w:hAnsi="Times New Roman" w:cs="Times New Roman"/>
        </w:rPr>
        <w:t xml:space="preserve">  </w:t>
      </w:r>
    </w:p>
    <w:p w14:paraId="122F177F" w14:textId="77777777" w:rsidR="00200719" w:rsidRDefault="00200719" w:rsidP="00200719">
      <w:pPr>
        <w:spacing w:line="240" w:lineRule="auto"/>
        <w:rPr>
          <w:rFonts w:ascii="Times New Roman" w:hAnsi="Times New Roman" w:cs="Times New Roman"/>
        </w:rPr>
      </w:pPr>
    </w:p>
    <w:p w14:paraId="402F6CA7" w14:textId="5B1D681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Date: Tuesday, June 23, 2026  </w:t>
      </w:r>
    </w:p>
    <w:p w14:paraId="7668245F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14484B52" w14:textId="561CADC9" w:rsidR="006F47C8" w:rsidRPr="00200719" w:rsidRDefault="006F47C8" w:rsidP="00200719">
      <w:pPr>
        <w:spacing w:line="240" w:lineRule="auto"/>
        <w:rPr>
          <w:rFonts w:ascii="Times New Roman" w:hAnsi="Times New Roman" w:cs="Times New Roman"/>
          <w:b/>
          <w:bCs/>
        </w:rPr>
      </w:pPr>
      <w:r w:rsidRPr="00200719">
        <w:rPr>
          <w:rFonts w:ascii="Times New Roman" w:hAnsi="Times New Roman" w:cs="Times New Roman"/>
          <w:b/>
          <w:bCs/>
        </w:rPr>
        <w:t xml:space="preserve"> Abstract</w:t>
      </w:r>
    </w:p>
    <w:p w14:paraId="6DF11F4C" w14:textId="52860602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This </w:t>
      </w:r>
      <w:r w:rsidR="00200719">
        <w:rPr>
          <w:rFonts w:ascii="Times New Roman" w:hAnsi="Times New Roman" w:cs="Times New Roman"/>
        </w:rPr>
        <w:t>document</w:t>
      </w:r>
      <w:r w:rsidRPr="00200719">
        <w:rPr>
          <w:rFonts w:ascii="Times New Roman" w:hAnsi="Times New Roman" w:cs="Times New Roman"/>
        </w:rPr>
        <w:t xml:space="preserve"> outlines a proposed pre-money valuation range of CAD $1.5 million to $2.2 million (target approximately $1.8 million) and a balanced equity and governance structure for the seed financing of Work Chop Inc.’s </w:t>
      </w:r>
      <w:proofErr w:type="spellStart"/>
      <w:r w:rsidRPr="00200719">
        <w:rPr>
          <w:rFonts w:ascii="Times New Roman" w:hAnsi="Times New Roman" w:cs="Times New Roman"/>
        </w:rPr>
        <w:t>MediForge</w:t>
      </w:r>
      <w:proofErr w:type="spellEnd"/>
      <w:r w:rsidRPr="00200719">
        <w:rPr>
          <w:rFonts w:ascii="Times New Roman" w:hAnsi="Times New Roman" w:cs="Times New Roman"/>
        </w:rPr>
        <w:t xml:space="preserve"> Electronic Medical Records (EMR) platform.  </w:t>
      </w:r>
    </w:p>
    <w:p w14:paraId="290AEBFD" w14:textId="77777777" w:rsidR="00200719" w:rsidRDefault="00200719" w:rsidP="00200719">
      <w:pPr>
        <w:spacing w:line="240" w:lineRule="auto"/>
        <w:rPr>
          <w:rFonts w:ascii="Times New Roman" w:hAnsi="Times New Roman" w:cs="Times New Roman"/>
        </w:rPr>
      </w:pPr>
    </w:p>
    <w:p w14:paraId="296A5810" w14:textId="77777777" w:rsid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The analysis is grounded in 2025–2026 industry benchmarks for early-stage </w:t>
      </w:r>
      <w:proofErr w:type="spellStart"/>
      <w:r w:rsidRPr="00200719">
        <w:rPr>
          <w:rFonts w:ascii="Times New Roman" w:hAnsi="Times New Roman" w:cs="Times New Roman"/>
        </w:rPr>
        <w:t>healthtech</w:t>
      </w:r>
      <w:proofErr w:type="spellEnd"/>
      <w:r w:rsidRPr="00200719">
        <w:rPr>
          <w:rFonts w:ascii="Times New Roman" w:hAnsi="Times New Roman" w:cs="Times New Roman"/>
        </w:rPr>
        <w:t xml:space="preserve"> SaaS, MVP development costs, standard founder retention data, and common market practices. </w:t>
      </w:r>
    </w:p>
    <w:p w14:paraId="5EE33CFB" w14:textId="77777777" w:rsidR="00200719" w:rsidRDefault="00200719" w:rsidP="00200719">
      <w:pPr>
        <w:spacing w:line="240" w:lineRule="auto"/>
        <w:rPr>
          <w:rFonts w:ascii="Times New Roman" w:hAnsi="Times New Roman" w:cs="Times New Roman"/>
        </w:rPr>
      </w:pPr>
    </w:p>
    <w:p w14:paraId="6620D468" w14:textId="6FC11F86" w:rsidR="00E95BA7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The structure recognizes the Founder’s completed development work while providing investors meaningful ownership, economic upside, and appropriate protections. </w:t>
      </w:r>
    </w:p>
    <w:p w14:paraId="48624839" w14:textId="77777777" w:rsidR="00E95BA7" w:rsidRPr="00200719" w:rsidRDefault="00E95BA7" w:rsidP="00200719">
      <w:pPr>
        <w:spacing w:line="240" w:lineRule="auto"/>
        <w:rPr>
          <w:rFonts w:ascii="Times New Roman" w:hAnsi="Times New Roman" w:cs="Times New Roman"/>
        </w:rPr>
      </w:pPr>
    </w:p>
    <w:p w14:paraId="084792D0" w14:textId="1481889A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It is designed to align incentives for long-term success and mutual benefit.</w:t>
      </w:r>
    </w:p>
    <w:p w14:paraId="3CD7F866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44613BCB" w14:textId="4EA75933" w:rsidR="006F47C8" w:rsidRPr="00200719" w:rsidRDefault="006F47C8" w:rsidP="00200719">
      <w:pPr>
        <w:spacing w:line="240" w:lineRule="auto"/>
        <w:rPr>
          <w:rFonts w:ascii="Times New Roman" w:hAnsi="Times New Roman" w:cs="Times New Roman"/>
          <w:b/>
          <w:bCs/>
        </w:rPr>
      </w:pPr>
      <w:r w:rsidRPr="00200719">
        <w:rPr>
          <w:rFonts w:ascii="Times New Roman" w:hAnsi="Times New Roman" w:cs="Times New Roman"/>
          <w:b/>
          <w:bCs/>
        </w:rPr>
        <w:t>Introduction</w:t>
      </w:r>
    </w:p>
    <w:p w14:paraId="613FB34F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63CED25C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Work Chop Inc. has developed </w:t>
      </w:r>
      <w:proofErr w:type="spellStart"/>
      <w:r w:rsidRPr="00200719">
        <w:rPr>
          <w:rFonts w:ascii="Times New Roman" w:hAnsi="Times New Roman" w:cs="Times New Roman"/>
        </w:rPr>
        <w:t>MediForge</w:t>
      </w:r>
      <w:proofErr w:type="spellEnd"/>
      <w:r w:rsidRPr="00200719">
        <w:rPr>
          <w:rFonts w:ascii="Times New Roman" w:hAnsi="Times New Roman" w:cs="Times New Roman"/>
        </w:rPr>
        <w:t xml:space="preserve">, a proprietary EMR platform for physicians, clinics, and hospitals. The product is a completed minimum viable product (MVP) ready for market entry, with strong Canadian compliance features and global scalability potential.  </w:t>
      </w:r>
    </w:p>
    <w:p w14:paraId="34880A39" w14:textId="77777777" w:rsidR="00200719" w:rsidRDefault="00200719" w:rsidP="00200719">
      <w:pPr>
        <w:spacing w:line="240" w:lineRule="auto"/>
        <w:rPr>
          <w:rFonts w:ascii="Times New Roman" w:hAnsi="Times New Roman" w:cs="Times New Roman"/>
        </w:rPr>
      </w:pPr>
    </w:p>
    <w:p w14:paraId="29119F16" w14:textId="0515E893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This document provides a transparent, data-driven overview of the proposed valuation, equity allocation, development fee, and governance terms to support informed discussions between the Founder, investors, and partners.</w:t>
      </w:r>
    </w:p>
    <w:p w14:paraId="2410C9E3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331DDA77" w14:textId="6EE613DE" w:rsidR="006F47C8" w:rsidRPr="00200719" w:rsidRDefault="00CB6265" w:rsidP="0020071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lastRenderedPageBreak/>
        <w:br/>
      </w:r>
      <w:r w:rsidR="006F47C8" w:rsidRPr="00200719">
        <w:rPr>
          <w:rFonts w:ascii="Times New Roman" w:hAnsi="Times New Roman" w:cs="Times New Roman"/>
          <w:b/>
          <w:bCs/>
        </w:rPr>
        <w:t>Valuation Justification</w:t>
      </w:r>
    </w:p>
    <w:p w14:paraId="51D9CC04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A pre-money valuation range of CAD $1.5 million to $2.2 million (target ~$1.8 million) is proposed. This reflects the current stage of the Company and balances risk and opportunity for all parties.</w:t>
      </w:r>
    </w:p>
    <w:p w14:paraId="242E3D5E" w14:textId="77777777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</w:p>
    <w:p w14:paraId="046A098B" w14:textId="77777777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  <w:r w:rsidRPr="00113AFF">
        <w:rPr>
          <w:rFonts w:ascii="Times New Roman" w:hAnsi="Times New Roman" w:cs="Times New Roman"/>
        </w:rPr>
        <w:t xml:space="preserve">The proposed pre-money valuation is realistic for a pre-revenue </w:t>
      </w:r>
      <w:proofErr w:type="spellStart"/>
      <w:r w:rsidRPr="00113AFF">
        <w:rPr>
          <w:rFonts w:ascii="Times New Roman" w:hAnsi="Times New Roman" w:cs="Times New Roman"/>
        </w:rPr>
        <w:t>healthtech</w:t>
      </w:r>
      <w:proofErr w:type="spellEnd"/>
      <w:r w:rsidRPr="00113AFF">
        <w:rPr>
          <w:rFonts w:ascii="Times New Roman" w:hAnsi="Times New Roman" w:cs="Times New Roman"/>
        </w:rPr>
        <w:t xml:space="preserve"> SaaS MVP with a completed product. It is derived from three complementary approaches.</w:t>
      </w:r>
    </w:p>
    <w:p w14:paraId="72FCC361" w14:textId="77777777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</w:p>
    <w:p w14:paraId="4BA50385" w14:textId="3638BA3F" w:rsidR="001A5C19" w:rsidRPr="00200719" w:rsidRDefault="00CB6265" w:rsidP="001A5C1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1A5C19" w:rsidRPr="00200719">
        <w:rPr>
          <w:rFonts w:ascii="Times New Roman" w:hAnsi="Times New Roman" w:cs="Times New Roman"/>
          <w:b/>
          <w:bCs/>
        </w:rPr>
        <w:t>Cost/Replacement Approach</w:t>
      </w:r>
    </w:p>
    <w:p w14:paraId="394DCD24" w14:textId="77777777" w:rsidR="00CB6265" w:rsidRPr="00113AFF" w:rsidRDefault="00CB6265" w:rsidP="00CB6265">
      <w:pPr>
        <w:spacing w:line="240" w:lineRule="auto"/>
        <w:rPr>
          <w:rFonts w:ascii="Times New Roman" w:hAnsi="Times New Roman" w:cs="Times New Roman"/>
        </w:rPr>
      </w:pPr>
      <w:r w:rsidRPr="00113AFF">
        <w:rPr>
          <w:rFonts w:ascii="Times New Roman" w:hAnsi="Times New Roman" w:cs="Times New Roman"/>
        </w:rPr>
        <w:t>Rebuilding a compliant EMR</w:t>
      </w:r>
      <w:r>
        <w:rPr>
          <w:rFonts w:ascii="Times New Roman" w:hAnsi="Times New Roman" w:cs="Times New Roman"/>
        </w:rPr>
        <w:t>/</w:t>
      </w:r>
      <w:r w:rsidRPr="00113AFF">
        <w:rPr>
          <w:rFonts w:ascii="Times New Roman" w:hAnsi="Times New Roman" w:cs="Times New Roman"/>
        </w:rPr>
        <w:t xml:space="preserve">MVP with similar features, security, and integrations would </w:t>
      </w:r>
      <w:r>
        <w:rPr>
          <w:rFonts w:ascii="Times New Roman" w:hAnsi="Times New Roman" w:cs="Times New Roman"/>
        </w:rPr>
        <w:t xml:space="preserve">come at significant </w:t>
      </w:r>
      <w:r w:rsidRPr="00113AFF">
        <w:rPr>
          <w:rFonts w:ascii="Times New Roman" w:hAnsi="Times New Roman" w:cs="Times New Roman"/>
        </w:rPr>
        <w:t>cost today.</w:t>
      </w:r>
    </w:p>
    <w:p w14:paraId="1484E680" w14:textId="77777777" w:rsidR="001A5C19" w:rsidRPr="00200719" w:rsidRDefault="001A5C19" w:rsidP="001A5C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Developing a compliant </w:t>
      </w:r>
      <w:proofErr w:type="spellStart"/>
      <w:r w:rsidRPr="00200719">
        <w:rPr>
          <w:rFonts w:ascii="Times New Roman" w:hAnsi="Times New Roman" w:cs="Times New Roman"/>
        </w:rPr>
        <w:t>healthtech</w:t>
      </w:r>
      <w:proofErr w:type="spellEnd"/>
      <w:r w:rsidRPr="00200719">
        <w:rPr>
          <w:rFonts w:ascii="Times New Roman" w:hAnsi="Times New Roman" w:cs="Times New Roman"/>
        </w:rPr>
        <w:t xml:space="preserve"> EMR/EHR MVP typically costs $80,000–$350,000+ in 2025–2026, with many estimates in the $150,000–$300,000 range for features including security, integrations, and regulatory readiness. The completed MVP represents significant capital </w:t>
      </w:r>
      <w:r>
        <w:rPr>
          <w:rFonts w:ascii="Times New Roman" w:hAnsi="Times New Roman" w:cs="Times New Roman"/>
        </w:rPr>
        <w:t xml:space="preserve">that has </w:t>
      </w:r>
      <w:r w:rsidRPr="00200719">
        <w:rPr>
          <w:rFonts w:ascii="Times New Roman" w:hAnsi="Times New Roman" w:cs="Times New Roman"/>
        </w:rPr>
        <w:t xml:space="preserve">already </w:t>
      </w:r>
      <w:r>
        <w:rPr>
          <w:rFonts w:ascii="Times New Roman" w:hAnsi="Times New Roman" w:cs="Times New Roman"/>
        </w:rPr>
        <w:t xml:space="preserve">been </w:t>
      </w:r>
      <w:r w:rsidRPr="00200719">
        <w:rPr>
          <w:rFonts w:ascii="Times New Roman" w:hAnsi="Times New Roman" w:cs="Times New Roman"/>
        </w:rPr>
        <w:t xml:space="preserve">invested </w:t>
      </w:r>
      <w:r>
        <w:rPr>
          <w:rFonts w:ascii="Times New Roman" w:hAnsi="Times New Roman" w:cs="Times New Roman"/>
        </w:rPr>
        <w:t xml:space="preserve">by the founder </w:t>
      </w:r>
      <w:r w:rsidRPr="00200719">
        <w:rPr>
          <w:rFonts w:ascii="Times New Roman" w:hAnsi="Times New Roman" w:cs="Times New Roman"/>
        </w:rPr>
        <w:t xml:space="preserve">and technology risk </w:t>
      </w:r>
      <w:r>
        <w:rPr>
          <w:rFonts w:ascii="Times New Roman" w:hAnsi="Times New Roman" w:cs="Times New Roman"/>
        </w:rPr>
        <w:t xml:space="preserve">for everyone </w:t>
      </w:r>
      <w:r w:rsidRPr="00200719">
        <w:rPr>
          <w:rFonts w:ascii="Times New Roman" w:hAnsi="Times New Roman" w:cs="Times New Roman"/>
        </w:rPr>
        <w:t>that has been substantially reduced.</w:t>
      </w:r>
    </w:p>
    <w:p w14:paraId="18E4A23B" w14:textId="77777777" w:rsidR="00CB6265" w:rsidRPr="00CB6265" w:rsidRDefault="00CB6265" w:rsidP="00CB6265">
      <w:pPr>
        <w:spacing w:line="240" w:lineRule="auto"/>
        <w:rPr>
          <w:rFonts w:ascii="Times New Roman" w:hAnsi="Times New Roman" w:cs="Times New Roman"/>
          <w:i/>
          <w:iCs/>
        </w:rPr>
      </w:pPr>
      <w:r w:rsidRPr="00CB6265">
        <w:rPr>
          <w:rFonts w:ascii="Times New Roman" w:hAnsi="Times New Roman" w:cs="Times New Roman"/>
          <w:i/>
          <w:iCs/>
        </w:rPr>
        <w:t>Estimated MVP Replacement Cost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7"/>
        <w:gridCol w:w="2256"/>
        <w:gridCol w:w="3300"/>
      </w:tblGrid>
      <w:tr w:rsidR="00EF0779" w:rsidRPr="00EF0779" w14:paraId="5B5F6C7B" w14:textId="77777777" w:rsidTr="00EF0779">
        <w:trPr>
          <w:trHeight w:val="288"/>
        </w:trPr>
        <w:tc>
          <w:tcPr>
            <w:tcW w:w="3157" w:type="dxa"/>
            <w:noWrap/>
            <w:hideMark/>
          </w:tcPr>
          <w:p w14:paraId="16C89306" w14:textId="77777777" w:rsidR="00EF0779" w:rsidRPr="00EF0779" w:rsidRDefault="00EF0779" w:rsidP="00EF0779">
            <w:pPr>
              <w:rPr>
                <w:rFonts w:ascii="Times New Roman" w:hAnsi="Times New Roman" w:cs="Times New Roman"/>
                <w:b/>
                <w:bCs/>
              </w:rPr>
            </w:pPr>
            <w:r w:rsidRPr="00EF0779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2256" w:type="dxa"/>
            <w:noWrap/>
            <w:hideMark/>
          </w:tcPr>
          <w:p w14:paraId="27BD1989" w14:textId="77777777" w:rsidR="00EF0779" w:rsidRPr="00EF0779" w:rsidRDefault="00EF0779" w:rsidP="00EF0779">
            <w:pPr>
              <w:rPr>
                <w:rFonts w:ascii="Times New Roman" w:hAnsi="Times New Roman" w:cs="Times New Roman"/>
                <w:b/>
                <w:bCs/>
              </w:rPr>
            </w:pPr>
            <w:r w:rsidRPr="00EF0779">
              <w:rPr>
                <w:rFonts w:ascii="Times New Roman" w:hAnsi="Times New Roman" w:cs="Times New Roman"/>
                <w:b/>
                <w:bCs/>
              </w:rPr>
              <w:t>Cost Range (CAD)</w:t>
            </w:r>
          </w:p>
        </w:tc>
        <w:tc>
          <w:tcPr>
            <w:tcW w:w="3300" w:type="dxa"/>
            <w:noWrap/>
            <w:hideMark/>
          </w:tcPr>
          <w:p w14:paraId="1C8953C5" w14:textId="77777777" w:rsidR="00EF0779" w:rsidRPr="00EF0779" w:rsidRDefault="00EF0779" w:rsidP="00EF0779">
            <w:pPr>
              <w:rPr>
                <w:rFonts w:ascii="Times New Roman" w:hAnsi="Times New Roman" w:cs="Times New Roman"/>
                <w:b/>
                <w:bCs/>
              </w:rPr>
            </w:pPr>
            <w:r w:rsidRPr="00EF0779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F0779" w:rsidRPr="00EF0779" w14:paraId="7404ABCD" w14:textId="77777777" w:rsidTr="00EF0779">
        <w:trPr>
          <w:trHeight w:val="288"/>
        </w:trPr>
        <w:tc>
          <w:tcPr>
            <w:tcW w:w="3157" w:type="dxa"/>
            <w:noWrap/>
            <w:hideMark/>
          </w:tcPr>
          <w:p w14:paraId="76D18232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Core Development</w:t>
            </w:r>
          </w:p>
        </w:tc>
        <w:tc>
          <w:tcPr>
            <w:tcW w:w="2256" w:type="dxa"/>
            <w:noWrap/>
            <w:hideMark/>
          </w:tcPr>
          <w:p w14:paraId="5E7CBE5C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$60k - $120k</w:t>
            </w:r>
          </w:p>
        </w:tc>
        <w:tc>
          <w:tcPr>
            <w:tcW w:w="3300" w:type="dxa"/>
            <w:noWrap/>
            <w:hideMark/>
          </w:tcPr>
          <w:p w14:paraId="729FB58C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UI/UX, Back End, Database</w:t>
            </w:r>
          </w:p>
        </w:tc>
      </w:tr>
      <w:tr w:rsidR="00EF0779" w:rsidRPr="00EF0779" w14:paraId="2067A2DB" w14:textId="77777777" w:rsidTr="00EF0779">
        <w:trPr>
          <w:trHeight w:val="288"/>
        </w:trPr>
        <w:tc>
          <w:tcPr>
            <w:tcW w:w="3157" w:type="dxa"/>
            <w:noWrap/>
            <w:hideMark/>
          </w:tcPr>
          <w:p w14:paraId="723FBFB2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Compliance &amp; Security</w:t>
            </w:r>
          </w:p>
        </w:tc>
        <w:tc>
          <w:tcPr>
            <w:tcW w:w="2256" w:type="dxa"/>
            <w:noWrap/>
            <w:hideMark/>
          </w:tcPr>
          <w:p w14:paraId="12AA02FB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$30k - $80k</w:t>
            </w:r>
          </w:p>
        </w:tc>
        <w:tc>
          <w:tcPr>
            <w:tcW w:w="3300" w:type="dxa"/>
            <w:noWrap/>
            <w:hideMark/>
          </w:tcPr>
          <w:p w14:paraId="1F411FA4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PHIPA, Encryption, Audits</w:t>
            </w:r>
          </w:p>
        </w:tc>
      </w:tr>
      <w:tr w:rsidR="00EF0779" w:rsidRPr="00EF0779" w14:paraId="681E1D43" w14:textId="77777777" w:rsidTr="00EF0779">
        <w:trPr>
          <w:trHeight w:val="288"/>
        </w:trPr>
        <w:tc>
          <w:tcPr>
            <w:tcW w:w="3157" w:type="dxa"/>
            <w:noWrap/>
            <w:hideMark/>
          </w:tcPr>
          <w:p w14:paraId="42DF81F3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 xml:space="preserve">Key Integrations (Labs, Claims, </w:t>
            </w:r>
            <w:proofErr w:type="spellStart"/>
            <w:r w:rsidRPr="00EF0779">
              <w:rPr>
                <w:rFonts w:ascii="Times New Roman" w:hAnsi="Times New Roman" w:cs="Times New Roman"/>
              </w:rPr>
              <w:t>eRx</w:t>
            </w:r>
            <w:proofErr w:type="spellEnd"/>
            <w:r w:rsidRPr="00EF077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56" w:type="dxa"/>
            <w:noWrap/>
            <w:hideMark/>
          </w:tcPr>
          <w:p w14:paraId="138931AE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 xml:space="preserve">$20k – $60k </w:t>
            </w:r>
          </w:p>
        </w:tc>
        <w:tc>
          <w:tcPr>
            <w:tcW w:w="3300" w:type="dxa"/>
            <w:noWrap/>
            <w:hideMark/>
          </w:tcPr>
          <w:p w14:paraId="114390FE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Provincial systems</w:t>
            </w:r>
          </w:p>
        </w:tc>
      </w:tr>
      <w:tr w:rsidR="00EF0779" w:rsidRPr="00EF0779" w14:paraId="5C9F8662" w14:textId="77777777" w:rsidTr="00EF0779">
        <w:trPr>
          <w:trHeight w:val="288"/>
        </w:trPr>
        <w:tc>
          <w:tcPr>
            <w:tcW w:w="3157" w:type="dxa"/>
            <w:noWrap/>
            <w:hideMark/>
          </w:tcPr>
          <w:p w14:paraId="66558DFF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Testing &amp; Certification Prep</w:t>
            </w:r>
          </w:p>
        </w:tc>
        <w:tc>
          <w:tcPr>
            <w:tcW w:w="2256" w:type="dxa"/>
            <w:noWrap/>
            <w:hideMark/>
          </w:tcPr>
          <w:p w14:paraId="7B3556BC" w14:textId="00A1C258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$10k - $40k</w:t>
            </w:r>
          </w:p>
        </w:tc>
        <w:tc>
          <w:tcPr>
            <w:tcW w:w="3300" w:type="dxa"/>
            <w:noWrap/>
            <w:hideMark/>
          </w:tcPr>
          <w:p w14:paraId="484D681A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Validation readiness</w:t>
            </w:r>
          </w:p>
        </w:tc>
      </w:tr>
      <w:tr w:rsidR="00EF0779" w:rsidRPr="00EF0779" w14:paraId="0418E7BE" w14:textId="77777777" w:rsidTr="00EF0779">
        <w:trPr>
          <w:trHeight w:val="288"/>
        </w:trPr>
        <w:tc>
          <w:tcPr>
            <w:tcW w:w="3157" w:type="dxa"/>
            <w:noWrap/>
            <w:hideMark/>
          </w:tcPr>
          <w:p w14:paraId="6EF34EBE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Total Replacement Cost</w:t>
            </w:r>
          </w:p>
        </w:tc>
        <w:tc>
          <w:tcPr>
            <w:tcW w:w="2256" w:type="dxa"/>
            <w:noWrap/>
            <w:hideMark/>
          </w:tcPr>
          <w:p w14:paraId="0720B382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$120k - $300k+</w:t>
            </w:r>
          </w:p>
        </w:tc>
        <w:tc>
          <w:tcPr>
            <w:tcW w:w="3300" w:type="dxa"/>
            <w:noWrap/>
            <w:hideMark/>
          </w:tcPr>
          <w:p w14:paraId="0C9325AC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Industry benchmarks (2025–2026)</w:t>
            </w:r>
          </w:p>
        </w:tc>
      </w:tr>
    </w:tbl>
    <w:p w14:paraId="002E5FCC" w14:textId="77777777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</w:p>
    <w:p w14:paraId="0E1DBACD" w14:textId="6D7D6CF5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  <w:r w:rsidRPr="00113AFF">
        <w:rPr>
          <w:rFonts w:ascii="Times New Roman" w:hAnsi="Times New Roman" w:cs="Times New Roman"/>
        </w:rPr>
        <w:t>Th</w:t>
      </w:r>
      <w:r w:rsidR="00EF0779">
        <w:rPr>
          <w:rFonts w:ascii="Times New Roman" w:hAnsi="Times New Roman" w:cs="Times New Roman"/>
        </w:rPr>
        <w:t xml:space="preserve">e </w:t>
      </w:r>
      <w:r w:rsidRPr="00113AFF">
        <w:rPr>
          <w:rFonts w:ascii="Times New Roman" w:hAnsi="Times New Roman" w:cs="Times New Roman"/>
        </w:rPr>
        <w:t xml:space="preserve">completed MVP </w:t>
      </w:r>
      <w:r w:rsidR="00EF0779">
        <w:rPr>
          <w:rFonts w:ascii="Times New Roman" w:hAnsi="Times New Roman" w:cs="Times New Roman"/>
        </w:rPr>
        <w:t xml:space="preserve">we have </w:t>
      </w:r>
      <w:r w:rsidRPr="00113AFF">
        <w:rPr>
          <w:rFonts w:ascii="Times New Roman" w:hAnsi="Times New Roman" w:cs="Times New Roman"/>
        </w:rPr>
        <w:t>substantially de-risks the investment and supports a valuation well above raw build cost.</w:t>
      </w:r>
    </w:p>
    <w:p w14:paraId="25940BF7" w14:textId="77777777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</w:p>
    <w:p w14:paraId="6D619EB5" w14:textId="13C24DB8" w:rsidR="00CB6265" w:rsidRPr="00200719" w:rsidRDefault="00CB6265" w:rsidP="00CB6265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200719">
        <w:rPr>
          <w:rFonts w:ascii="Times New Roman" w:hAnsi="Times New Roman" w:cs="Times New Roman"/>
          <w:b/>
          <w:bCs/>
        </w:rPr>
        <w:t>Market Comp</w:t>
      </w:r>
      <w:r>
        <w:rPr>
          <w:rFonts w:ascii="Times New Roman" w:hAnsi="Times New Roman" w:cs="Times New Roman"/>
          <w:b/>
          <w:bCs/>
        </w:rPr>
        <w:t>arables</w:t>
      </w:r>
      <w:r w:rsidRPr="00200719">
        <w:rPr>
          <w:rFonts w:ascii="Times New Roman" w:hAnsi="Times New Roman" w:cs="Times New Roman"/>
          <w:b/>
          <w:bCs/>
        </w:rPr>
        <w:t xml:space="preserve"> and Benchmarks</w:t>
      </w:r>
    </w:p>
    <w:p w14:paraId="65BD27C4" w14:textId="212703C6" w:rsidR="00113AFF" w:rsidRPr="00113AFF" w:rsidRDefault="00CB6265" w:rsidP="00113AFF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Pre-seed and early-seed SaaS valuations commonly range from $500,000 to $5 million. </w:t>
      </w:r>
      <w:proofErr w:type="spellStart"/>
      <w:r w:rsidRPr="00200719">
        <w:rPr>
          <w:rFonts w:ascii="Times New Roman" w:hAnsi="Times New Roman" w:cs="Times New Roman"/>
        </w:rPr>
        <w:t>Healthtech</w:t>
      </w:r>
      <w:proofErr w:type="spellEnd"/>
      <w:r w:rsidRPr="00200719">
        <w:rPr>
          <w:rFonts w:ascii="Times New Roman" w:hAnsi="Times New Roman" w:cs="Times New Roman"/>
        </w:rPr>
        <w:t xml:space="preserve"> companies often command a premium due to regulatory requirements and large addressable markets. This range aligns with early-stage </w:t>
      </w:r>
      <w:proofErr w:type="spellStart"/>
      <w:r w:rsidRPr="00200719">
        <w:rPr>
          <w:rFonts w:ascii="Times New Roman" w:hAnsi="Times New Roman" w:cs="Times New Roman"/>
        </w:rPr>
        <w:t>healthtech</w:t>
      </w:r>
      <w:proofErr w:type="spellEnd"/>
      <w:r w:rsidRPr="00200719">
        <w:rPr>
          <w:rFonts w:ascii="Times New Roman" w:hAnsi="Times New Roman" w:cs="Times New Roman"/>
        </w:rPr>
        <w:t xml:space="preserve"> MVPs that have working products.</w:t>
      </w:r>
    </w:p>
    <w:p w14:paraId="24AB6671" w14:textId="53643F88" w:rsidR="00113AFF" w:rsidRPr="00CB6265" w:rsidRDefault="00113AFF" w:rsidP="00113AFF">
      <w:pPr>
        <w:spacing w:line="240" w:lineRule="auto"/>
        <w:rPr>
          <w:rFonts w:ascii="Times New Roman" w:hAnsi="Times New Roman" w:cs="Times New Roman"/>
          <w:i/>
          <w:iCs/>
        </w:rPr>
      </w:pPr>
      <w:r w:rsidRPr="00CB6265">
        <w:rPr>
          <w:rFonts w:ascii="Times New Roman" w:hAnsi="Times New Roman" w:cs="Times New Roman"/>
          <w:i/>
          <w:iCs/>
        </w:rPr>
        <w:t>Relevant Benchmarks (2025–2026)</w:t>
      </w:r>
    </w:p>
    <w:tbl>
      <w:tblPr>
        <w:tblStyle w:val="TableGrid"/>
        <w:tblW w:w="9699" w:type="dxa"/>
        <w:tblLook w:val="04A0" w:firstRow="1" w:lastRow="0" w:firstColumn="1" w:lastColumn="0" w:noHBand="0" w:noVBand="1"/>
      </w:tblPr>
      <w:tblGrid>
        <w:gridCol w:w="3240"/>
        <w:gridCol w:w="2245"/>
        <w:gridCol w:w="4214"/>
      </w:tblGrid>
      <w:tr w:rsidR="00CB6265" w:rsidRPr="00CB6265" w14:paraId="4CD5A6CF" w14:textId="77777777" w:rsidTr="00CB6265">
        <w:trPr>
          <w:trHeight w:val="288"/>
        </w:trPr>
        <w:tc>
          <w:tcPr>
            <w:tcW w:w="3240" w:type="dxa"/>
            <w:noWrap/>
            <w:hideMark/>
          </w:tcPr>
          <w:p w14:paraId="2E00173E" w14:textId="77777777" w:rsidR="00CB6265" w:rsidRPr="00CB6265" w:rsidRDefault="00CB6265" w:rsidP="00CB6265">
            <w:pPr>
              <w:rPr>
                <w:rFonts w:ascii="Times New Roman" w:hAnsi="Times New Roman" w:cs="Times New Roman"/>
                <w:b/>
                <w:bCs/>
              </w:rPr>
            </w:pPr>
            <w:r w:rsidRPr="00CB6265">
              <w:rPr>
                <w:rFonts w:ascii="Times New Roman" w:hAnsi="Times New Roman" w:cs="Times New Roman"/>
                <w:b/>
                <w:bCs/>
              </w:rPr>
              <w:lastRenderedPageBreak/>
              <w:t>Stage / Segment</w:t>
            </w:r>
          </w:p>
        </w:tc>
        <w:tc>
          <w:tcPr>
            <w:tcW w:w="2245" w:type="dxa"/>
            <w:noWrap/>
            <w:hideMark/>
          </w:tcPr>
          <w:p w14:paraId="54887266" w14:textId="77777777" w:rsidR="00CB6265" w:rsidRPr="00CB6265" w:rsidRDefault="00CB6265" w:rsidP="00CB6265">
            <w:pPr>
              <w:rPr>
                <w:rFonts w:ascii="Times New Roman" w:hAnsi="Times New Roman" w:cs="Times New Roman"/>
                <w:b/>
                <w:bCs/>
              </w:rPr>
            </w:pPr>
            <w:r w:rsidRPr="00CB6265">
              <w:rPr>
                <w:rFonts w:ascii="Times New Roman" w:hAnsi="Times New Roman" w:cs="Times New Roman"/>
                <w:b/>
                <w:bCs/>
              </w:rPr>
              <w:t>Typical Pre-Money Valuation</w:t>
            </w:r>
          </w:p>
        </w:tc>
        <w:tc>
          <w:tcPr>
            <w:tcW w:w="4214" w:type="dxa"/>
            <w:noWrap/>
            <w:hideMark/>
          </w:tcPr>
          <w:p w14:paraId="11999AD5" w14:textId="77777777" w:rsidR="00CB6265" w:rsidRPr="00CB6265" w:rsidRDefault="00CB6265" w:rsidP="00CB6265">
            <w:pPr>
              <w:rPr>
                <w:rFonts w:ascii="Times New Roman" w:hAnsi="Times New Roman" w:cs="Times New Roman"/>
                <w:b/>
                <w:bCs/>
              </w:rPr>
            </w:pPr>
            <w:r w:rsidRPr="00CB6265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CB6265" w:rsidRPr="00CB6265" w14:paraId="6EEE2D9B" w14:textId="77777777" w:rsidTr="00CB6265">
        <w:trPr>
          <w:trHeight w:val="288"/>
        </w:trPr>
        <w:tc>
          <w:tcPr>
            <w:tcW w:w="3240" w:type="dxa"/>
            <w:noWrap/>
            <w:hideMark/>
          </w:tcPr>
          <w:p w14:paraId="3B6D2D57" w14:textId="77777777" w:rsidR="00CB6265" w:rsidRPr="00CB6265" w:rsidRDefault="00CB6265" w:rsidP="00CB6265">
            <w:pPr>
              <w:rPr>
                <w:rFonts w:ascii="Times New Roman" w:hAnsi="Times New Roman" w:cs="Times New Roman"/>
              </w:rPr>
            </w:pPr>
            <w:r w:rsidRPr="00CB6265">
              <w:rPr>
                <w:rFonts w:ascii="Times New Roman" w:hAnsi="Times New Roman" w:cs="Times New Roman"/>
              </w:rPr>
              <w:t>Pre-seed SaaS MVP</w:t>
            </w:r>
          </w:p>
        </w:tc>
        <w:tc>
          <w:tcPr>
            <w:tcW w:w="2245" w:type="dxa"/>
            <w:noWrap/>
            <w:hideMark/>
          </w:tcPr>
          <w:p w14:paraId="667129C9" w14:textId="77777777" w:rsidR="00CB6265" w:rsidRPr="00CB6265" w:rsidRDefault="00CB6265" w:rsidP="00CB6265">
            <w:pPr>
              <w:rPr>
                <w:rFonts w:ascii="Times New Roman" w:hAnsi="Times New Roman" w:cs="Times New Roman"/>
              </w:rPr>
            </w:pPr>
            <w:r w:rsidRPr="00CB6265">
              <w:rPr>
                <w:rFonts w:ascii="Times New Roman" w:hAnsi="Times New Roman" w:cs="Times New Roman"/>
              </w:rPr>
              <w:t>0.5M – $5M</w:t>
            </w:r>
          </w:p>
        </w:tc>
        <w:tc>
          <w:tcPr>
            <w:tcW w:w="4214" w:type="dxa"/>
            <w:noWrap/>
            <w:hideMark/>
          </w:tcPr>
          <w:p w14:paraId="1E5CF34A" w14:textId="77777777" w:rsidR="00CB6265" w:rsidRPr="00CB6265" w:rsidRDefault="00CB6265" w:rsidP="00CB6265">
            <w:pPr>
              <w:rPr>
                <w:rFonts w:ascii="Times New Roman" w:hAnsi="Times New Roman" w:cs="Times New Roman"/>
              </w:rPr>
            </w:pPr>
            <w:proofErr w:type="spellStart"/>
            <w:r w:rsidRPr="00CB6265">
              <w:rPr>
                <w:rFonts w:ascii="Times New Roman" w:hAnsi="Times New Roman" w:cs="Times New Roman"/>
              </w:rPr>
              <w:t>OpenVC</w:t>
            </w:r>
            <w:proofErr w:type="spellEnd"/>
          </w:p>
        </w:tc>
      </w:tr>
      <w:tr w:rsidR="00CB6265" w:rsidRPr="00CB6265" w14:paraId="245012D0" w14:textId="77777777" w:rsidTr="00CB6265">
        <w:trPr>
          <w:trHeight w:val="288"/>
        </w:trPr>
        <w:tc>
          <w:tcPr>
            <w:tcW w:w="3240" w:type="dxa"/>
            <w:noWrap/>
            <w:hideMark/>
          </w:tcPr>
          <w:p w14:paraId="42587757" w14:textId="77777777" w:rsidR="00CB6265" w:rsidRPr="00CB6265" w:rsidRDefault="00CB6265" w:rsidP="00CB6265">
            <w:pPr>
              <w:rPr>
                <w:rFonts w:ascii="Times New Roman" w:hAnsi="Times New Roman" w:cs="Times New Roman"/>
              </w:rPr>
            </w:pPr>
            <w:r w:rsidRPr="00CB6265">
              <w:rPr>
                <w:rFonts w:ascii="Times New Roman" w:hAnsi="Times New Roman" w:cs="Times New Roman"/>
              </w:rPr>
              <w:t xml:space="preserve">Early </w:t>
            </w:r>
            <w:proofErr w:type="spellStart"/>
            <w:r w:rsidRPr="00CB6265">
              <w:rPr>
                <w:rFonts w:ascii="Times New Roman" w:hAnsi="Times New Roman" w:cs="Times New Roman"/>
              </w:rPr>
              <w:t>Healthtech</w:t>
            </w:r>
            <w:proofErr w:type="spellEnd"/>
            <w:r w:rsidRPr="00CB6265">
              <w:rPr>
                <w:rFonts w:ascii="Times New Roman" w:hAnsi="Times New Roman" w:cs="Times New Roman"/>
              </w:rPr>
              <w:t xml:space="preserve"> (MVP stage)</w:t>
            </w:r>
          </w:p>
        </w:tc>
        <w:tc>
          <w:tcPr>
            <w:tcW w:w="2245" w:type="dxa"/>
            <w:noWrap/>
            <w:hideMark/>
          </w:tcPr>
          <w:p w14:paraId="56E70AF6" w14:textId="77777777" w:rsidR="00CB6265" w:rsidRPr="00CB6265" w:rsidRDefault="00CB6265" w:rsidP="00CB6265">
            <w:pPr>
              <w:rPr>
                <w:rFonts w:ascii="Times New Roman" w:hAnsi="Times New Roman" w:cs="Times New Roman"/>
              </w:rPr>
            </w:pPr>
            <w:r w:rsidRPr="00CB6265">
              <w:rPr>
                <w:rFonts w:ascii="Times New Roman" w:hAnsi="Times New Roman" w:cs="Times New Roman"/>
              </w:rPr>
              <w:t>$1M – $4M+</w:t>
            </w:r>
          </w:p>
        </w:tc>
        <w:tc>
          <w:tcPr>
            <w:tcW w:w="4214" w:type="dxa"/>
            <w:noWrap/>
            <w:hideMark/>
          </w:tcPr>
          <w:p w14:paraId="789C6EB5" w14:textId="77777777" w:rsidR="00CB6265" w:rsidRPr="00CB6265" w:rsidRDefault="00CB6265" w:rsidP="00CB6265">
            <w:pPr>
              <w:rPr>
                <w:rFonts w:ascii="Times New Roman" w:hAnsi="Times New Roman" w:cs="Times New Roman"/>
              </w:rPr>
            </w:pPr>
            <w:proofErr w:type="spellStart"/>
            <w:r w:rsidRPr="00CB6265">
              <w:rPr>
                <w:rFonts w:ascii="Times New Roman" w:hAnsi="Times New Roman" w:cs="Times New Roman"/>
              </w:rPr>
              <w:t>FlowJam</w:t>
            </w:r>
            <w:proofErr w:type="spellEnd"/>
            <w:r w:rsidRPr="00CB6265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B6265">
              <w:rPr>
                <w:rFonts w:ascii="Times New Roman" w:hAnsi="Times New Roman" w:cs="Times New Roman"/>
              </w:rPr>
              <w:t>healthtech</w:t>
            </w:r>
            <w:proofErr w:type="spellEnd"/>
            <w:r w:rsidRPr="00CB6265">
              <w:rPr>
                <w:rFonts w:ascii="Times New Roman" w:hAnsi="Times New Roman" w:cs="Times New Roman"/>
              </w:rPr>
              <w:t xml:space="preserve"> premium</w:t>
            </w:r>
          </w:p>
        </w:tc>
      </w:tr>
      <w:tr w:rsidR="00CB6265" w:rsidRPr="00CB6265" w14:paraId="1C94C96D" w14:textId="77777777" w:rsidTr="00CB6265">
        <w:trPr>
          <w:trHeight w:val="288"/>
        </w:trPr>
        <w:tc>
          <w:tcPr>
            <w:tcW w:w="3240" w:type="dxa"/>
            <w:noWrap/>
            <w:hideMark/>
          </w:tcPr>
          <w:p w14:paraId="2EEE6F2F" w14:textId="77777777" w:rsidR="00CB6265" w:rsidRPr="00CB6265" w:rsidRDefault="00CB6265" w:rsidP="00CB6265">
            <w:pPr>
              <w:rPr>
                <w:rFonts w:ascii="Times New Roman" w:hAnsi="Times New Roman" w:cs="Times New Roman"/>
              </w:rPr>
            </w:pPr>
            <w:proofErr w:type="spellStart"/>
            <w:r w:rsidRPr="00CB6265">
              <w:rPr>
                <w:rFonts w:ascii="Times New Roman" w:hAnsi="Times New Roman" w:cs="Times New Roman"/>
              </w:rPr>
              <w:t>MediForge</w:t>
            </w:r>
            <w:proofErr w:type="spellEnd"/>
            <w:r w:rsidRPr="00CB6265">
              <w:rPr>
                <w:rFonts w:ascii="Times New Roman" w:hAnsi="Times New Roman" w:cs="Times New Roman"/>
              </w:rPr>
              <w:t xml:space="preserve"> Proposed Range</w:t>
            </w:r>
          </w:p>
        </w:tc>
        <w:tc>
          <w:tcPr>
            <w:tcW w:w="2245" w:type="dxa"/>
            <w:noWrap/>
            <w:hideMark/>
          </w:tcPr>
          <w:p w14:paraId="0C2C2BB4" w14:textId="77777777" w:rsidR="00CB6265" w:rsidRPr="00CB6265" w:rsidRDefault="00CB6265" w:rsidP="00CB6265">
            <w:pPr>
              <w:rPr>
                <w:rFonts w:ascii="Times New Roman" w:hAnsi="Times New Roman" w:cs="Times New Roman"/>
              </w:rPr>
            </w:pPr>
            <w:r w:rsidRPr="00CB6265">
              <w:rPr>
                <w:rFonts w:ascii="Times New Roman" w:hAnsi="Times New Roman" w:cs="Times New Roman"/>
              </w:rPr>
              <w:t>$1.5M – $2.2M</w:t>
            </w:r>
          </w:p>
        </w:tc>
        <w:tc>
          <w:tcPr>
            <w:tcW w:w="4214" w:type="dxa"/>
            <w:noWrap/>
            <w:hideMark/>
          </w:tcPr>
          <w:p w14:paraId="159552C3" w14:textId="77777777" w:rsidR="00CB6265" w:rsidRPr="00CB6265" w:rsidRDefault="00CB6265" w:rsidP="00CB6265">
            <w:pPr>
              <w:rPr>
                <w:rFonts w:ascii="Times New Roman" w:hAnsi="Times New Roman" w:cs="Times New Roman"/>
              </w:rPr>
            </w:pPr>
            <w:r w:rsidRPr="00CB6265">
              <w:rPr>
                <w:rFonts w:ascii="Times New Roman" w:hAnsi="Times New Roman" w:cs="Times New Roman"/>
              </w:rPr>
              <w:t>Conservative fit for completed MVP</w:t>
            </w:r>
          </w:p>
        </w:tc>
      </w:tr>
    </w:tbl>
    <w:p w14:paraId="6A5464D8" w14:textId="77777777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</w:p>
    <w:p w14:paraId="2403E339" w14:textId="0D74E32C" w:rsidR="001A5C19" w:rsidRPr="00200719" w:rsidRDefault="00CB6265" w:rsidP="001A5C1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1A5C19" w:rsidRPr="00200719">
        <w:rPr>
          <w:rFonts w:ascii="Times New Roman" w:hAnsi="Times New Roman" w:cs="Times New Roman"/>
          <w:b/>
          <w:bCs/>
        </w:rPr>
        <w:t>Berkus/Scorecard Method</w:t>
      </w:r>
    </w:p>
    <w:p w14:paraId="4430D600" w14:textId="3A669746" w:rsidR="001A5C19" w:rsidRPr="00200719" w:rsidRDefault="00CB6265" w:rsidP="001A5C1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have good</w:t>
      </w:r>
      <w:r w:rsidR="001A5C19" w:rsidRPr="002007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scores </w:t>
      </w:r>
      <w:r w:rsidR="001A5C19" w:rsidRPr="00200719">
        <w:rPr>
          <w:rFonts w:ascii="Times New Roman" w:hAnsi="Times New Roman" w:cs="Times New Roman"/>
        </w:rPr>
        <w:t>on prototype completion, market opportunity (large and growing global EMR/EHR sector), and execution support the proposed valuation.</w:t>
      </w:r>
    </w:p>
    <w:p w14:paraId="1B60ADE4" w14:textId="77777777" w:rsidR="001A5C19" w:rsidRPr="00200719" w:rsidRDefault="001A5C19" w:rsidP="001A5C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This range is conservative and provides a reasonable starting point for negotiation based on due diligence.</w:t>
      </w:r>
    </w:p>
    <w:p w14:paraId="0CC636B1" w14:textId="531296F8" w:rsidR="00CB6265" w:rsidRPr="00CB6265" w:rsidRDefault="00CB6265" w:rsidP="00CB6265">
      <w:pPr>
        <w:spacing w:line="240" w:lineRule="auto"/>
        <w:rPr>
          <w:rFonts w:ascii="Times New Roman" w:hAnsi="Times New Roman" w:cs="Times New Roman"/>
          <w:i/>
          <w:iCs/>
        </w:rPr>
      </w:pPr>
      <w:proofErr w:type="spellStart"/>
      <w:r w:rsidRPr="00CB6265">
        <w:rPr>
          <w:rFonts w:ascii="Times New Roman" w:hAnsi="Times New Roman" w:cs="Times New Roman"/>
          <w:i/>
          <w:iCs/>
        </w:rPr>
        <w:t>MediForge</w:t>
      </w:r>
      <w:proofErr w:type="spellEnd"/>
      <w:r w:rsidRPr="00CB6265">
        <w:rPr>
          <w:rFonts w:ascii="Times New Roman" w:hAnsi="Times New Roman" w:cs="Times New Roman"/>
          <w:i/>
          <w:iCs/>
        </w:rPr>
        <w:t xml:space="preserve"> Scorecard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3"/>
        <w:gridCol w:w="2321"/>
        <w:gridCol w:w="3680"/>
      </w:tblGrid>
      <w:tr w:rsidR="00EF0779" w:rsidRPr="001A5C19" w14:paraId="3B0CBE10" w14:textId="77777777" w:rsidTr="001A5C19">
        <w:trPr>
          <w:trHeight w:val="288"/>
        </w:trPr>
        <w:tc>
          <w:tcPr>
            <w:tcW w:w="3093" w:type="dxa"/>
            <w:noWrap/>
            <w:hideMark/>
          </w:tcPr>
          <w:p w14:paraId="28135157" w14:textId="77777777" w:rsidR="00EF0779" w:rsidRPr="001A5C19" w:rsidRDefault="00EF0779" w:rsidP="00EF0779">
            <w:pPr>
              <w:rPr>
                <w:rFonts w:ascii="Times New Roman" w:hAnsi="Times New Roman" w:cs="Times New Roman"/>
                <w:b/>
                <w:bCs/>
              </w:rPr>
            </w:pPr>
            <w:r w:rsidRPr="001A5C19">
              <w:rPr>
                <w:rFonts w:ascii="Times New Roman" w:hAnsi="Times New Roman" w:cs="Times New Roman"/>
                <w:b/>
                <w:bCs/>
              </w:rPr>
              <w:t>Element</w:t>
            </w:r>
          </w:p>
        </w:tc>
        <w:tc>
          <w:tcPr>
            <w:tcW w:w="2321" w:type="dxa"/>
            <w:noWrap/>
            <w:hideMark/>
          </w:tcPr>
          <w:p w14:paraId="08244E9D" w14:textId="77777777" w:rsidR="00EF0779" w:rsidRPr="001A5C19" w:rsidRDefault="00EF0779" w:rsidP="00EF0779">
            <w:pPr>
              <w:rPr>
                <w:rFonts w:ascii="Times New Roman" w:hAnsi="Times New Roman" w:cs="Times New Roman"/>
                <w:b/>
                <w:bCs/>
              </w:rPr>
            </w:pPr>
            <w:r w:rsidRPr="001A5C19">
              <w:rPr>
                <w:rFonts w:ascii="Times New Roman" w:hAnsi="Times New Roman" w:cs="Times New Roman"/>
                <w:b/>
                <w:bCs/>
              </w:rPr>
              <w:t>Value Contribution</w:t>
            </w:r>
          </w:p>
        </w:tc>
        <w:tc>
          <w:tcPr>
            <w:tcW w:w="3680" w:type="dxa"/>
            <w:noWrap/>
            <w:hideMark/>
          </w:tcPr>
          <w:p w14:paraId="73E88A40" w14:textId="77777777" w:rsidR="00EF0779" w:rsidRPr="001A5C19" w:rsidRDefault="00EF0779" w:rsidP="00EF0779">
            <w:pPr>
              <w:rPr>
                <w:rFonts w:ascii="Times New Roman" w:hAnsi="Times New Roman" w:cs="Times New Roman"/>
                <w:b/>
                <w:bCs/>
              </w:rPr>
            </w:pPr>
            <w:r w:rsidRPr="001A5C19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EF0779" w:rsidRPr="00EF0779" w14:paraId="197157A4" w14:textId="77777777" w:rsidTr="001A5C19">
        <w:trPr>
          <w:trHeight w:val="288"/>
        </w:trPr>
        <w:tc>
          <w:tcPr>
            <w:tcW w:w="3093" w:type="dxa"/>
            <w:noWrap/>
            <w:hideMark/>
          </w:tcPr>
          <w:p w14:paraId="72E430F8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Market Opportunity</w:t>
            </w:r>
          </w:p>
        </w:tc>
        <w:tc>
          <w:tcPr>
            <w:tcW w:w="2321" w:type="dxa"/>
            <w:noWrap/>
            <w:hideMark/>
          </w:tcPr>
          <w:p w14:paraId="37378D09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$500k - $800k</w:t>
            </w:r>
          </w:p>
        </w:tc>
        <w:tc>
          <w:tcPr>
            <w:tcW w:w="3680" w:type="dxa"/>
            <w:noWrap/>
            <w:hideMark/>
          </w:tcPr>
          <w:p w14:paraId="692A5E52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Large growing EMR sector</w:t>
            </w:r>
          </w:p>
        </w:tc>
      </w:tr>
      <w:tr w:rsidR="00EF0779" w:rsidRPr="00EF0779" w14:paraId="6E8E8424" w14:textId="77777777" w:rsidTr="001A5C19">
        <w:trPr>
          <w:trHeight w:val="288"/>
        </w:trPr>
        <w:tc>
          <w:tcPr>
            <w:tcW w:w="3093" w:type="dxa"/>
            <w:noWrap/>
            <w:hideMark/>
          </w:tcPr>
          <w:p w14:paraId="2C3BFEFA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Prototype / Working Product</w:t>
            </w:r>
          </w:p>
        </w:tc>
        <w:tc>
          <w:tcPr>
            <w:tcW w:w="2321" w:type="dxa"/>
            <w:noWrap/>
            <w:hideMark/>
          </w:tcPr>
          <w:p w14:paraId="14B192D7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$500k - $1M</w:t>
            </w:r>
          </w:p>
        </w:tc>
        <w:tc>
          <w:tcPr>
            <w:tcW w:w="3680" w:type="dxa"/>
            <w:noWrap/>
            <w:hideMark/>
          </w:tcPr>
          <w:p w14:paraId="7B5B09A9" w14:textId="04AA7552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Completed MVP ready for market</w:t>
            </w:r>
          </w:p>
        </w:tc>
      </w:tr>
      <w:tr w:rsidR="00EF0779" w:rsidRPr="00EF0779" w14:paraId="5D20B10A" w14:textId="77777777" w:rsidTr="001A5C19">
        <w:trPr>
          <w:trHeight w:val="288"/>
        </w:trPr>
        <w:tc>
          <w:tcPr>
            <w:tcW w:w="3093" w:type="dxa"/>
            <w:noWrap/>
            <w:hideMark/>
          </w:tcPr>
          <w:p w14:paraId="6C703AB5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Execution &amp; Compliance</w:t>
            </w:r>
          </w:p>
        </w:tc>
        <w:tc>
          <w:tcPr>
            <w:tcW w:w="2321" w:type="dxa"/>
            <w:noWrap/>
            <w:hideMark/>
          </w:tcPr>
          <w:p w14:paraId="288925AB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$300k - $600k</w:t>
            </w:r>
          </w:p>
        </w:tc>
        <w:tc>
          <w:tcPr>
            <w:tcW w:w="3680" w:type="dxa"/>
            <w:noWrap/>
            <w:hideMark/>
          </w:tcPr>
          <w:p w14:paraId="3076EAF6" w14:textId="77777777" w:rsidR="00EF0779" w:rsidRPr="00EF0779" w:rsidRDefault="00EF0779" w:rsidP="00EF0779">
            <w:pPr>
              <w:rPr>
                <w:rFonts w:ascii="Times New Roman" w:hAnsi="Times New Roman" w:cs="Times New Roman"/>
              </w:rPr>
            </w:pPr>
            <w:r w:rsidRPr="00EF0779">
              <w:rPr>
                <w:rFonts w:ascii="Times New Roman" w:hAnsi="Times New Roman" w:cs="Times New Roman"/>
              </w:rPr>
              <w:t>Canadian regulatory readiness</w:t>
            </w:r>
          </w:p>
        </w:tc>
      </w:tr>
      <w:tr w:rsidR="00EF0779" w:rsidRPr="00EF0779" w14:paraId="393422BF" w14:textId="77777777" w:rsidTr="001A5C19">
        <w:trPr>
          <w:trHeight w:val="288"/>
        </w:trPr>
        <w:tc>
          <w:tcPr>
            <w:tcW w:w="3093" w:type="dxa"/>
            <w:noWrap/>
            <w:hideMark/>
          </w:tcPr>
          <w:p w14:paraId="4A34A606" w14:textId="77777777" w:rsidR="00EF0779" w:rsidRPr="00EF0779" w:rsidRDefault="00EF0779" w:rsidP="00EF0779">
            <w:pPr>
              <w:rPr>
                <w:rFonts w:ascii="Times New Roman" w:hAnsi="Times New Roman" w:cs="Times New Roman"/>
                <w:b/>
                <w:bCs/>
              </w:rPr>
            </w:pPr>
            <w:r w:rsidRPr="00EF0779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321" w:type="dxa"/>
            <w:noWrap/>
            <w:hideMark/>
          </w:tcPr>
          <w:p w14:paraId="60D20267" w14:textId="77777777" w:rsidR="00EF0779" w:rsidRPr="00EF0779" w:rsidRDefault="00EF0779" w:rsidP="00EF0779">
            <w:pPr>
              <w:rPr>
                <w:rFonts w:ascii="Times New Roman" w:hAnsi="Times New Roman" w:cs="Times New Roman"/>
                <w:b/>
                <w:bCs/>
              </w:rPr>
            </w:pPr>
            <w:r w:rsidRPr="00EF0779">
              <w:rPr>
                <w:rFonts w:ascii="Times New Roman" w:hAnsi="Times New Roman" w:cs="Times New Roman"/>
                <w:b/>
                <w:bCs/>
              </w:rPr>
              <w:t>$1.5M - $2.8M</w:t>
            </w:r>
          </w:p>
        </w:tc>
        <w:tc>
          <w:tcPr>
            <w:tcW w:w="3680" w:type="dxa"/>
            <w:noWrap/>
            <w:hideMark/>
          </w:tcPr>
          <w:p w14:paraId="73B31B88" w14:textId="77777777" w:rsidR="00EF0779" w:rsidRPr="00EF0779" w:rsidRDefault="00EF0779" w:rsidP="00EF0779">
            <w:pPr>
              <w:rPr>
                <w:rFonts w:ascii="Times New Roman" w:hAnsi="Times New Roman" w:cs="Times New Roman"/>
                <w:b/>
                <w:bCs/>
              </w:rPr>
            </w:pPr>
            <w:r w:rsidRPr="00EF0779">
              <w:rPr>
                <w:rFonts w:ascii="Times New Roman" w:hAnsi="Times New Roman" w:cs="Times New Roman"/>
                <w:b/>
                <w:bCs/>
              </w:rPr>
              <w:t>Supports proposed range</w:t>
            </w:r>
          </w:p>
        </w:tc>
      </w:tr>
    </w:tbl>
    <w:p w14:paraId="7716CF70" w14:textId="77777777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</w:p>
    <w:p w14:paraId="4120E21D" w14:textId="77777777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  <w:r w:rsidRPr="00113AFF">
        <w:rPr>
          <w:rFonts w:ascii="Times New Roman" w:hAnsi="Times New Roman" w:cs="Times New Roman"/>
        </w:rPr>
        <w:t>The target of ~$1.8 million represents a balanced, defensible valuation that rewards progress made while leaving room for strong investor returns as the Company scales.</w:t>
      </w:r>
    </w:p>
    <w:p w14:paraId="258F5811" w14:textId="3434A0F5" w:rsidR="00113AFF" w:rsidRPr="00113AFF" w:rsidRDefault="00CB6265" w:rsidP="00113AF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</w:t>
      </w:r>
    </w:p>
    <w:p w14:paraId="5841ECF8" w14:textId="77777777" w:rsidR="00EF0779" w:rsidRDefault="00EF0779" w:rsidP="00113AF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view of the above, </w:t>
      </w:r>
      <w:proofErr w:type="spellStart"/>
      <w:r w:rsidR="00113AFF" w:rsidRPr="00113AFF">
        <w:rPr>
          <w:rFonts w:ascii="Times New Roman" w:hAnsi="Times New Roman" w:cs="Times New Roman"/>
        </w:rPr>
        <w:t>MediForge</w:t>
      </w:r>
      <w:proofErr w:type="spellEnd"/>
      <w:r w:rsidR="00113AFF" w:rsidRPr="00113AFF">
        <w:rPr>
          <w:rFonts w:ascii="Times New Roman" w:hAnsi="Times New Roman" w:cs="Times New Roman"/>
        </w:rPr>
        <w:t xml:space="preserve"> represents a compelling opportunity in the growing EMR space</w:t>
      </w:r>
      <w:r>
        <w:rPr>
          <w:rFonts w:ascii="Times New Roman" w:hAnsi="Times New Roman" w:cs="Times New Roman"/>
        </w:rPr>
        <w:t>.</w:t>
      </w:r>
    </w:p>
    <w:p w14:paraId="7721EC0C" w14:textId="77777777" w:rsidR="00EF0779" w:rsidRDefault="00EF0779" w:rsidP="00113AF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Very specifically, </w:t>
      </w:r>
      <w:proofErr w:type="spellStart"/>
      <w:r>
        <w:rPr>
          <w:rFonts w:ascii="Times New Roman" w:hAnsi="Times New Roman" w:cs="Times New Roman"/>
        </w:rPr>
        <w:t>MediForge</w:t>
      </w:r>
      <w:proofErr w:type="spellEnd"/>
      <w:r>
        <w:rPr>
          <w:rFonts w:ascii="Times New Roman" w:hAnsi="Times New Roman" w:cs="Times New Roman"/>
        </w:rPr>
        <w:t xml:space="preserve"> is a</w:t>
      </w:r>
      <w:r w:rsidR="00113AFF" w:rsidRPr="00113AFF">
        <w:rPr>
          <w:rFonts w:ascii="Times New Roman" w:hAnsi="Times New Roman" w:cs="Times New Roman"/>
        </w:rPr>
        <w:t xml:space="preserve"> completed product, </w:t>
      </w:r>
      <w:r>
        <w:rPr>
          <w:rFonts w:ascii="Times New Roman" w:hAnsi="Times New Roman" w:cs="Times New Roman"/>
        </w:rPr>
        <w:t xml:space="preserve">with a </w:t>
      </w:r>
      <w:r w:rsidR="00113AFF" w:rsidRPr="00113AFF">
        <w:rPr>
          <w:rFonts w:ascii="Times New Roman" w:hAnsi="Times New Roman" w:cs="Times New Roman"/>
        </w:rPr>
        <w:t xml:space="preserve">strong compliance foundation, and clear path to revenue in a large market. </w:t>
      </w:r>
    </w:p>
    <w:p w14:paraId="7C77761A" w14:textId="4F9A089E" w:rsidR="00113AFF" w:rsidRPr="00113AFF" w:rsidRDefault="00113AFF" w:rsidP="00113AFF">
      <w:pPr>
        <w:spacing w:line="240" w:lineRule="auto"/>
        <w:rPr>
          <w:rFonts w:ascii="Times New Roman" w:hAnsi="Times New Roman" w:cs="Times New Roman"/>
        </w:rPr>
      </w:pPr>
      <w:r w:rsidRPr="00113AFF">
        <w:rPr>
          <w:rFonts w:ascii="Times New Roman" w:hAnsi="Times New Roman" w:cs="Times New Roman"/>
        </w:rPr>
        <w:t>The proposed valuation and terms</w:t>
      </w:r>
      <w:r w:rsidR="00EF0779">
        <w:rPr>
          <w:rFonts w:ascii="Times New Roman" w:hAnsi="Times New Roman" w:cs="Times New Roman"/>
        </w:rPr>
        <w:t>,</w:t>
      </w:r>
      <w:r w:rsidRPr="00113AFF">
        <w:rPr>
          <w:rFonts w:ascii="Times New Roman" w:hAnsi="Times New Roman" w:cs="Times New Roman"/>
        </w:rPr>
        <w:t xml:space="preserve"> </w:t>
      </w:r>
      <w:r w:rsidR="00EF0779">
        <w:rPr>
          <w:rFonts w:ascii="Times New Roman" w:hAnsi="Times New Roman" w:cs="Times New Roman"/>
        </w:rPr>
        <w:t xml:space="preserve">therefore, </w:t>
      </w:r>
      <w:r w:rsidRPr="00113AFF">
        <w:rPr>
          <w:rFonts w:ascii="Times New Roman" w:hAnsi="Times New Roman" w:cs="Times New Roman"/>
        </w:rPr>
        <w:t>strike a fair balance</w:t>
      </w:r>
      <w:r w:rsidR="00EF0779">
        <w:rPr>
          <w:rFonts w:ascii="Times New Roman" w:hAnsi="Times New Roman" w:cs="Times New Roman"/>
        </w:rPr>
        <w:t xml:space="preserve">, </w:t>
      </w:r>
      <w:r w:rsidRPr="00113AFF">
        <w:rPr>
          <w:rFonts w:ascii="Times New Roman" w:hAnsi="Times New Roman" w:cs="Times New Roman"/>
        </w:rPr>
        <w:t xml:space="preserve">rewarding the Founder’s contributions while providing investors attractive ownership and protections.  </w:t>
      </w:r>
    </w:p>
    <w:p w14:paraId="76273D38" w14:textId="620F9CC3" w:rsidR="006F47C8" w:rsidRPr="00200719" w:rsidRDefault="006F47C8" w:rsidP="00200719">
      <w:pPr>
        <w:spacing w:line="240" w:lineRule="auto"/>
        <w:rPr>
          <w:rFonts w:ascii="Times New Roman" w:hAnsi="Times New Roman" w:cs="Times New Roman"/>
          <w:b/>
          <w:bCs/>
        </w:rPr>
      </w:pPr>
      <w:r w:rsidRPr="00200719">
        <w:rPr>
          <w:rFonts w:ascii="Times New Roman" w:hAnsi="Times New Roman" w:cs="Times New Roman"/>
          <w:b/>
          <w:bCs/>
        </w:rPr>
        <w:t>Equity Split and Governance</w:t>
      </w:r>
    </w:p>
    <w:p w14:paraId="5A64763E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5B190DC0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The proposed post-closing structure is designed to be fair, balanced, and aligned with industry norms:</w:t>
      </w:r>
    </w:p>
    <w:p w14:paraId="6B3167CC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1488"/>
        <w:gridCol w:w="6025"/>
      </w:tblGrid>
      <w:tr w:rsidR="002F0EF0" w:rsidRPr="002F0EF0" w14:paraId="0C4193D4" w14:textId="77777777" w:rsidTr="002F0EF0">
        <w:trPr>
          <w:trHeight w:val="288"/>
        </w:trPr>
        <w:tc>
          <w:tcPr>
            <w:tcW w:w="1837" w:type="dxa"/>
            <w:noWrap/>
            <w:hideMark/>
          </w:tcPr>
          <w:p w14:paraId="6F97F612" w14:textId="77777777" w:rsidR="002F0EF0" w:rsidRPr="002F0EF0" w:rsidRDefault="002F0EF0" w:rsidP="002F0EF0">
            <w:pPr>
              <w:rPr>
                <w:rFonts w:ascii="Times New Roman" w:hAnsi="Times New Roman" w:cs="Times New Roman"/>
                <w:b/>
                <w:bCs/>
              </w:rPr>
            </w:pPr>
            <w:r w:rsidRPr="002F0EF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488" w:type="dxa"/>
            <w:noWrap/>
            <w:hideMark/>
          </w:tcPr>
          <w:p w14:paraId="33C7F133" w14:textId="77777777" w:rsidR="002F0EF0" w:rsidRPr="002F0EF0" w:rsidRDefault="002F0EF0" w:rsidP="002F0EF0">
            <w:pPr>
              <w:rPr>
                <w:rFonts w:ascii="Times New Roman" w:hAnsi="Times New Roman" w:cs="Times New Roman"/>
                <w:b/>
                <w:bCs/>
              </w:rPr>
            </w:pPr>
            <w:r w:rsidRPr="002F0EF0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  <w:tc>
          <w:tcPr>
            <w:tcW w:w="6025" w:type="dxa"/>
            <w:noWrap/>
            <w:hideMark/>
          </w:tcPr>
          <w:p w14:paraId="187CF14B" w14:textId="77777777" w:rsidR="002F0EF0" w:rsidRPr="002F0EF0" w:rsidRDefault="002F0EF0" w:rsidP="002F0EF0">
            <w:pPr>
              <w:rPr>
                <w:rFonts w:ascii="Times New Roman" w:hAnsi="Times New Roman" w:cs="Times New Roman"/>
                <w:b/>
                <w:bCs/>
              </w:rPr>
            </w:pPr>
            <w:r w:rsidRPr="002F0EF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0EF0" w:rsidRPr="002F0EF0" w14:paraId="0A598F97" w14:textId="77777777" w:rsidTr="002F0EF0">
        <w:trPr>
          <w:trHeight w:val="288"/>
        </w:trPr>
        <w:tc>
          <w:tcPr>
            <w:tcW w:w="1837" w:type="dxa"/>
            <w:noWrap/>
            <w:hideMark/>
          </w:tcPr>
          <w:p w14:paraId="4AD0EDBA" w14:textId="77777777" w:rsidR="002F0EF0" w:rsidRPr="002F0EF0" w:rsidRDefault="002F0EF0" w:rsidP="002F0EF0">
            <w:pPr>
              <w:rPr>
                <w:rFonts w:ascii="Times New Roman" w:hAnsi="Times New Roman" w:cs="Times New Roman"/>
              </w:rPr>
            </w:pPr>
            <w:r w:rsidRPr="002F0EF0">
              <w:rPr>
                <w:rFonts w:ascii="Times New Roman" w:hAnsi="Times New Roman" w:cs="Times New Roman"/>
              </w:rPr>
              <w:t>Founder (Yinka Daramola)</w:t>
            </w:r>
          </w:p>
        </w:tc>
        <w:tc>
          <w:tcPr>
            <w:tcW w:w="1488" w:type="dxa"/>
            <w:noWrap/>
            <w:hideMark/>
          </w:tcPr>
          <w:p w14:paraId="4C3CDDDF" w14:textId="77777777" w:rsidR="002F0EF0" w:rsidRPr="002F0EF0" w:rsidRDefault="002F0EF0" w:rsidP="002F0EF0">
            <w:pPr>
              <w:rPr>
                <w:rFonts w:ascii="Times New Roman" w:hAnsi="Times New Roman" w:cs="Times New Roman"/>
              </w:rPr>
            </w:pPr>
            <w:r w:rsidRPr="002F0EF0">
              <w:rPr>
                <w:rFonts w:ascii="Times New Roman" w:hAnsi="Times New Roman" w:cs="Times New Roman"/>
              </w:rPr>
              <w:t>65 -75%</w:t>
            </w:r>
          </w:p>
        </w:tc>
        <w:tc>
          <w:tcPr>
            <w:tcW w:w="6025" w:type="dxa"/>
            <w:noWrap/>
            <w:hideMark/>
          </w:tcPr>
          <w:p w14:paraId="5618A407" w14:textId="77777777" w:rsidR="002F0EF0" w:rsidRPr="002F0EF0" w:rsidRDefault="002F0EF0" w:rsidP="002F0EF0">
            <w:pPr>
              <w:rPr>
                <w:rFonts w:ascii="Times New Roman" w:hAnsi="Times New Roman" w:cs="Times New Roman"/>
              </w:rPr>
            </w:pPr>
            <w:r w:rsidRPr="002F0EF0">
              <w:rPr>
                <w:rFonts w:ascii="Times New Roman" w:hAnsi="Times New Roman" w:cs="Times New Roman"/>
              </w:rPr>
              <w:t>Common shares with voting rights, reflecting development contributions and ongoing leadership.</w:t>
            </w:r>
          </w:p>
        </w:tc>
      </w:tr>
      <w:tr w:rsidR="002F0EF0" w:rsidRPr="002F0EF0" w14:paraId="14ACBC22" w14:textId="77777777" w:rsidTr="002F0EF0">
        <w:trPr>
          <w:trHeight w:val="288"/>
        </w:trPr>
        <w:tc>
          <w:tcPr>
            <w:tcW w:w="1837" w:type="dxa"/>
            <w:noWrap/>
            <w:hideMark/>
          </w:tcPr>
          <w:p w14:paraId="28E64EAD" w14:textId="77777777" w:rsidR="002F0EF0" w:rsidRPr="002F0EF0" w:rsidRDefault="002F0EF0" w:rsidP="002F0EF0">
            <w:pPr>
              <w:rPr>
                <w:rFonts w:ascii="Times New Roman" w:hAnsi="Times New Roman" w:cs="Times New Roman"/>
              </w:rPr>
            </w:pPr>
            <w:r w:rsidRPr="002F0EF0">
              <w:rPr>
                <w:rFonts w:ascii="Times New Roman" w:hAnsi="Times New Roman" w:cs="Times New Roman"/>
              </w:rPr>
              <w:t>Investors</w:t>
            </w:r>
          </w:p>
        </w:tc>
        <w:tc>
          <w:tcPr>
            <w:tcW w:w="1488" w:type="dxa"/>
            <w:noWrap/>
            <w:hideMark/>
          </w:tcPr>
          <w:p w14:paraId="26650CE1" w14:textId="77777777" w:rsidR="002F0EF0" w:rsidRPr="002F0EF0" w:rsidRDefault="002F0EF0" w:rsidP="002F0EF0">
            <w:pPr>
              <w:rPr>
                <w:rFonts w:ascii="Times New Roman" w:hAnsi="Times New Roman" w:cs="Times New Roman"/>
              </w:rPr>
            </w:pPr>
            <w:r w:rsidRPr="002F0EF0">
              <w:rPr>
                <w:rFonts w:ascii="Times New Roman" w:hAnsi="Times New Roman" w:cs="Times New Roman"/>
              </w:rPr>
              <w:t>20-30%</w:t>
            </w:r>
          </w:p>
        </w:tc>
        <w:tc>
          <w:tcPr>
            <w:tcW w:w="6025" w:type="dxa"/>
            <w:noWrap/>
            <w:hideMark/>
          </w:tcPr>
          <w:p w14:paraId="0DABD8E7" w14:textId="77777777" w:rsidR="002F0EF0" w:rsidRPr="002F0EF0" w:rsidRDefault="002F0EF0" w:rsidP="002F0EF0">
            <w:pPr>
              <w:rPr>
                <w:rFonts w:ascii="Times New Roman" w:hAnsi="Times New Roman" w:cs="Times New Roman"/>
              </w:rPr>
            </w:pPr>
            <w:r w:rsidRPr="002F0EF0">
              <w:rPr>
                <w:rFonts w:ascii="Times New Roman" w:hAnsi="Times New Roman" w:cs="Times New Roman"/>
              </w:rPr>
              <w:t>Preferred shares providing economic upside and standard protections.</w:t>
            </w:r>
          </w:p>
        </w:tc>
      </w:tr>
      <w:tr w:rsidR="002F0EF0" w:rsidRPr="002F0EF0" w14:paraId="485774D8" w14:textId="77777777" w:rsidTr="002F0EF0">
        <w:trPr>
          <w:trHeight w:val="288"/>
        </w:trPr>
        <w:tc>
          <w:tcPr>
            <w:tcW w:w="1837" w:type="dxa"/>
            <w:noWrap/>
            <w:hideMark/>
          </w:tcPr>
          <w:p w14:paraId="41BA3041" w14:textId="77777777" w:rsidR="002F0EF0" w:rsidRPr="002F0EF0" w:rsidRDefault="002F0EF0" w:rsidP="002F0EF0">
            <w:pPr>
              <w:rPr>
                <w:rFonts w:ascii="Times New Roman" w:hAnsi="Times New Roman" w:cs="Times New Roman"/>
              </w:rPr>
            </w:pPr>
            <w:r w:rsidRPr="002F0EF0">
              <w:rPr>
                <w:rFonts w:ascii="Times New Roman" w:hAnsi="Times New Roman" w:cs="Times New Roman"/>
              </w:rPr>
              <w:lastRenderedPageBreak/>
              <w:t>Option Pool</w:t>
            </w:r>
          </w:p>
        </w:tc>
        <w:tc>
          <w:tcPr>
            <w:tcW w:w="1488" w:type="dxa"/>
            <w:noWrap/>
            <w:hideMark/>
          </w:tcPr>
          <w:p w14:paraId="1EDA0788" w14:textId="77777777" w:rsidR="002F0EF0" w:rsidRPr="002F0EF0" w:rsidRDefault="002F0EF0" w:rsidP="002F0EF0">
            <w:pPr>
              <w:rPr>
                <w:rFonts w:ascii="Times New Roman" w:hAnsi="Times New Roman" w:cs="Times New Roman"/>
              </w:rPr>
            </w:pPr>
            <w:r w:rsidRPr="002F0EF0">
              <w:rPr>
                <w:rFonts w:ascii="Times New Roman" w:hAnsi="Times New Roman" w:cs="Times New Roman"/>
              </w:rPr>
              <w:t>10-15%</w:t>
            </w:r>
          </w:p>
        </w:tc>
        <w:tc>
          <w:tcPr>
            <w:tcW w:w="6025" w:type="dxa"/>
            <w:noWrap/>
            <w:hideMark/>
          </w:tcPr>
          <w:p w14:paraId="2D5F9EAF" w14:textId="77777777" w:rsidR="002F0EF0" w:rsidRPr="002F0EF0" w:rsidRDefault="002F0EF0" w:rsidP="002F0EF0">
            <w:pPr>
              <w:rPr>
                <w:rFonts w:ascii="Times New Roman" w:hAnsi="Times New Roman" w:cs="Times New Roman"/>
              </w:rPr>
            </w:pPr>
            <w:r w:rsidRPr="002F0EF0">
              <w:rPr>
                <w:rFonts w:ascii="Times New Roman" w:hAnsi="Times New Roman" w:cs="Times New Roman"/>
              </w:rPr>
              <w:t>Reserved for future employees and advisors.</w:t>
            </w:r>
          </w:p>
        </w:tc>
      </w:tr>
    </w:tbl>
    <w:p w14:paraId="362795B7" w14:textId="77777777" w:rsidR="006F47C8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4839742F" w14:textId="77777777" w:rsidR="002F0EF0" w:rsidRPr="00200719" w:rsidRDefault="002F0EF0" w:rsidP="00200719">
      <w:pPr>
        <w:spacing w:line="240" w:lineRule="auto"/>
        <w:rPr>
          <w:rFonts w:ascii="Times New Roman" w:hAnsi="Times New Roman" w:cs="Times New Roman"/>
        </w:rPr>
      </w:pPr>
    </w:p>
    <w:p w14:paraId="27A76D17" w14:textId="78A3F089" w:rsidR="006F47C8" w:rsidRPr="00200719" w:rsidRDefault="006F47C8" w:rsidP="00200719">
      <w:pPr>
        <w:spacing w:line="240" w:lineRule="auto"/>
        <w:rPr>
          <w:rFonts w:ascii="Times New Roman" w:hAnsi="Times New Roman" w:cs="Times New Roman"/>
          <w:b/>
          <w:bCs/>
        </w:rPr>
      </w:pPr>
      <w:r w:rsidRPr="00200719">
        <w:rPr>
          <w:rFonts w:ascii="Times New Roman" w:hAnsi="Times New Roman" w:cs="Times New Roman"/>
          <w:b/>
          <w:bCs/>
        </w:rPr>
        <w:t xml:space="preserve"> Alignment with Market Data</w:t>
      </w:r>
    </w:p>
    <w:p w14:paraId="5D10DC80" w14:textId="25E4FAD0" w:rsidR="006F47C8" w:rsidRDefault="006F47C8" w:rsidP="0020071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Median founder team ownership after a typical seed round is approximately 56% (Carta data via CRV, 2026).  </w:t>
      </w:r>
    </w:p>
    <w:p w14:paraId="2EA2D412" w14:textId="77777777" w:rsidR="002F0EF0" w:rsidRPr="00200719" w:rsidRDefault="002F0EF0" w:rsidP="002F0EF0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AE80FD6" w14:textId="560CFDC5" w:rsidR="006F47C8" w:rsidRPr="00200719" w:rsidRDefault="006F47C8" w:rsidP="0020071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Typical seed dilution is 15–25%. The proposed split is achievable with a modest raise and supports long-term alignment.  </w:t>
      </w:r>
    </w:p>
    <w:p w14:paraId="63B46FD0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1C326E22" w14:textId="5B78BB56" w:rsidR="006F47C8" w:rsidRPr="00200719" w:rsidRDefault="006F47C8" w:rsidP="00200719">
      <w:pPr>
        <w:spacing w:line="240" w:lineRule="auto"/>
        <w:rPr>
          <w:rFonts w:ascii="Times New Roman" w:hAnsi="Times New Roman" w:cs="Times New Roman"/>
          <w:b/>
          <w:bCs/>
        </w:rPr>
      </w:pPr>
      <w:r w:rsidRPr="00200719">
        <w:rPr>
          <w:rFonts w:ascii="Times New Roman" w:hAnsi="Times New Roman" w:cs="Times New Roman"/>
          <w:b/>
          <w:bCs/>
        </w:rPr>
        <w:t>Governance and Control</w:t>
      </w:r>
    </w:p>
    <w:p w14:paraId="55B7D396" w14:textId="42C69FF5" w:rsidR="006F47C8" w:rsidRDefault="006F47C8" w:rsidP="0020071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Board Composition: Balanced representation with Founder leadership as CEO. Investors receive appropriate board or observer rights.  </w:t>
      </w:r>
    </w:p>
    <w:p w14:paraId="3AA43BED" w14:textId="77777777" w:rsidR="002F0EF0" w:rsidRPr="00200719" w:rsidRDefault="002F0EF0" w:rsidP="002F0EF0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83CF50A" w14:textId="3A30A934" w:rsidR="006F47C8" w:rsidRDefault="006F47C8" w:rsidP="0020071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Voting and Decision Rights: Founder retains operational control while investors have standard protective provisions for major corporate actions (e.g., sale of the Company or significant new debt). </w:t>
      </w:r>
    </w:p>
    <w:p w14:paraId="56705C0A" w14:textId="77777777" w:rsidR="002F0EF0" w:rsidRPr="002F0EF0" w:rsidRDefault="002F0EF0" w:rsidP="002F0EF0">
      <w:pPr>
        <w:pStyle w:val="ListParagraph"/>
        <w:rPr>
          <w:rFonts w:ascii="Times New Roman" w:hAnsi="Times New Roman" w:cs="Times New Roman"/>
        </w:rPr>
      </w:pPr>
    </w:p>
    <w:p w14:paraId="2591486B" w14:textId="28A1724E" w:rsidR="006F47C8" w:rsidRPr="00200719" w:rsidRDefault="006F47C8" w:rsidP="0020071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Vesting: Standard 4-year vesting with a 1-year cliff applies to all shares to protect the Company and align incentives.  </w:t>
      </w:r>
    </w:p>
    <w:p w14:paraId="06352B02" w14:textId="77777777" w:rsidR="00E95BA7" w:rsidRPr="00200719" w:rsidRDefault="00E95BA7" w:rsidP="00200719">
      <w:pPr>
        <w:spacing w:line="240" w:lineRule="auto"/>
        <w:rPr>
          <w:rFonts w:ascii="Times New Roman" w:hAnsi="Times New Roman" w:cs="Times New Roman"/>
        </w:rPr>
      </w:pPr>
    </w:p>
    <w:p w14:paraId="31BD3B3B" w14:textId="6BADD0EE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These terms follow common practices that balance founder execution with investor protections (Founders Network, 2026).</w:t>
      </w:r>
    </w:p>
    <w:p w14:paraId="43960719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6D9B1A8D" w14:textId="40BF989C" w:rsidR="006F47C8" w:rsidRPr="00200719" w:rsidRDefault="006F47C8" w:rsidP="00200719">
      <w:pPr>
        <w:spacing w:line="240" w:lineRule="auto"/>
        <w:rPr>
          <w:rFonts w:ascii="Times New Roman" w:hAnsi="Times New Roman" w:cs="Times New Roman"/>
          <w:b/>
          <w:bCs/>
        </w:rPr>
      </w:pPr>
      <w:r w:rsidRPr="00200719">
        <w:rPr>
          <w:rFonts w:ascii="Times New Roman" w:hAnsi="Times New Roman" w:cs="Times New Roman"/>
          <w:b/>
          <w:bCs/>
        </w:rPr>
        <w:t>Upfront Development Fee</w:t>
      </w:r>
    </w:p>
    <w:p w14:paraId="50554E9D" w14:textId="77777777" w:rsidR="00200719" w:rsidRPr="00200719" w:rsidRDefault="00200719" w:rsidP="00200719">
      <w:pPr>
        <w:spacing w:line="240" w:lineRule="auto"/>
        <w:rPr>
          <w:rFonts w:ascii="Times New Roman" w:hAnsi="Times New Roman" w:cs="Times New Roman"/>
        </w:rPr>
      </w:pPr>
    </w:p>
    <w:p w14:paraId="11F73AA4" w14:textId="79EE919E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A one-time development fee of CAD $100,000–$120,000 is proposed. This compensates for the Founder’s pre-financing development work that created the completed MVP and de-risked the opportunity for all parties. Such fees are a standard and transparent way to recognize pre-seed contributions in founder-led companies.</w:t>
      </w:r>
    </w:p>
    <w:p w14:paraId="54915ED3" w14:textId="77777777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</w:p>
    <w:p w14:paraId="747FC191" w14:textId="77777777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The fee does not need to be paid fully upfront. </w:t>
      </w:r>
    </w:p>
    <w:p w14:paraId="6719C5B9" w14:textId="77777777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</w:p>
    <w:p w14:paraId="67EF95CC" w14:textId="46432761" w:rsidR="008F0DA0" w:rsidRPr="00200719" w:rsidRDefault="002F0EF0" w:rsidP="0020071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However, a</w:t>
      </w:r>
      <w:r w:rsidR="008F0DA0" w:rsidRPr="00200719">
        <w:rPr>
          <w:rFonts w:ascii="Times New Roman" w:hAnsi="Times New Roman" w:cs="Times New Roman"/>
        </w:rPr>
        <w:t xml:space="preserve"> minimum of 40% shall be paid at closing. The balance (60% or less) may be structured using one or more of the following transparent, investor-friendly options, as mutually agreed in the definitive agreements:</w:t>
      </w:r>
    </w:p>
    <w:p w14:paraId="6D52A872" w14:textId="77777777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</w:p>
    <w:p w14:paraId="1715087D" w14:textId="751F3CF3" w:rsidR="008F0DA0" w:rsidRPr="00687B84" w:rsidRDefault="008F0DA0" w:rsidP="00200719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687B84">
        <w:rPr>
          <w:rFonts w:ascii="Times New Roman" w:hAnsi="Times New Roman" w:cs="Times New Roman"/>
          <w:b/>
          <w:bCs/>
          <w:i/>
          <w:iCs/>
        </w:rPr>
        <w:t xml:space="preserve">Option 1: Interest-Bearing Promissory Note (Deferred Cash Payment)  </w:t>
      </w:r>
    </w:p>
    <w:p w14:paraId="1CF36C9E" w14:textId="4425FB95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The unpaid balance will be documented as a short-term loan from the Founder to the Company. It will accrue simple interest at a market rate (e.g., 8</w:t>
      </w:r>
      <w:r w:rsidR="002F0EF0">
        <w:rPr>
          <w:rFonts w:ascii="Times New Roman" w:hAnsi="Times New Roman" w:cs="Times New Roman"/>
        </w:rPr>
        <w:t xml:space="preserve"> - </w:t>
      </w:r>
      <w:r w:rsidRPr="00200719">
        <w:rPr>
          <w:rFonts w:ascii="Times New Roman" w:hAnsi="Times New Roman" w:cs="Times New Roman"/>
        </w:rPr>
        <w:t>12% per annum) and be repaid in equal monthly or quarterly installments over 12</w:t>
      </w:r>
      <w:r w:rsidR="002F0EF0">
        <w:rPr>
          <w:rFonts w:ascii="Times New Roman" w:hAnsi="Times New Roman" w:cs="Times New Roman"/>
        </w:rPr>
        <w:t xml:space="preserve"> to</w:t>
      </w:r>
      <w:r w:rsidRPr="00200719">
        <w:rPr>
          <w:rFonts w:ascii="Times New Roman" w:hAnsi="Times New Roman" w:cs="Times New Roman"/>
        </w:rPr>
        <w:t>18 months. This provides the Founder with predictable cash flow and a reasonable return while giving the Company breathing room to generate revenue. The note can be secured by company assets or include standard covenants.</w:t>
      </w:r>
    </w:p>
    <w:p w14:paraId="419AAEA2" w14:textId="77777777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</w:p>
    <w:p w14:paraId="662A5065" w14:textId="17A160E3" w:rsidR="008F0DA0" w:rsidRPr="00687B84" w:rsidRDefault="008F0DA0" w:rsidP="00200719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687B84">
        <w:rPr>
          <w:rFonts w:ascii="Times New Roman" w:hAnsi="Times New Roman" w:cs="Times New Roman"/>
          <w:b/>
          <w:bCs/>
          <w:i/>
          <w:iCs/>
        </w:rPr>
        <w:t xml:space="preserve">Option 2: Convertible Note (Conversion into Equity)  </w:t>
      </w:r>
    </w:p>
    <w:p w14:paraId="005B20D7" w14:textId="77777777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The unpaid balance may convert into equity at the next qualified financing round (e.g., Series Seed or higher) at a discount to the round’s valuation (e.g., 15–25% discount) or using a pre-agreed valuation cap. This treats the fee as additional founder investment, further aligning long-term interests without requiring immediate cash from the Company. Conversion terms will be clearly defined to protect both parties.</w:t>
      </w:r>
    </w:p>
    <w:p w14:paraId="43078C08" w14:textId="77777777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</w:p>
    <w:p w14:paraId="1393E407" w14:textId="3FC1BDDD" w:rsidR="008F0DA0" w:rsidRPr="00687B84" w:rsidRDefault="008F0DA0" w:rsidP="00200719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687B84">
        <w:rPr>
          <w:rFonts w:ascii="Times New Roman" w:hAnsi="Times New Roman" w:cs="Times New Roman"/>
          <w:b/>
          <w:bCs/>
          <w:i/>
          <w:iCs/>
        </w:rPr>
        <w:t xml:space="preserve">Option 3: Hybrid Structure (Combination of Note + Equity Top-Up or Revenue Share)  </w:t>
      </w:r>
    </w:p>
    <w:p w14:paraId="690CF0DB" w14:textId="15A4696B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A portion of the balance can be paid as an interest-bearing note (as in Option 1), with the remainder satisfied through a small additional equity grant to the Founder or a capped revenue share (e.g., 1</w:t>
      </w:r>
      <w:r w:rsidR="002F0EF0">
        <w:rPr>
          <w:rFonts w:ascii="Times New Roman" w:hAnsi="Times New Roman" w:cs="Times New Roman"/>
        </w:rPr>
        <w:t xml:space="preserve"> - </w:t>
      </w:r>
      <w:r w:rsidRPr="00200719">
        <w:rPr>
          <w:rFonts w:ascii="Times New Roman" w:hAnsi="Times New Roman" w:cs="Times New Roman"/>
        </w:rPr>
        <w:t>3% of gross revenue until paid, with a maximum cap). This hybrid provides flexibility while ensuring the Founder is compensated fairly for deferring payment.</w:t>
      </w:r>
    </w:p>
    <w:p w14:paraId="2B9FAF98" w14:textId="069DA699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 All structures include a hard deadline: full liquidation within 18 months or upon a liquidity event (sale, IPO, or major financing), whichever occurs first.</w:t>
      </w:r>
    </w:p>
    <w:p w14:paraId="282025E6" w14:textId="77777777" w:rsidR="008F0DA0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</w:p>
    <w:p w14:paraId="3D8905CF" w14:textId="7A9B727E" w:rsidR="006F47C8" w:rsidRPr="00200719" w:rsidRDefault="008F0DA0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These options are designed to be fair, flexible, and balanced</w:t>
      </w:r>
      <w:r w:rsidR="00687B84">
        <w:rPr>
          <w:rFonts w:ascii="Times New Roman" w:hAnsi="Times New Roman" w:cs="Times New Roman"/>
        </w:rPr>
        <w:t>. This way, they</w:t>
      </w:r>
      <w:r w:rsidRPr="00200719">
        <w:rPr>
          <w:rFonts w:ascii="Times New Roman" w:hAnsi="Times New Roman" w:cs="Times New Roman"/>
        </w:rPr>
        <w:t xml:space="preserve"> minimiz</w:t>
      </w:r>
      <w:r w:rsidR="00687B84">
        <w:rPr>
          <w:rFonts w:ascii="Times New Roman" w:hAnsi="Times New Roman" w:cs="Times New Roman"/>
        </w:rPr>
        <w:t>e</w:t>
      </w:r>
      <w:r w:rsidRPr="00200719">
        <w:rPr>
          <w:rFonts w:ascii="Times New Roman" w:hAnsi="Times New Roman" w:cs="Times New Roman"/>
        </w:rPr>
        <w:t xml:space="preserve"> risk for the Founder while supporting the Company’s early cash flow needs. The exact structure will be negotiated and documented transparently in the term sheet and </w:t>
      </w:r>
      <w:r w:rsidR="00687B84">
        <w:rPr>
          <w:rFonts w:ascii="Times New Roman" w:hAnsi="Times New Roman" w:cs="Times New Roman"/>
        </w:rPr>
        <w:t xml:space="preserve">future </w:t>
      </w:r>
      <w:r w:rsidRPr="00200719">
        <w:rPr>
          <w:rFonts w:ascii="Times New Roman" w:hAnsi="Times New Roman" w:cs="Times New Roman"/>
        </w:rPr>
        <w:t>definitive agreements.</w:t>
      </w:r>
    </w:p>
    <w:p w14:paraId="799C6BD1" w14:textId="77777777" w:rsidR="00687B84" w:rsidRDefault="00687B84" w:rsidP="0020071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CB0B715" w14:textId="58B38259" w:rsidR="006F47C8" w:rsidRPr="00200719" w:rsidRDefault="006F47C8" w:rsidP="00200719">
      <w:pPr>
        <w:spacing w:line="240" w:lineRule="auto"/>
        <w:rPr>
          <w:rFonts w:ascii="Times New Roman" w:hAnsi="Times New Roman" w:cs="Times New Roman"/>
          <w:b/>
          <w:bCs/>
        </w:rPr>
      </w:pPr>
      <w:r w:rsidRPr="00200719">
        <w:rPr>
          <w:rFonts w:ascii="Times New Roman" w:hAnsi="Times New Roman" w:cs="Times New Roman"/>
          <w:b/>
          <w:bCs/>
        </w:rPr>
        <w:t>Conclusion and Recommendations</w:t>
      </w:r>
    </w:p>
    <w:p w14:paraId="05D70874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The proposed valuation and terms are realistic, evidence-based, and designed to create a strong foundation for partnership. They fairly recognize the Founder’s contributions while offering investors meaningful ownership and protections.  </w:t>
      </w:r>
    </w:p>
    <w:p w14:paraId="256BEEDC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38B7218C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>All parties are encouraged to conduct full due diligence. Legal counsel should review and customize the final agreements for the specific jurisdiction and transaction.</w:t>
      </w:r>
    </w:p>
    <w:p w14:paraId="648ED777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56ECE7BD" w14:textId="405E190C" w:rsidR="006F47C8" w:rsidRPr="00200719" w:rsidRDefault="005D0789" w:rsidP="0020071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 w:rsidR="006F47C8" w:rsidRPr="00200719">
        <w:rPr>
          <w:rFonts w:ascii="Times New Roman" w:hAnsi="Times New Roman" w:cs="Times New Roman"/>
          <w:b/>
          <w:bCs/>
        </w:rPr>
        <w:t>References</w:t>
      </w:r>
    </w:p>
    <w:p w14:paraId="598332FF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19484BB6" w14:textId="4853E632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CRV. (2026). Startup equity structure: 2026 founder guide. https://www.crv.com/content/startup-equity-structure  </w:t>
      </w:r>
    </w:p>
    <w:p w14:paraId="058D4E40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18FFAB85" w14:textId="4A934D05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0719">
        <w:rPr>
          <w:rFonts w:ascii="Times New Roman" w:hAnsi="Times New Roman" w:cs="Times New Roman"/>
        </w:rPr>
        <w:t>FlowJam</w:t>
      </w:r>
      <w:proofErr w:type="spellEnd"/>
      <w:r w:rsidRPr="00200719">
        <w:rPr>
          <w:rFonts w:ascii="Times New Roman" w:hAnsi="Times New Roman" w:cs="Times New Roman"/>
        </w:rPr>
        <w:t xml:space="preserve">. (2025). Seed round valuations 2026: Average pre-seed and seed valuations. https://www.flowjam.com/blog/seed-round-valuation-2025-complete-founders-guide  </w:t>
      </w:r>
    </w:p>
    <w:p w14:paraId="2363BE9F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4494A12B" w14:textId="331696AC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Founders Network. (2026). A founder’s ultimate guide to startup equity. https://foundersnetwork.com/startup-equity/  </w:t>
      </w:r>
    </w:p>
    <w:p w14:paraId="14F7CC6F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016A81B0" w14:textId="64FF82FB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Galaxy Web Links. (2025). EHR software development guide 2026. https://www.galaxyweblinks.com/blog/ehr-software-development-guide  </w:t>
      </w:r>
    </w:p>
    <w:p w14:paraId="6DFDFBBA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43AEF0A7" w14:textId="6AC8E0A3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Momentum. (2025). HealthTech MVP cost: What to budget in 2026. https://www.themomentum.ai/blog/how-much-should-a-healthtech-mvp-cost  </w:t>
      </w:r>
    </w:p>
    <w:p w14:paraId="29531335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7314983D" w14:textId="4A771991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proofErr w:type="spellStart"/>
      <w:r w:rsidRPr="00200719">
        <w:rPr>
          <w:rFonts w:ascii="Times New Roman" w:hAnsi="Times New Roman" w:cs="Times New Roman"/>
        </w:rPr>
        <w:t>OpenVC</w:t>
      </w:r>
      <w:proofErr w:type="spellEnd"/>
      <w:r w:rsidRPr="00200719">
        <w:rPr>
          <w:rFonts w:ascii="Times New Roman" w:hAnsi="Times New Roman" w:cs="Times New Roman"/>
        </w:rPr>
        <w:t xml:space="preserve">. (2025). The stages of startup funding: From pre-seed to IPO. https://www.openvc.app/blog/funding-stages-pre-seed-series-a  </w:t>
      </w:r>
    </w:p>
    <w:p w14:paraId="78216101" w14:textId="77777777" w:rsidR="006F47C8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</w:p>
    <w:p w14:paraId="1216BE5F" w14:textId="6B5D9952" w:rsidR="00286D7F" w:rsidRPr="00200719" w:rsidRDefault="006F47C8" w:rsidP="00200719">
      <w:pPr>
        <w:spacing w:line="240" w:lineRule="auto"/>
        <w:rPr>
          <w:rFonts w:ascii="Times New Roman" w:hAnsi="Times New Roman" w:cs="Times New Roman"/>
        </w:rPr>
      </w:pPr>
      <w:r w:rsidRPr="00200719">
        <w:rPr>
          <w:rFonts w:ascii="Times New Roman" w:hAnsi="Times New Roman" w:cs="Times New Roman"/>
        </w:rPr>
        <w:t xml:space="preserve">(Note: All links were verified as active and relevant as of June 23, 2026. This document is for discussion purposes only and is not legal or financial advice. Professional counsel is </w:t>
      </w:r>
      <w:r w:rsidR="005D0789">
        <w:rPr>
          <w:rFonts w:ascii="Times New Roman" w:hAnsi="Times New Roman" w:cs="Times New Roman"/>
        </w:rPr>
        <w:t xml:space="preserve">strongly </w:t>
      </w:r>
      <w:r w:rsidRPr="00200719">
        <w:rPr>
          <w:rFonts w:ascii="Times New Roman" w:hAnsi="Times New Roman" w:cs="Times New Roman"/>
        </w:rPr>
        <w:t>recommended.)</w:t>
      </w:r>
    </w:p>
    <w:sectPr w:rsidR="00286D7F" w:rsidRPr="00200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4B20"/>
    <w:multiLevelType w:val="hybridMultilevel"/>
    <w:tmpl w:val="B5C49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A76A4"/>
    <w:multiLevelType w:val="hybridMultilevel"/>
    <w:tmpl w:val="90E8A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352656">
    <w:abstractNumId w:val="0"/>
  </w:num>
  <w:num w:numId="2" w16cid:durableId="1348604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7F"/>
    <w:rsid w:val="00113AFF"/>
    <w:rsid w:val="001A5C19"/>
    <w:rsid w:val="00200719"/>
    <w:rsid w:val="00286D7F"/>
    <w:rsid w:val="002F0EF0"/>
    <w:rsid w:val="00444AD8"/>
    <w:rsid w:val="005D0789"/>
    <w:rsid w:val="00687B84"/>
    <w:rsid w:val="006F47C8"/>
    <w:rsid w:val="008F0DA0"/>
    <w:rsid w:val="00C638E5"/>
    <w:rsid w:val="00CB6265"/>
    <w:rsid w:val="00E95BA7"/>
    <w:rsid w:val="00EF0779"/>
    <w:rsid w:val="00EF3B25"/>
    <w:rsid w:val="00F2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D6E4"/>
  <w15:chartTrackingRefBased/>
  <w15:docId w15:val="{F721917E-0BB5-4169-960F-9D0A8B36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D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0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1475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Yinka Daramola</dc:creator>
  <cp:keywords/>
  <dc:description/>
  <cp:lastModifiedBy>Yinka Daramola</cp:lastModifiedBy>
  <cp:revision>6</cp:revision>
  <dcterms:created xsi:type="dcterms:W3CDTF">2026-06-23T17:24:00Z</dcterms:created>
  <dcterms:modified xsi:type="dcterms:W3CDTF">2026-06-23T21:26:00Z</dcterms:modified>
</cp:coreProperties>
</file>