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C2B7" w14:textId="77777777" w:rsidR="00F2513C" w:rsidRDefault="00F2513C" w:rsidP="00F2513C">
      <w:pPr>
        <w:tabs>
          <w:tab w:val="left" w:pos="3990"/>
        </w:tabs>
        <w:spacing w:before="120"/>
        <w:rPr>
          <w:rFonts w:hint="eastAsia"/>
        </w:rPr>
      </w:pPr>
      <w:r>
        <w:rPr>
          <w:rFonts w:hint="eastAsia"/>
        </w:rPr>
        <w:t>选题报告要求：</w:t>
      </w:r>
    </w:p>
    <w:p w14:paraId="32CCD680" w14:textId="77777777" w:rsidR="00F2513C" w:rsidRDefault="00F2513C" w:rsidP="00F2513C">
      <w:pPr>
        <w:numPr>
          <w:ilvl w:val="0"/>
          <w:numId w:val="1"/>
        </w:numPr>
        <w:rPr>
          <w:rFonts w:hint="eastAsia"/>
        </w:rPr>
      </w:pPr>
      <w:r>
        <w:rPr>
          <w:rFonts w:hint="eastAsia"/>
        </w:rPr>
        <w:t>选题报告的字数一般不少于五千字；</w:t>
      </w:r>
    </w:p>
    <w:p w14:paraId="774DB52D" w14:textId="77777777" w:rsidR="00F2513C" w:rsidRDefault="00F2513C" w:rsidP="00F2513C">
      <w:pPr>
        <w:numPr>
          <w:ilvl w:val="0"/>
          <w:numId w:val="1"/>
        </w:numPr>
        <w:rPr>
          <w:rFonts w:hint="eastAsia"/>
        </w:rPr>
      </w:pPr>
      <w:r>
        <w:rPr>
          <w:rFonts w:hint="eastAsia"/>
        </w:rPr>
        <w:t>选题报告的内容应包括：选题意义、该领域国内外研究动态（文献综述）、本课题研究的目的、预期成果、研究方案、研究方法及其论证、关键难点拟采取的解决措施、论文工作总体日程安排，预计答辩时间等；</w:t>
      </w:r>
    </w:p>
    <w:p w14:paraId="7B2C86E4" w14:textId="77777777" w:rsidR="00F2513C" w:rsidRDefault="00F2513C" w:rsidP="00F2513C">
      <w:pPr>
        <w:numPr>
          <w:ilvl w:val="0"/>
          <w:numId w:val="1"/>
        </w:numPr>
      </w:pPr>
      <w:r>
        <w:rPr>
          <w:rFonts w:hint="eastAsia"/>
        </w:rPr>
        <w:t>要求查阅一定数量的中、外文献资料。文献综述部分不是将文献内容进行简单的堆砌，而应通过阅读，消化、提炼，对已有的研究成果和动态进行全面的综述；</w:t>
      </w:r>
    </w:p>
    <w:p w14:paraId="763FC94B" w14:textId="77777777" w:rsidR="00F2513C" w:rsidRDefault="00F2513C" w:rsidP="00F2513C">
      <w:pPr>
        <w:numPr>
          <w:ilvl w:val="0"/>
          <w:numId w:val="1"/>
        </w:numPr>
      </w:pPr>
      <w:r>
        <w:rPr>
          <w:rFonts w:hint="eastAsia"/>
        </w:rPr>
        <w:t>选题报告的考核由两部分组成：书面报告和口头报告，分别评分后给出一个总成绩；</w:t>
      </w:r>
    </w:p>
    <w:p w14:paraId="081A34D1" w14:textId="77777777" w:rsidR="00F2513C" w:rsidRDefault="00F2513C" w:rsidP="00F2513C">
      <w:pPr>
        <w:numPr>
          <w:ilvl w:val="0"/>
          <w:numId w:val="1"/>
        </w:numPr>
        <w:rPr>
          <w:rFonts w:hint="eastAsia"/>
        </w:rPr>
      </w:pPr>
      <w:r>
        <w:rPr>
          <w:rFonts w:hint="eastAsia"/>
          <w:sz w:val="22"/>
          <w:szCs w:val="22"/>
        </w:rPr>
        <w:t>选题报告和研究工作应具有正确的政治立场，符合学术规范；</w:t>
      </w:r>
    </w:p>
    <w:p w14:paraId="6B5406A1" w14:textId="77777777" w:rsidR="00F2513C" w:rsidRDefault="00F2513C" w:rsidP="00F2513C">
      <w:pPr>
        <w:sectPr w:rsidR="00F2513C">
          <w:pgSz w:w="11906" w:h="16838"/>
          <w:pgMar w:top="1440" w:right="1800" w:bottom="1440" w:left="1800" w:header="851" w:footer="992" w:gutter="0"/>
          <w:cols w:space="425"/>
          <w:docGrid w:type="lines" w:linePitch="312"/>
        </w:sectPr>
      </w:pPr>
      <w:r>
        <w:rPr>
          <w:rFonts w:hint="eastAsia"/>
        </w:rPr>
        <w:t>填好“研究生选题报告及论文工作计划”表格后，连同书面报告一起交院系研究生管理部门备案。</w:t>
      </w:r>
    </w:p>
    <w:p w14:paraId="56C760E6" w14:textId="5B85EEDF" w:rsidR="00F2513C" w:rsidRDefault="00F2513C" w:rsidP="001A039A">
      <w:pPr>
        <w:pStyle w:val="2"/>
      </w:pPr>
      <w:r>
        <w:rPr>
          <w:rFonts w:hint="eastAsia"/>
        </w:rPr>
        <w:lastRenderedPageBreak/>
        <w:t>选题意义</w:t>
      </w:r>
    </w:p>
    <w:p w14:paraId="3C29C75D" w14:textId="68B1DE7E" w:rsidR="001A039A" w:rsidRPr="001A039A" w:rsidRDefault="001A039A" w:rsidP="001A039A">
      <w:pPr>
        <w:rPr>
          <w:rFonts w:hint="eastAsia"/>
        </w:rPr>
      </w:pPr>
      <w:r>
        <w:rPr>
          <w:rFonts w:hint="eastAsia"/>
        </w:rPr>
        <w:t>流式细胞仪是一种在现代医学分析中常用的仪器，往往</w:t>
      </w:r>
      <w:proofErr w:type="gramStart"/>
      <w:r>
        <w:rPr>
          <w:rFonts w:hint="eastAsia"/>
        </w:rPr>
        <w:t>采取光场成像</w:t>
      </w:r>
      <w:proofErr w:type="gramEnd"/>
      <w:r>
        <w:rPr>
          <w:rFonts w:hint="eastAsia"/>
        </w:rPr>
        <w:t>的方法来采集细胞图像。而细胞种类，细胞特性，细胞状态等就直接通过形态表现出来，如何自动化地根据细胞的形态来进行细胞分析？本课题旨在将在图像分析表现突出的机器学习方法应用在流式细胞分析上面，探索比传统流式细胞分析更快速、更精准的方法。</w:t>
      </w:r>
    </w:p>
    <w:p w14:paraId="085BE679" w14:textId="5AB01F53" w:rsidR="00F2513C" w:rsidRDefault="00F2513C" w:rsidP="00F2513C">
      <w:pPr>
        <w:pStyle w:val="2"/>
      </w:pPr>
      <w:r>
        <w:rPr>
          <w:rFonts w:hint="eastAsia"/>
        </w:rPr>
        <w:t>文献综述</w:t>
      </w:r>
    </w:p>
    <w:p w14:paraId="31AE9993" w14:textId="77777777" w:rsidR="00B1014F" w:rsidRPr="00B1014F" w:rsidRDefault="00B1014F" w:rsidP="00B1014F">
      <w:pPr>
        <w:rPr>
          <w:rFonts w:hint="eastAsia"/>
        </w:rPr>
      </w:pPr>
      <w:bookmarkStart w:id="0" w:name="_GoBack"/>
      <w:bookmarkEnd w:id="0"/>
    </w:p>
    <w:p w14:paraId="2B23D11B" w14:textId="6E7707AC" w:rsidR="00F2513C" w:rsidRDefault="00F2513C" w:rsidP="00F2513C">
      <w:pPr>
        <w:pStyle w:val="2"/>
      </w:pPr>
      <w:r>
        <w:rPr>
          <w:rFonts w:hint="eastAsia"/>
        </w:rPr>
        <w:t>研究目的</w:t>
      </w:r>
    </w:p>
    <w:p w14:paraId="676E4911" w14:textId="3BA2FEC3" w:rsidR="00F2513C" w:rsidRDefault="00F2513C" w:rsidP="00F2513C">
      <w:pPr>
        <w:pStyle w:val="2"/>
      </w:pPr>
      <w:r>
        <w:rPr>
          <w:rFonts w:hint="eastAsia"/>
        </w:rPr>
        <w:t>预期成果</w:t>
      </w:r>
    </w:p>
    <w:p w14:paraId="7714589A" w14:textId="5DBEF695" w:rsidR="00F2513C" w:rsidRDefault="00F2513C" w:rsidP="00F2513C">
      <w:pPr>
        <w:pStyle w:val="2"/>
      </w:pPr>
      <w:r>
        <w:rPr>
          <w:rFonts w:hint="eastAsia"/>
        </w:rPr>
        <w:t>研究方案</w:t>
      </w:r>
    </w:p>
    <w:p w14:paraId="0206A406" w14:textId="0A81DB6E" w:rsidR="00F2513C" w:rsidRDefault="00F2513C" w:rsidP="00F2513C">
      <w:pPr>
        <w:pStyle w:val="2"/>
      </w:pPr>
      <w:r>
        <w:rPr>
          <w:rFonts w:hint="eastAsia"/>
        </w:rPr>
        <w:t>研究方法</w:t>
      </w:r>
    </w:p>
    <w:p w14:paraId="08E7BE41" w14:textId="5DC68CC7" w:rsidR="00F2513C" w:rsidRDefault="00F2513C" w:rsidP="00F2513C">
      <w:pPr>
        <w:pStyle w:val="2"/>
      </w:pPr>
      <w:r>
        <w:rPr>
          <w:rFonts w:hint="eastAsia"/>
        </w:rPr>
        <w:t>关键难点</w:t>
      </w:r>
    </w:p>
    <w:p w14:paraId="3C295B95" w14:textId="13844720" w:rsidR="00F2513C" w:rsidRDefault="00F2513C" w:rsidP="00F2513C">
      <w:pPr>
        <w:pStyle w:val="2"/>
      </w:pPr>
      <w:r>
        <w:rPr>
          <w:rFonts w:hint="eastAsia"/>
        </w:rPr>
        <w:t>总体日程安排</w:t>
      </w:r>
    </w:p>
    <w:p w14:paraId="7B94FFE5" w14:textId="3613BF03" w:rsidR="00F2513C" w:rsidRDefault="00F2513C" w:rsidP="00F2513C">
      <w:pPr>
        <w:pStyle w:val="2"/>
        <w:rPr>
          <w:rFonts w:hint="eastAsia"/>
        </w:rPr>
      </w:pPr>
      <w:r>
        <w:rPr>
          <w:rFonts w:hint="eastAsia"/>
        </w:rPr>
        <w:t>预计答辩时间</w:t>
      </w:r>
    </w:p>
    <w:sectPr w:rsidR="00F25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D854" w14:textId="77777777" w:rsidR="00116D16" w:rsidRDefault="00116D16" w:rsidP="00F2513C">
      <w:r>
        <w:separator/>
      </w:r>
    </w:p>
  </w:endnote>
  <w:endnote w:type="continuationSeparator" w:id="0">
    <w:p w14:paraId="478FED5B" w14:textId="77777777" w:rsidR="00116D16" w:rsidRDefault="00116D16" w:rsidP="00F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B8C07" w14:textId="77777777" w:rsidR="00116D16" w:rsidRDefault="00116D16" w:rsidP="00F2513C">
      <w:r>
        <w:separator/>
      </w:r>
    </w:p>
  </w:footnote>
  <w:footnote w:type="continuationSeparator" w:id="0">
    <w:p w14:paraId="05D47AC3" w14:textId="77777777" w:rsidR="00116D16" w:rsidRDefault="00116D16" w:rsidP="00F25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31768"/>
    <w:multiLevelType w:val="singleLevel"/>
    <w:tmpl w:val="2DB28ED8"/>
    <w:lvl w:ilvl="0">
      <w:start w:val="1"/>
      <w:numFmt w:val="decimal"/>
      <w:lvlText w:val="%1．"/>
      <w:lvlJc w:val="left"/>
      <w:pPr>
        <w:tabs>
          <w:tab w:val="num" w:pos="735"/>
        </w:tabs>
        <w:ind w:left="735" w:hanging="31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2E"/>
    <w:rsid w:val="00116D16"/>
    <w:rsid w:val="001A039A"/>
    <w:rsid w:val="001E1559"/>
    <w:rsid w:val="0094002E"/>
    <w:rsid w:val="009E7449"/>
    <w:rsid w:val="00B1014F"/>
    <w:rsid w:val="00D1003A"/>
    <w:rsid w:val="00F2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4ADF"/>
  <w15:chartTrackingRefBased/>
  <w15:docId w15:val="{52AF42B0-9C2A-415D-B2E5-4CCAE21A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513C"/>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F251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1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13C"/>
    <w:rPr>
      <w:sz w:val="18"/>
      <w:szCs w:val="18"/>
    </w:rPr>
  </w:style>
  <w:style w:type="paragraph" w:styleId="a5">
    <w:name w:val="footer"/>
    <w:basedOn w:val="a"/>
    <w:link w:val="a6"/>
    <w:uiPriority w:val="99"/>
    <w:unhideWhenUsed/>
    <w:rsid w:val="00F2513C"/>
    <w:pPr>
      <w:tabs>
        <w:tab w:val="center" w:pos="4153"/>
        <w:tab w:val="right" w:pos="8306"/>
      </w:tabs>
      <w:snapToGrid w:val="0"/>
      <w:jc w:val="left"/>
    </w:pPr>
    <w:rPr>
      <w:sz w:val="18"/>
      <w:szCs w:val="18"/>
    </w:rPr>
  </w:style>
  <w:style w:type="character" w:customStyle="1" w:styleId="a6">
    <w:name w:val="页脚 字符"/>
    <w:basedOn w:val="a0"/>
    <w:link w:val="a5"/>
    <w:uiPriority w:val="99"/>
    <w:rsid w:val="00F2513C"/>
    <w:rPr>
      <w:sz w:val="18"/>
      <w:szCs w:val="18"/>
    </w:rPr>
  </w:style>
  <w:style w:type="character" w:customStyle="1" w:styleId="20">
    <w:name w:val="标题 2 字符"/>
    <w:basedOn w:val="a0"/>
    <w:link w:val="2"/>
    <w:uiPriority w:val="9"/>
    <w:rsid w:val="00F251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2E315-72DC-4AD7-AA76-443CF85C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2</cp:revision>
  <dcterms:created xsi:type="dcterms:W3CDTF">2020-08-03T11:32:00Z</dcterms:created>
  <dcterms:modified xsi:type="dcterms:W3CDTF">2020-08-03T12:22:00Z</dcterms:modified>
</cp:coreProperties>
</file>