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D538" w14:textId="55F5A92B" w:rsidR="00D9202A" w:rsidRPr="00943048" w:rsidRDefault="00274A32" w:rsidP="0013262A">
      <w:pPr>
        <w:pStyle w:val="Title"/>
        <w:spacing w:before="100" w:beforeAutospacing="1" w:after="100" w:afterAutospacing="1"/>
        <w:rPr>
          <w:rFonts w:ascii="Times" w:hAnsi="Times"/>
          <w:noProof/>
          <w:sz w:val="48"/>
          <w:szCs w:val="48"/>
          <w:lang w:val="en-US"/>
        </w:rPr>
      </w:pPr>
      <w:r w:rsidRPr="009051F5">
        <w:rPr>
          <w:rFonts w:ascii="Times" w:hAnsi="Times"/>
          <w:noProof/>
          <w:sz w:val="48"/>
          <w:szCs w:val="48"/>
          <w:lang w:val="en-GB"/>
        </w:rPr>
        <w:t xml:space="preserve">Evolution and Link Prediction of Protein Interaction Network </w:t>
      </w:r>
      <w:r w:rsidR="00D9202A" w:rsidRPr="009051F5">
        <w:rPr>
          <w:rFonts w:ascii="Times" w:hAnsi="Times"/>
          <w:noProof/>
          <w:sz w:val="48"/>
          <w:szCs w:val="48"/>
          <w:lang w:val="en-GB"/>
        </w:rPr>
        <w:t>in</w:t>
      </w:r>
      <w:r w:rsidRPr="009051F5">
        <w:rPr>
          <w:rFonts w:ascii="Times" w:hAnsi="Times"/>
          <w:noProof/>
          <w:sz w:val="48"/>
          <w:szCs w:val="48"/>
          <w:lang w:val="en-GB"/>
        </w:rPr>
        <w:t xml:space="preserve"> Yeast </w:t>
      </w:r>
      <w:r w:rsidR="00D9202A" w:rsidRPr="009051F5">
        <w:rPr>
          <w:rFonts w:ascii="Times" w:hAnsi="Times"/>
          <w:noProof/>
          <w:sz w:val="48"/>
          <w:szCs w:val="48"/>
          <w:lang w:val="en-GB"/>
        </w:rPr>
        <w:t>and</w:t>
      </w:r>
      <w:r w:rsidRPr="009051F5">
        <w:rPr>
          <w:rFonts w:ascii="Times" w:hAnsi="Times"/>
          <w:noProof/>
          <w:sz w:val="48"/>
          <w:szCs w:val="48"/>
          <w:lang w:val="en-GB"/>
        </w:rPr>
        <w:t xml:space="preserve"> Human</w:t>
      </w:r>
    </w:p>
    <w:p w14:paraId="35C61E6E" w14:textId="051837E9" w:rsidR="00FA687F" w:rsidRDefault="00274A32" w:rsidP="00E753C8">
      <w:pPr>
        <w:spacing w:before="100" w:beforeAutospacing="1" w:after="100" w:afterAutospacing="1"/>
        <w:rPr>
          <w:rFonts w:ascii="Times" w:hAnsi="Times" w:cs="Arial"/>
          <w:noProof/>
          <w:lang w:val="en-GB"/>
        </w:rPr>
      </w:pPr>
      <w:r w:rsidRPr="00E753C8">
        <w:rPr>
          <w:rFonts w:ascii="Times" w:hAnsi="Times" w:cs="Arial"/>
          <w:b/>
          <w:bCs/>
          <w:noProof/>
          <w:lang w:val="en-GB"/>
        </w:rPr>
        <w:t xml:space="preserve">Yaoding Chen, Siqi Tian, Yifan Song, </w:t>
      </w:r>
      <w:r w:rsidR="002E4A1C" w:rsidRPr="00E753C8">
        <w:rPr>
          <w:rFonts w:ascii="Times" w:hAnsi="Times" w:cs="Arial"/>
          <w:b/>
          <w:bCs/>
          <w:noProof/>
          <w:lang w:val="en-GB"/>
        </w:rPr>
        <w:t xml:space="preserve">Patrick </w:t>
      </w:r>
      <w:r w:rsidRPr="00E753C8">
        <w:rPr>
          <w:rFonts w:ascii="Times" w:hAnsi="Times" w:cs="Arial"/>
          <w:b/>
          <w:bCs/>
          <w:noProof/>
          <w:lang w:val="en-GB"/>
        </w:rPr>
        <w:t>Wan Yon</w:t>
      </w:r>
      <w:r w:rsidR="00E753C8">
        <w:rPr>
          <w:rFonts w:ascii="Times" w:hAnsi="Times" w:cs="Arial"/>
          <w:noProof/>
          <w:lang w:val="en-GB"/>
        </w:rPr>
        <w:br/>
      </w:r>
      <w:r w:rsidR="002E4A1C">
        <w:rPr>
          <w:rFonts w:ascii="Times" w:hAnsi="Times" w:cs="Arial"/>
          <w:noProof/>
          <w:lang w:val="en-GB"/>
        </w:rPr>
        <w:t>School of Biological Sciences, Nanyang Technological University, Singapore</w:t>
      </w:r>
    </w:p>
    <w:p w14:paraId="0D259AB2" w14:textId="77777777" w:rsidR="00E753C8" w:rsidRPr="009051F5" w:rsidRDefault="00E753C8" w:rsidP="00E753C8">
      <w:pPr>
        <w:spacing w:before="100" w:beforeAutospacing="1" w:after="100" w:afterAutospacing="1"/>
        <w:rPr>
          <w:rFonts w:ascii="Times" w:hAnsi="Times" w:cs="Arial"/>
          <w:noProof/>
          <w:lang w:val="en-GB"/>
        </w:rPr>
      </w:pPr>
    </w:p>
    <w:p w14:paraId="7C999775" w14:textId="41D151DF" w:rsidR="00C34D63" w:rsidRPr="009051F5" w:rsidRDefault="00274A32" w:rsidP="00BF4C19">
      <w:pPr>
        <w:pStyle w:val="Heading1"/>
        <w:numPr>
          <w:ilvl w:val="0"/>
          <w:numId w:val="18"/>
        </w:numPr>
        <w:spacing w:before="100" w:beforeAutospacing="1" w:after="100" w:afterAutospacing="1" w:line="360" w:lineRule="auto"/>
        <w:jc w:val="both"/>
        <w:rPr>
          <w:rFonts w:ascii="Times" w:hAnsi="Times"/>
          <w:noProof/>
          <w:lang w:val="en-GB"/>
        </w:rPr>
      </w:pPr>
      <w:bookmarkStart w:id="0" w:name="_Toc84355539"/>
      <w:r w:rsidRPr="009051F5">
        <w:rPr>
          <w:rFonts w:ascii="Times" w:hAnsi="Times"/>
          <w:noProof/>
          <w:lang w:val="en-GB"/>
        </w:rPr>
        <w:t>Introduction</w:t>
      </w:r>
      <w:bookmarkEnd w:id="0"/>
    </w:p>
    <w:p w14:paraId="06B4FA1E" w14:textId="4636981F" w:rsidR="00406B46" w:rsidRPr="009051F5" w:rsidRDefault="00A631EB" w:rsidP="00BF4C19">
      <w:pPr>
        <w:spacing w:before="100" w:beforeAutospacing="1" w:after="100" w:afterAutospacing="1" w:line="360" w:lineRule="auto"/>
        <w:jc w:val="both"/>
        <w:rPr>
          <w:rFonts w:ascii="Times" w:hAnsi="Times" w:cs="Arial"/>
          <w:noProof/>
          <w:lang w:val="en-GB"/>
        </w:rPr>
      </w:pPr>
      <w:r w:rsidRPr="009051F5">
        <w:rPr>
          <w:rFonts w:ascii="Times" w:hAnsi="Times" w:cs="Arial"/>
          <w:noProof/>
          <w:lang w:val="en-GB"/>
        </w:rPr>
        <w:t>The p</w:t>
      </w:r>
      <w:r w:rsidR="009F699B" w:rsidRPr="009051F5">
        <w:rPr>
          <w:rFonts w:ascii="Times" w:hAnsi="Times" w:cs="Arial"/>
          <w:noProof/>
          <w:lang w:val="en-GB"/>
        </w:rPr>
        <w:t xml:space="preserve">rotein-protein interaction network (PPIN) </w:t>
      </w:r>
      <w:r w:rsidR="0048768D" w:rsidRPr="009051F5">
        <w:rPr>
          <w:rFonts w:ascii="Times" w:hAnsi="Times" w:cs="Arial"/>
          <w:noProof/>
          <w:lang w:val="en-GB"/>
        </w:rPr>
        <w:t xml:space="preserve">is </w:t>
      </w:r>
      <w:r w:rsidR="009F699B" w:rsidRPr="009051F5">
        <w:rPr>
          <w:rFonts w:ascii="Times" w:hAnsi="Times" w:cs="Arial"/>
          <w:noProof/>
          <w:lang w:val="en-GB"/>
        </w:rPr>
        <w:t>among most studied biological networks, where biomolecules interact with each other to modulate</w:t>
      </w:r>
      <w:r w:rsidR="003B5414" w:rsidRPr="009051F5">
        <w:rPr>
          <w:rFonts w:ascii="Times" w:hAnsi="Times" w:cs="Arial"/>
          <w:noProof/>
          <w:lang w:val="en-GB"/>
        </w:rPr>
        <w:t xml:space="preserve"> essential</w:t>
      </w:r>
      <w:r w:rsidR="009F699B" w:rsidRPr="009051F5">
        <w:rPr>
          <w:rFonts w:ascii="Times" w:hAnsi="Times" w:cs="Arial"/>
          <w:noProof/>
          <w:lang w:val="en-GB"/>
        </w:rPr>
        <w:t xml:space="preserve"> biological functions</w:t>
      </w:r>
      <w:r w:rsidR="003B5414" w:rsidRPr="009051F5">
        <w:rPr>
          <w:rFonts w:ascii="Times" w:hAnsi="Times" w:cs="Arial"/>
          <w:noProof/>
          <w:lang w:val="en-GB"/>
        </w:rPr>
        <w:t xml:space="preserve"> such as muscle contraction, signal transduction, and membrane transport </w:t>
      </w:r>
      <w:r w:rsidR="009F699B" w:rsidRPr="009051F5">
        <w:rPr>
          <w:rFonts w:ascii="Times" w:hAnsi="Times" w:cs="Arial"/>
          <w:noProof/>
          <w:lang w:val="en-GB"/>
        </w:rPr>
        <w:t xml:space="preserve"> </w:t>
      </w:r>
      <w:r w:rsidR="009F699B" w:rsidRPr="009051F5">
        <w:rPr>
          <w:rFonts w:ascii="Times" w:hAnsi="Times" w:cs="Arial"/>
          <w:noProof/>
          <w:lang w:val="en-GB"/>
        </w:rPr>
        <w:fldChar w:fldCharType="begin" w:fldLock="1"/>
      </w:r>
      <w:r w:rsidR="003B5414" w:rsidRPr="009051F5">
        <w:rPr>
          <w:rFonts w:ascii="Times" w:hAnsi="Times" w:cs="Arial"/>
          <w:noProof/>
          <w:lang w:val="en-GB"/>
        </w:rPr>
        <w:instrText>ADDIN CSL_CITATION {"citationItems":[{"id":"ITEM-1","itemData":{"DOI":"10.1159/000107601","ISBN":"9783805583404","ISSN":"16609263","PMID":"18753782","abstract":"Protein-protein interactions (PPIs) are one of the most important components of biological networks. It is important to understand the evolutionary process of PPIs in order to elucidate how the evolution of biological networks has contributed to diversification of the existent organisms. We focused on the evolutionary rates of proteins involved with PPIs, because it had been shown that for a given protein-coding gene the number of its PPIs in a biological network was one of the important factors in determining the evolutionary rate of the gene. We studied the evolutionary rates of duplicated gene products that were involved with PPIs, reviewing the current situation of this subject. In addition, we focused on how the evolutionary rates of proteins were influenced by the characteristic features of PPIs. We, then, concluded that the evolutionary rates of the proteins in the PPI networks were strongly influenced by their PPI partners. Finally, we emphasized that evolutionary considerations of the PPI proteins were very important for understanding the building up of the current PPI networks. Copyright © 2007 S. Karger AG.","author":[{"dropping-particle":"","family":"Makino","given":"T.","non-dropping-particle":"","parse-names":false,"suffix":""},{"dropping-particle":"","family":"Gojobori","given":"T.","non-dropping-particle":"","parse-names":false,"suffix":""}],"container-title":"Genome Dynamics","id":"ITEM-1","issued":{"date-parts":[["2007"]]},"page":"13-29","publisher":"Karger Publishers","title":"Evolution of protein-protein interaction network","type":"article","volume":"3"},"uris":["http://www.mendeley.com/documents/?uuid=c5b635d2-9089-3756-ba9e-dfb408d4a757"]}],"mendeley":{"formattedCitation":"(Makino &amp; Gojobori, 2007)","plainTextFormattedCitation":"(Makino &amp; Gojobori, 2007)","previouslyFormattedCitation":"(Makino &amp; Gojobori, 2007)"},"properties":{"noteIndex":0},"schema":"https://github.com/citation-style-language/schema/raw/master/csl-citation.json"}</w:instrText>
      </w:r>
      <w:r w:rsidR="009F699B" w:rsidRPr="009051F5">
        <w:rPr>
          <w:rFonts w:ascii="Times" w:hAnsi="Times" w:cs="Arial"/>
          <w:noProof/>
          <w:lang w:val="en-GB"/>
        </w:rPr>
        <w:fldChar w:fldCharType="separate"/>
      </w:r>
      <w:r w:rsidR="009F699B" w:rsidRPr="009051F5">
        <w:rPr>
          <w:rFonts w:ascii="Times" w:hAnsi="Times" w:cs="Arial"/>
          <w:noProof/>
          <w:lang w:val="en-GB"/>
        </w:rPr>
        <w:t>(Makino &amp; Gojobori, 2007)</w:t>
      </w:r>
      <w:r w:rsidR="009F699B" w:rsidRPr="009051F5">
        <w:rPr>
          <w:rFonts w:ascii="Times" w:hAnsi="Times" w:cs="Arial"/>
          <w:noProof/>
          <w:lang w:val="en-GB"/>
        </w:rPr>
        <w:fldChar w:fldCharType="end"/>
      </w:r>
      <w:r w:rsidR="009F699B" w:rsidRPr="009051F5">
        <w:rPr>
          <w:rFonts w:ascii="Times" w:hAnsi="Times" w:cs="Arial"/>
          <w:noProof/>
          <w:lang w:val="en-GB"/>
        </w:rPr>
        <w:t xml:space="preserve">. </w:t>
      </w:r>
      <w:r w:rsidR="003B5414" w:rsidRPr="009051F5">
        <w:rPr>
          <w:rFonts w:ascii="Times" w:hAnsi="Times" w:cs="Arial"/>
          <w:noProof/>
          <w:lang w:val="en-GB"/>
        </w:rPr>
        <w:t>However, although omics have enabled identification of a great number of proteins, over 30% of the identified proteins remain poorly understood</w:t>
      </w:r>
      <w:r w:rsidR="0048768D" w:rsidRPr="009051F5">
        <w:rPr>
          <w:rFonts w:ascii="Times" w:hAnsi="Times" w:cs="Arial"/>
          <w:noProof/>
          <w:lang w:val="en-GB"/>
        </w:rPr>
        <w:t xml:space="preserve"> functionally</w:t>
      </w:r>
      <w:r w:rsidR="003B5414" w:rsidRPr="009051F5">
        <w:rPr>
          <w:rFonts w:ascii="Times" w:hAnsi="Times" w:cs="Arial"/>
          <w:noProof/>
          <w:lang w:val="en-GB"/>
        </w:rPr>
        <w:t xml:space="preserve"> </w:t>
      </w:r>
      <w:r w:rsidR="003B5414" w:rsidRPr="009051F5">
        <w:rPr>
          <w:rFonts w:ascii="Times" w:hAnsi="Times" w:cs="Arial"/>
          <w:noProof/>
          <w:lang w:val="en-GB"/>
        </w:rPr>
        <w:fldChar w:fldCharType="begin" w:fldLock="1"/>
      </w:r>
      <w:r w:rsidRPr="009051F5">
        <w:rPr>
          <w:rFonts w:ascii="Times" w:hAnsi="Times" w:cs="Arial"/>
          <w:noProof/>
          <w:lang w:val="en-GB"/>
        </w:rPr>
        <w:instrText>ADDIN CSL_CITATION {"citationItems":[{"id":"ITEM-1","itemData":{"DOI":"10.1093/nar/gkx937","ISSN":"1362-4962","abstract":"The post-genomic era has provided researchers with a deluge of protein sequences. However, a significant fraction of the proteins encoded by sequenced genomes remains without an identified function. Here, we aim at determining how many enzymes of uncertain or unknown function are still present in the Saccharomyces cerevisiae and human proteomes. Using information available in the Swiss-Prot, BRENDA and KEGG databases in combination with a Hidden Markov Model-based method, we estimate that &gt;600 yeast and 2000 human proteins (&gt;30% of their proteins of unknown function) are enzymes whose precise function(s) remain(s) to be determined. This illustrates the impressive scale of the 'unknown enzyme problem'. We extensively review classical biochemical as well as more recent systematic experimental and computational approaches that can be used to support enzyme function discovery research. Finally, we discuss the possible roles of the elusive catalysts in light of recent developments in the fields of enzymology and metabolism as well as the significance of the unknown enzyme problem in the context of metabolic modeling, metabolic engineering and rare disease research.","author":[{"dropping-particle":"","family":"Ellens","given":"Kenneth W","non-dropping-particle":"","parse-names":false,"suffix":""},{"dropping-particle":"","family":"Christian","given":"Nils","non-dropping-particle":"","parse-names":false,"suffix":""},{"dropping-particle":"","family":"Singh","given":"Charandeep","non-dropping-particle":"","parse-names":false,"suffix":""},{"dropping-particle":"","family":"Satagopam","given":"Venkata P","non-dropping-particle":"","parse-names":false,"suffix":""},{"dropping-particle":"","family":"May","given":"Patrick","non-dropping-particle":"","parse-names":false,"suffix":""},{"dropping-particle":"","family":"Linster","given":"Carole L","non-dropping-particle":"","parse-names":false,"suffix":""}],"container-title":"Nucleic acids research","id":"ITEM-1","issue":"20","issued":{"date-parts":[["2017","11","16"]]},"language":"eng","page":"11495-11514","publisher":"Oxford University Press","title":"Confronting the catalytic dark matter encoded by sequenced genomes","type":"article-journal","volume":"45"},"uris":["http://www.mendeley.com/documents/?uuid=f619acb3-58ad-4f92-a444-0b6b5a5945ab"]}],"mendeley":{"formattedCitation":"(Ellens et al., 2017)","plainTextFormattedCitation":"(Ellens et al., 2017)","previouslyFormattedCitation":"(Ellens et al., 2017)"},"properties":{"noteIndex":0},"schema":"https://github.com/citation-style-language/schema/raw/master/csl-citation.json"}</w:instrText>
      </w:r>
      <w:r w:rsidR="003B5414" w:rsidRPr="009051F5">
        <w:rPr>
          <w:rFonts w:ascii="Times" w:hAnsi="Times" w:cs="Arial"/>
          <w:noProof/>
          <w:lang w:val="en-GB"/>
        </w:rPr>
        <w:fldChar w:fldCharType="separate"/>
      </w:r>
      <w:r w:rsidR="003B5414" w:rsidRPr="009051F5">
        <w:rPr>
          <w:rFonts w:ascii="Times" w:hAnsi="Times" w:cs="Arial"/>
          <w:noProof/>
          <w:lang w:val="en-GB"/>
        </w:rPr>
        <w:t>(Ellens et al., 2017)</w:t>
      </w:r>
      <w:r w:rsidR="003B5414" w:rsidRPr="009051F5">
        <w:rPr>
          <w:rFonts w:ascii="Times" w:hAnsi="Times" w:cs="Arial"/>
          <w:noProof/>
          <w:lang w:val="en-GB"/>
        </w:rPr>
        <w:fldChar w:fldCharType="end"/>
      </w:r>
      <w:r w:rsidR="003B5414" w:rsidRPr="009051F5">
        <w:rPr>
          <w:rFonts w:ascii="Times" w:hAnsi="Times" w:cs="Arial"/>
          <w:noProof/>
          <w:lang w:val="en-GB"/>
        </w:rPr>
        <w:t>.</w:t>
      </w:r>
      <w:r w:rsidRPr="009051F5">
        <w:rPr>
          <w:rFonts w:ascii="Times" w:hAnsi="Times" w:cs="Arial"/>
          <w:noProof/>
          <w:lang w:val="en-GB"/>
        </w:rPr>
        <w:t xml:space="preserve"> </w:t>
      </w:r>
      <w:r w:rsidR="00406B46" w:rsidRPr="009051F5">
        <w:rPr>
          <w:rFonts w:ascii="Times" w:hAnsi="Times" w:cs="Arial"/>
          <w:noProof/>
          <w:lang w:val="en-GB"/>
        </w:rPr>
        <w:t>As protein-protein interactions (PPIs) are key to many biological functions, u</w:t>
      </w:r>
      <w:r w:rsidRPr="009051F5">
        <w:rPr>
          <w:rFonts w:ascii="Times" w:hAnsi="Times" w:cs="Arial"/>
          <w:noProof/>
          <w:lang w:val="en-GB"/>
        </w:rPr>
        <w:t xml:space="preserve">nderstanding how </w:t>
      </w:r>
      <w:r w:rsidR="00406B46" w:rsidRPr="009051F5">
        <w:rPr>
          <w:rFonts w:ascii="Times" w:hAnsi="Times" w:cs="Arial"/>
          <w:noProof/>
          <w:lang w:val="en-GB"/>
        </w:rPr>
        <w:t>PPIs</w:t>
      </w:r>
      <w:r w:rsidRPr="009051F5">
        <w:rPr>
          <w:rFonts w:ascii="Times" w:hAnsi="Times" w:cs="Arial"/>
          <w:noProof/>
          <w:lang w:val="en-GB"/>
        </w:rPr>
        <w:t xml:space="preserve"> differ </w:t>
      </w:r>
      <w:r w:rsidR="00406B46" w:rsidRPr="009051F5">
        <w:rPr>
          <w:rFonts w:ascii="Times" w:hAnsi="Times" w:cs="Arial"/>
          <w:noProof/>
          <w:lang w:val="en-GB"/>
        </w:rPr>
        <w:t>across</w:t>
      </w:r>
      <w:r w:rsidRPr="009051F5">
        <w:rPr>
          <w:rFonts w:ascii="Times" w:hAnsi="Times" w:cs="Arial"/>
          <w:noProof/>
          <w:lang w:val="en-GB"/>
        </w:rPr>
        <w:t xml:space="preserve"> species may provide </w:t>
      </w:r>
      <w:r w:rsidR="00406B46" w:rsidRPr="009051F5">
        <w:rPr>
          <w:rFonts w:ascii="Times" w:hAnsi="Times" w:cs="Arial"/>
          <w:noProof/>
          <w:lang w:val="en-GB"/>
        </w:rPr>
        <w:t xml:space="preserve">valuable </w:t>
      </w:r>
      <w:r w:rsidRPr="009051F5">
        <w:rPr>
          <w:rFonts w:ascii="Times" w:hAnsi="Times" w:cs="Arial"/>
          <w:noProof/>
          <w:lang w:val="en-GB"/>
        </w:rPr>
        <w:t xml:space="preserve">insights into </w:t>
      </w:r>
      <w:r w:rsidR="00406B46" w:rsidRPr="009051F5">
        <w:rPr>
          <w:rFonts w:ascii="Times" w:hAnsi="Times" w:cs="Arial"/>
          <w:noProof/>
          <w:lang w:val="en-GB"/>
        </w:rPr>
        <w:t xml:space="preserve">gains and losses of biological functions indepdently of protein or genome sequences, which will be helpful to prediction of </w:t>
      </w:r>
      <w:r w:rsidR="0048768D" w:rsidRPr="009051F5">
        <w:rPr>
          <w:rFonts w:ascii="Times" w:hAnsi="Times" w:cs="Arial"/>
          <w:noProof/>
          <w:lang w:val="en-GB"/>
        </w:rPr>
        <w:t xml:space="preserve">unknown </w:t>
      </w:r>
      <w:r w:rsidR="00406B46" w:rsidRPr="009051F5">
        <w:rPr>
          <w:rFonts w:ascii="Times" w:hAnsi="Times" w:cs="Arial"/>
          <w:noProof/>
          <w:lang w:val="en-GB"/>
        </w:rPr>
        <w:t xml:space="preserve">protein interaction and </w:t>
      </w:r>
      <w:r w:rsidR="0048768D" w:rsidRPr="009051F5">
        <w:rPr>
          <w:rFonts w:ascii="Times" w:hAnsi="Times" w:cs="Arial"/>
          <w:noProof/>
          <w:lang w:val="en-GB"/>
        </w:rPr>
        <w:t>unknown protein</w:t>
      </w:r>
      <w:r w:rsidR="00406B46" w:rsidRPr="009051F5">
        <w:rPr>
          <w:rFonts w:ascii="Times" w:hAnsi="Times" w:cs="Arial"/>
          <w:noProof/>
          <w:lang w:val="en-GB"/>
        </w:rPr>
        <w:t xml:space="preserve"> functions.</w:t>
      </w:r>
    </w:p>
    <w:p w14:paraId="7DFBE79D" w14:textId="6926D5D1" w:rsidR="00D9202A" w:rsidRPr="009051F5" w:rsidRDefault="00406B46" w:rsidP="00BF4C19">
      <w:pPr>
        <w:spacing w:before="100" w:beforeAutospacing="1" w:after="100" w:afterAutospacing="1" w:line="360" w:lineRule="auto"/>
        <w:jc w:val="both"/>
        <w:rPr>
          <w:rFonts w:ascii="Times" w:hAnsi="Times" w:cs="Arial"/>
          <w:noProof/>
          <w:lang w:val="en-GB"/>
        </w:rPr>
      </w:pPr>
      <w:r w:rsidRPr="009051F5">
        <w:rPr>
          <w:rFonts w:ascii="Times" w:hAnsi="Times" w:cs="Arial"/>
          <w:noProof/>
          <w:lang w:val="en-GB"/>
        </w:rPr>
        <w:t xml:space="preserve">The molecular-clock hypothesis </w:t>
      </w:r>
      <w:r w:rsidR="00C34D63" w:rsidRPr="009051F5">
        <w:rPr>
          <w:rFonts w:ascii="Times" w:hAnsi="Times" w:cs="Arial"/>
          <w:noProof/>
          <w:lang w:val="en-GB"/>
        </w:rPr>
        <w:t>reveals</w:t>
      </w:r>
      <w:r w:rsidRPr="009051F5">
        <w:rPr>
          <w:rFonts w:ascii="Times" w:hAnsi="Times" w:cs="Arial"/>
          <w:noProof/>
          <w:lang w:val="en-GB"/>
        </w:rPr>
        <w:t xml:space="preserve"> that morphologically diverse species may undergo similar protein evolutionary rates </w:t>
      </w:r>
      <w:r w:rsidRPr="009051F5">
        <w:rPr>
          <w:rFonts w:ascii="Times" w:hAnsi="Times" w:cs="Arial"/>
          <w:noProof/>
          <w:lang w:val="en-GB"/>
        </w:rPr>
        <w:fldChar w:fldCharType="begin" w:fldLock="1"/>
      </w:r>
      <w:r w:rsidR="00135546" w:rsidRPr="009051F5">
        <w:rPr>
          <w:rFonts w:ascii="Times" w:hAnsi="Times" w:cs="Arial"/>
          <w:noProof/>
          <w:lang w:val="en-GB"/>
        </w:rPr>
        <w:instrText>ADDIN CSL_CITATION {"citationItems":[{"id":"ITEM-1","itemData":{"DOI":"10.1038/nrg1659","ISSN":"1471-0064","abstract":"During the past four decades, the molecular-clock hypothesis has provided an invaluable tool for building evolutionary timescales, and has served as a null model for testing evolutionary and mutation rates in different species. Molecular clocks have also influenced the development of theories of molecular evolution. As DNA-sequencing technologies have progressed, the use of molecular clocks has increased, with a profound effect on our understanding of the temporal diversification of species and genomes.","author":[{"dropping-particle":"","family":"Kumar","given":"Sudhir","non-dropping-particle":"","parse-names":false,"suffix":""}],"container-title":"Nature Reviews Genetics","id":"ITEM-1","issue":"8","issued":{"date-parts":[["2005"]]},"page":"654-662","title":"Molecular clocks: four decades of evolution","type":"article-journal","volume":"6"},"uris":["http://www.mendeley.com/documents/?uuid=d8adea57-22c5-40a2-87ac-daf1211af086"]}],"mendeley":{"formattedCitation":"(Kumar, 2005)","plainTextFormattedCitation":"(Kumar, 2005)","previouslyFormattedCitation":"(Kumar, 2005)"},"properties":{"noteIndex":0},"schema":"https://github.com/citation-style-language/schema/raw/master/csl-citation.json"}</w:instrText>
      </w:r>
      <w:r w:rsidRPr="009051F5">
        <w:rPr>
          <w:rFonts w:ascii="Times" w:hAnsi="Times" w:cs="Arial"/>
          <w:noProof/>
          <w:lang w:val="en-GB"/>
        </w:rPr>
        <w:fldChar w:fldCharType="separate"/>
      </w:r>
      <w:r w:rsidRPr="009051F5">
        <w:rPr>
          <w:rFonts w:ascii="Times" w:hAnsi="Times" w:cs="Arial"/>
          <w:noProof/>
          <w:lang w:val="en-GB"/>
        </w:rPr>
        <w:t>(Kumar, 2005)</w:t>
      </w:r>
      <w:r w:rsidRPr="009051F5">
        <w:rPr>
          <w:rFonts w:ascii="Times" w:hAnsi="Times" w:cs="Arial"/>
          <w:noProof/>
          <w:lang w:val="en-GB"/>
        </w:rPr>
        <w:fldChar w:fldCharType="end"/>
      </w:r>
      <w:r w:rsidRPr="009051F5">
        <w:rPr>
          <w:rFonts w:ascii="Times" w:hAnsi="Times" w:cs="Arial"/>
          <w:noProof/>
          <w:lang w:val="en-GB"/>
        </w:rPr>
        <w:t xml:space="preserve">. Thus, by calculating </w:t>
      </w:r>
      <w:r w:rsidR="00C34D63" w:rsidRPr="009051F5">
        <w:rPr>
          <w:rFonts w:ascii="Times" w:hAnsi="Times" w:cs="Arial"/>
          <w:noProof/>
          <w:lang w:val="en-GB"/>
        </w:rPr>
        <w:t xml:space="preserve">conservation of the protein seqeuences in two species, one may estimate the time when the species diverged. While </w:t>
      </w:r>
      <w:r w:rsidR="00135546" w:rsidRPr="009051F5">
        <w:rPr>
          <w:rFonts w:ascii="Times" w:hAnsi="Times" w:cs="Arial"/>
          <w:noProof/>
          <w:lang w:val="en-GB"/>
        </w:rPr>
        <w:t xml:space="preserve">these </w:t>
      </w:r>
      <w:r w:rsidR="00C34D63" w:rsidRPr="009051F5">
        <w:rPr>
          <w:rFonts w:ascii="Times" w:hAnsi="Times" w:cs="Arial"/>
          <w:noProof/>
          <w:lang w:val="en-GB"/>
        </w:rPr>
        <w:t>conserved proteins preserve essential biological functions, lineage-specific</w:t>
      </w:r>
      <w:r w:rsidR="00135546" w:rsidRPr="009051F5">
        <w:rPr>
          <w:rFonts w:ascii="Times" w:hAnsi="Times" w:cs="Arial"/>
          <w:noProof/>
          <w:lang w:val="en-GB"/>
        </w:rPr>
        <w:t xml:space="preserve"> </w:t>
      </w:r>
      <w:r w:rsidR="00C34D63" w:rsidRPr="009051F5">
        <w:rPr>
          <w:rFonts w:ascii="Times" w:hAnsi="Times" w:cs="Arial"/>
          <w:noProof/>
          <w:lang w:val="en-GB"/>
        </w:rPr>
        <w:t>proteins that come into being during evolution may further diversify biolgical functions</w:t>
      </w:r>
      <w:r w:rsidR="00135546" w:rsidRPr="009051F5">
        <w:rPr>
          <w:rFonts w:ascii="Times" w:hAnsi="Times" w:cs="Arial"/>
          <w:noProof/>
          <w:lang w:val="en-GB"/>
        </w:rPr>
        <w:t xml:space="preserve"> </w:t>
      </w:r>
      <w:r w:rsidR="00135546" w:rsidRPr="009051F5">
        <w:rPr>
          <w:rFonts w:ascii="Times" w:hAnsi="Times" w:cs="Arial"/>
          <w:i/>
          <w:iCs/>
          <w:noProof/>
          <w:lang w:val="en-GB"/>
        </w:rPr>
        <w:t xml:space="preserve">de novo </w:t>
      </w:r>
      <w:r w:rsidR="00135546" w:rsidRPr="009051F5">
        <w:rPr>
          <w:rFonts w:ascii="Times" w:hAnsi="Times" w:cs="Arial"/>
          <w:i/>
          <w:iCs/>
          <w:noProof/>
          <w:lang w:val="en-GB"/>
        </w:rPr>
        <w:fldChar w:fldCharType="begin" w:fldLock="1"/>
      </w:r>
      <w:r w:rsidR="00A02C65" w:rsidRPr="009051F5">
        <w:rPr>
          <w:rFonts w:ascii="Times" w:hAnsi="Times" w:cs="Arial"/>
          <w:i/>
          <w:iCs/>
          <w:noProof/>
          <w:lang w:val="en-GB"/>
        </w:rPr>
        <w:instrText>ADDIN CSL_CITATION {"citationItems":[{"id":"ITEM-1","itemData":{"DOI":"10.1101/cshperspect.a017996","ISSN":"1943-0264","abstract":"How the enormous structural and functional diversity of new genes and proteins was generated (estimated to be 10(10)-10(12) different proteins in all organisms on earth [Choi I-G, Kim S-H. 2006. Evolution of protein structural classes and protein sequence families. Proc Natl Acad Sci 103: 14056-14061] is a central biological question that has a long and rich history. Extensive work during the last 80 years have shown that new genes that play important roles in lineage-specific phenotypes and adaptation can originate through a multitude of different mechanisms, including duplication, lateral gene transfer, gene fusion/fission, and de novo origination. In this review, we focus on two main processes as generators of new functions: evolution of new genes by duplication and divergence of pre-existing genes and de novo gene origination in which a whole protein-coding gene evolves from a noncoding sequence.","author":[{"dropping-particle":"","family":"Andersson","given":"Dan I","non-dropping-particle":"","parse-names":false,"suffix":""},{"dropping-particle":"","family":"Jerlström-Hultqvist","given":"Jon","non-dropping-particle":"","parse-names":false,"suffix":""},{"dropping-particle":"","family":"Näsvall","given":"Joakim","non-dropping-particle":"","parse-names":false,"suffix":""}],"container-title":"Cold Spring Harbor perspectives in biology","id":"ITEM-1","issue":"6","issued":{"date-parts":[["2015","6","1"]]},"language":"eng","page":"a017996","publisher":"Cold Spring Harbor Laboratory Press","title":"Evolution of new functions de novo and from preexisting genes","type":"article-journal","volume":"7"},"uris":["http://www.mendeley.com/documents/?uuid=271ac9f4-9354-4404-95c8-18e7595a884d"]}],"mendeley":{"formattedCitation":"(Andersson et al., 2015)","plainTextFormattedCitation":"(Andersson et al., 2015)","previouslyFormattedCitation":"(Andersson et al., 2015)"},"properties":{"noteIndex":0},"schema":"https://github.com/citation-style-language/schema/raw/master/csl-citation.json"}</w:instrText>
      </w:r>
      <w:r w:rsidR="00135546" w:rsidRPr="009051F5">
        <w:rPr>
          <w:rFonts w:ascii="Times" w:hAnsi="Times" w:cs="Arial"/>
          <w:i/>
          <w:iCs/>
          <w:noProof/>
          <w:lang w:val="en-GB"/>
        </w:rPr>
        <w:fldChar w:fldCharType="separate"/>
      </w:r>
      <w:r w:rsidR="00135546" w:rsidRPr="009051F5">
        <w:rPr>
          <w:rFonts w:ascii="Times" w:hAnsi="Times" w:cs="Arial"/>
          <w:iCs/>
          <w:noProof/>
          <w:lang w:val="en-GB"/>
        </w:rPr>
        <w:t>(Andersson et al., 2015)</w:t>
      </w:r>
      <w:r w:rsidR="00135546" w:rsidRPr="009051F5">
        <w:rPr>
          <w:rFonts w:ascii="Times" w:hAnsi="Times" w:cs="Arial"/>
          <w:i/>
          <w:iCs/>
          <w:noProof/>
          <w:lang w:val="en-GB"/>
        </w:rPr>
        <w:fldChar w:fldCharType="end"/>
      </w:r>
      <w:r w:rsidR="00C34D63" w:rsidRPr="009051F5">
        <w:rPr>
          <w:rFonts w:ascii="Times" w:hAnsi="Times" w:cs="Arial"/>
          <w:noProof/>
          <w:lang w:val="en-GB"/>
        </w:rPr>
        <w:t>.</w:t>
      </w:r>
      <w:r w:rsidR="00135546" w:rsidRPr="009051F5">
        <w:rPr>
          <w:rFonts w:ascii="Times" w:hAnsi="Times" w:cs="Arial"/>
          <w:noProof/>
          <w:lang w:val="en-GB"/>
        </w:rPr>
        <w:t xml:space="preserve"> Thus, it is important to investigate whether and how the two kinds of proteins, i.e. conserved proteins and lineage-specific proteins, may differ</w:t>
      </w:r>
      <w:r w:rsidR="00D9202A" w:rsidRPr="009051F5">
        <w:rPr>
          <w:rFonts w:ascii="Times" w:hAnsi="Times" w:cs="Arial"/>
          <w:noProof/>
          <w:lang w:val="en-GB"/>
        </w:rPr>
        <w:t xml:space="preserve"> or act similarly</w:t>
      </w:r>
      <w:r w:rsidR="00135546" w:rsidRPr="009051F5">
        <w:rPr>
          <w:rFonts w:ascii="Times" w:hAnsi="Times" w:cs="Arial"/>
          <w:noProof/>
          <w:lang w:val="en-GB"/>
        </w:rPr>
        <w:t xml:space="preserve"> in PPI</w:t>
      </w:r>
      <w:r w:rsidR="00D9202A" w:rsidRPr="009051F5">
        <w:rPr>
          <w:rFonts w:ascii="Times" w:hAnsi="Times" w:cs="Arial"/>
          <w:noProof/>
          <w:lang w:val="en-GB"/>
        </w:rPr>
        <w:t xml:space="preserve"> formation</w:t>
      </w:r>
      <w:r w:rsidR="00135546" w:rsidRPr="009051F5">
        <w:rPr>
          <w:rFonts w:ascii="Times" w:hAnsi="Times" w:cs="Arial"/>
          <w:noProof/>
          <w:lang w:val="en-GB"/>
        </w:rPr>
        <w:t xml:space="preserve"> </w:t>
      </w:r>
      <w:r w:rsidR="00D9202A" w:rsidRPr="009051F5">
        <w:rPr>
          <w:rFonts w:ascii="Times" w:hAnsi="Times" w:cs="Arial"/>
          <w:noProof/>
          <w:lang w:val="en-GB"/>
        </w:rPr>
        <w:t>in the context of an expanding PPIN</w:t>
      </w:r>
      <w:r w:rsidR="00135546" w:rsidRPr="009051F5">
        <w:rPr>
          <w:rFonts w:ascii="Times" w:hAnsi="Times" w:cs="Arial"/>
          <w:noProof/>
          <w:lang w:val="en-GB"/>
        </w:rPr>
        <w:t>.</w:t>
      </w:r>
      <w:r w:rsidR="00D9202A" w:rsidRPr="009051F5">
        <w:rPr>
          <w:rFonts w:ascii="Times" w:hAnsi="Times" w:cs="Arial"/>
          <w:noProof/>
          <w:lang w:val="en-GB"/>
        </w:rPr>
        <w:t xml:space="preserve"> Especially, we aim to describe the frequency of gains and losses of PPIs </w:t>
      </w:r>
      <w:r w:rsidR="00F605CC" w:rsidRPr="009051F5">
        <w:rPr>
          <w:rFonts w:ascii="Times" w:hAnsi="Times" w:cs="Arial"/>
          <w:noProof/>
          <w:lang w:val="en-GB"/>
        </w:rPr>
        <w:t>occuring to</w:t>
      </w:r>
      <w:r w:rsidR="00D9202A" w:rsidRPr="009051F5">
        <w:rPr>
          <w:rFonts w:ascii="Times" w:hAnsi="Times" w:cs="Arial"/>
          <w:noProof/>
          <w:lang w:val="en-GB"/>
        </w:rPr>
        <w:t xml:space="preserve"> the two types of proteins.</w:t>
      </w:r>
    </w:p>
    <w:p w14:paraId="6759DC51" w14:textId="77777777" w:rsidR="00E73D43" w:rsidRPr="00036235" w:rsidRDefault="00F605CC" w:rsidP="00E73D43">
      <w:pPr>
        <w:spacing w:before="100" w:beforeAutospacing="1" w:after="100" w:afterAutospacing="1" w:line="360" w:lineRule="auto"/>
        <w:jc w:val="both"/>
        <w:rPr>
          <w:rFonts w:ascii="Times" w:hAnsi="Times" w:cs="Arial"/>
          <w:noProof/>
          <w:lang w:val="en-GB"/>
        </w:rPr>
      </w:pPr>
      <w:r w:rsidRPr="009051F5">
        <w:rPr>
          <w:rFonts w:ascii="Times" w:hAnsi="Times" w:cs="Arial"/>
          <w:noProof/>
          <w:lang w:val="en-GB"/>
        </w:rPr>
        <w:t xml:space="preserve">In this paper, we will first have an overview of PPIN evolution by tapping into PPINs of </w:t>
      </w:r>
      <w:r w:rsidR="001A171F">
        <w:rPr>
          <w:rFonts w:ascii="Times" w:hAnsi="Times" w:cs="Arial"/>
          <w:noProof/>
          <w:lang w:val="en-GB"/>
        </w:rPr>
        <w:t>different species</w:t>
      </w:r>
      <w:r w:rsidRPr="009051F5">
        <w:rPr>
          <w:rFonts w:ascii="Times" w:hAnsi="Times" w:cs="Arial"/>
          <w:noProof/>
          <w:lang w:val="en-GB"/>
        </w:rPr>
        <w:t xml:space="preserve"> with data from </w:t>
      </w:r>
      <w:r w:rsidR="001A171F" w:rsidRPr="001A171F">
        <w:rPr>
          <w:rFonts w:ascii="Times" w:hAnsi="Times" w:cs="Arial"/>
          <w:noProof/>
          <w:lang w:val="en-GB"/>
        </w:rPr>
        <w:t xml:space="preserve">the Molecular INTeraction </w:t>
      </w:r>
      <w:r w:rsidR="00207DD0">
        <w:rPr>
          <w:rFonts w:ascii="Times" w:hAnsi="Times" w:cs="Arial"/>
          <w:noProof/>
          <w:lang w:val="en-GB"/>
        </w:rPr>
        <w:t>(</w:t>
      </w:r>
      <w:r w:rsidR="001A171F">
        <w:rPr>
          <w:rFonts w:ascii="Times" w:hAnsi="Times" w:cs="Arial"/>
          <w:noProof/>
          <w:lang w:val="en-GB"/>
        </w:rPr>
        <w:t>MINT</w:t>
      </w:r>
      <w:r w:rsidR="00207DD0">
        <w:rPr>
          <w:rFonts w:ascii="Times" w:hAnsi="Times" w:cs="Arial"/>
          <w:noProof/>
          <w:lang w:val="en-GB"/>
        </w:rPr>
        <w:t xml:space="preserve">) </w:t>
      </w:r>
      <w:r w:rsidRPr="009051F5">
        <w:rPr>
          <w:rFonts w:ascii="Times" w:hAnsi="Times" w:cs="Arial"/>
          <w:noProof/>
          <w:lang w:val="en-GB"/>
        </w:rPr>
        <w:t xml:space="preserve">database, which describes functionally associated PPIs in </w:t>
      </w:r>
      <w:r w:rsidR="001A171F">
        <w:rPr>
          <w:rFonts w:ascii="Times" w:hAnsi="Times" w:cs="Arial"/>
          <w:noProof/>
          <w:lang w:val="en-GB"/>
        </w:rPr>
        <w:t>four major organisms</w:t>
      </w:r>
      <w:r w:rsidRPr="009051F5">
        <w:rPr>
          <w:rFonts w:ascii="Times" w:hAnsi="Times" w:cs="Arial"/>
          <w:noProof/>
          <w:lang w:val="en-GB"/>
        </w:rPr>
        <w:t xml:space="preserve">. Second, we will use human and yeast PPIN to illustrate how gains and losses happen to proteins of different evolutionary history in the context of PPIN. Especially, we want to see whether certain network or node features in </w:t>
      </w:r>
      <w:r w:rsidRPr="009051F5">
        <w:rPr>
          <w:rFonts w:ascii="Times" w:hAnsi="Times" w:cs="Arial"/>
          <w:noProof/>
          <w:lang w:val="en-GB"/>
        </w:rPr>
        <w:lastRenderedPageBreak/>
        <w:t xml:space="preserve">yeast PPIN may be related to </w:t>
      </w:r>
      <w:r w:rsidR="008418EC" w:rsidRPr="009051F5">
        <w:rPr>
          <w:color w:val="000000"/>
          <w:lang w:val="en-GB"/>
        </w:rPr>
        <w:t>transferability</w:t>
      </w:r>
      <w:r w:rsidR="008418EC" w:rsidRPr="009051F5">
        <w:rPr>
          <w:lang w:val="en-GB"/>
        </w:rPr>
        <w:t xml:space="preserve"> </w:t>
      </w:r>
      <w:r w:rsidRPr="009051F5">
        <w:rPr>
          <w:rFonts w:ascii="Times" w:hAnsi="Times" w:cs="Arial"/>
          <w:noProof/>
          <w:lang w:val="en-GB"/>
        </w:rPr>
        <w:t xml:space="preserve">of PPIs to human PPIN. Third, we </w:t>
      </w:r>
      <w:r w:rsidR="00CD6640" w:rsidRPr="009051F5">
        <w:rPr>
          <w:rFonts w:ascii="Times" w:hAnsi="Times" w:cs="Arial"/>
          <w:noProof/>
          <w:lang w:val="en-GB"/>
        </w:rPr>
        <w:t xml:space="preserve">aim to </w:t>
      </w:r>
      <w:r w:rsidR="00DA3541" w:rsidRPr="009051F5">
        <w:rPr>
          <w:rFonts w:ascii="Times" w:hAnsi="Times" w:cs="Arial"/>
          <w:noProof/>
          <w:lang w:val="en-GB"/>
        </w:rPr>
        <w:t>construct</w:t>
      </w:r>
      <w:r w:rsidRPr="009051F5">
        <w:rPr>
          <w:rFonts w:ascii="Times" w:hAnsi="Times" w:cs="Arial"/>
          <w:noProof/>
          <w:lang w:val="en-GB"/>
        </w:rPr>
        <w:t xml:space="preserve"> a graph neural network (GNN) to test whether the features </w:t>
      </w:r>
      <w:r w:rsidR="00CD6640" w:rsidRPr="009051F5">
        <w:rPr>
          <w:rFonts w:ascii="Times" w:hAnsi="Times" w:cs="Arial"/>
          <w:noProof/>
          <w:lang w:val="en-GB"/>
        </w:rPr>
        <w:t>are sufficient to</w:t>
      </w:r>
      <w:r w:rsidRPr="009051F5">
        <w:rPr>
          <w:rFonts w:ascii="Times" w:hAnsi="Times" w:cs="Arial"/>
          <w:noProof/>
          <w:lang w:val="en-GB"/>
        </w:rPr>
        <w:t xml:space="preserve"> predict human PPIs</w:t>
      </w:r>
      <w:r w:rsidR="00A02C65" w:rsidRPr="009051F5">
        <w:rPr>
          <w:rFonts w:ascii="Times" w:hAnsi="Times" w:cs="Arial"/>
          <w:noProof/>
          <w:lang w:val="en-GB"/>
        </w:rPr>
        <w:t xml:space="preserve"> among human homologs of the yeast proteins</w:t>
      </w:r>
      <w:r w:rsidRPr="009051F5">
        <w:rPr>
          <w:rFonts w:ascii="Times" w:hAnsi="Times" w:cs="Arial"/>
          <w:noProof/>
          <w:lang w:val="en-GB"/>
        </w:rPr>
        <w:t xml:space="preserve">. </w:t>
      </w:r>
      <w:bookmarkStart w:id="1" w:name="_Toc84355540"/>
    </w:p>
    <w:p w14:paraId="7D65FF71" w14:textId="77777777" w:rsidR="00E73D43" w:rsidRPr="001A171F" w:rsidRDefault="00E73D43" w:rsidP="00980E11">
      <w:pPr>
        <w:pStyle w:val="Heading1"/>
        <w:numPr>
          <w:ilvl w:val="0"/>
          <w:numId w:val="18"/>
        </w:numPr>
        <w:spacing w:before="100" w:beforeAutospacing="1" w:after="100" w:afterAutospacing="1" w:line="360" w:lineRule="auto"/>
        <w:jc w:val="both"/>
        <w:rPr>
          <w:rFonts w:ascii="Times" w:hAnsi="Times"/>
          <w:noProof/>
          <w:lang w:val="en-GB"/>
        </w:rPr>
      </w:pPr>
      <w:r w:rsidRPr="009051F5">
        <w:rPr>
          <w:rFonts w:ascii="Times" w:hAnsi="Times"/>
          <w:noProof/>
          <w:lang w:val="en-GB"/>
        </w:rPr>
        <w:t>Problem Statement and Hypothesis</w:t>
      </w:r>
    </w:p>
    <w:p w14:paraId="51B939BA" w14:textId="20B30790" w:rsidR="004A3307" w:rsidRPr="0050576D" w:rsidRDefault="00E73D43" w:rsidP="00BF4C19">
      <w:pPr>
        <w:spacing w:before="100" w:beforeAutospacing="1" w:after="100" w:afterAutospacing="1" w:line="360" w:lineRule="auto"/>
        <w:jc w:val="both"/>
        <w:rPr>
          <w:lang w:val="en-GB"/>
        </w:rPr>
      </w:pPr>
      <w:r>
        <w:rPr>
          <w:lang w:val="en-GB"/>
        </w:rPr>
        <w:t xml:space="preserve">Scale-free networks are networks of which </w:t>
      </w:r>
      <w:r w:rsidRPr="00474DE2">
        <w:rPr>
          <w:lang w:val="en-GB"/>
        </w:rPr>
        <w:t xml:space="preserve">the characteristics </w:t>
      </w:r>
      <w:r>
        <w:rPr>
          <w:lang w:val="en-GB"/>
        </w:rPr>
        <w:t xml:space="preserve">are independent of network, where the degree follow a power-law distribution, are assumed among the most common networks, of which formation can be well explained by </w:t>
      </w:r>
      <w:r w:rsidRPr="003F07DD">
        <w:rPr>
          <w:lang w:val="en-GB"/>
        </w:rPr>
        <w:t>growth and preferential attachment mechanisms</w:t>
      </w:r>
      <w:r>
        <w:rPr>
          <w:lang w:val="en-GB"/>
        </w:rPr>
        <w:t xml:space="preserve"> </w:t>
      </w:r>
      <w:r>
        <w:rPr>
          <w:lang w:val="en-GB"/>
        </w:rPr>
        <w:fldChar w:fldCharType="begin" w:fldLock="1"/>
      </w:r>
      <w:r>
        <w:rPr>
          <w:lang w:val="en-GB"/>
        </w:rPr>
        <w:instrText>ADDIN CSL_CITATION {"citationItems":[{"id":"ITEM-1","itemData":{"DOI":"10.1093/comnet/cnab008","ISSN":"2051-1329","abstract":"This article presents a brief overview of the main network models that use growth and preferential attachment. We start with the classical model proposed by Barabási and Albert: nodes are added to the network connecting preferably to nodes that are more connected. We also present models that consider more representative elements from social perspectives, such as the homophily between the nodes and the fitness that each node has, to build connections. Furthermore, we show a version of these models that includes Euclidean distance between the nodes as a preferential attachment component. Our objective is to study the fundamental properties of these networks, as distribution of connectivity, degree correlation, shortest path, cluster coefficient and how these characteristics are affected by the preferential attachment rules. In addition to the review, we also provided an application of these models using real-world networks.","author":[{"dropping-particle":"","family":"Piva","given":"Gabriel G","non-dropping-particle":"","parse-names":false,"suffix":""},{"dropping-particle":"","family":"Ribeiro","given":"Fabiano L","non-dropping-particle":"","parse-names":false,"suffix":""},{"dropping-particle":"","family":"Mata","given":"Angélica S","non-dropping-particle":"","parse-names":false,"suffix":""}],"container-title":"Journal of Complex Networks","id":"ITEM-1","issue":"1","issued":{"date-parts":[["2021","2","1"]]},"title":"Networks with growth and preferential attachment: modelling and applications","type":"article-journal","volume":"9"},"uris":["http://www.mendeley.com/documents/?uuid=32cc951b-983e-45e2-b915-c3f1282d1ea8"]}],"mendeley":{"formattedCitation":"(Piva et al., 2021)","plainTextFormattedCitation":"(Piva et al., 2021)","previouslyFormattedCitation":"(Piva et al., 2021)"},"properties":{"noteIndex":0},"schema":"https://github.com/citation-style-language/schema/raw/master/csl-citation.json"}</w:instrText>
      </w:r>
      <w:r>
        <w:rPr>
          <w:lang w:val="en-GB"/>
        </w:rPr>
        <w:fldChar w:fldCharType="separate"/>
      </w:r>
      <w:r w:rsidRPr="002852B9">
        <w:rPr>
          <w:noProof/>
          <w:lang w:val="en-GB"/>
        </w:rPr>
        <w:t>(Piva et al., 2021)</w:t>
      </w:r>
      <w:r>
        <w:rPr>
          <w:lang w:val="en-GB"/>
        </w:rPr>
        <w:fldChar w:fldCharType="end"/>
      </w:r>
      <w:r>
        <w:rPr>
          <w:lang w:val="en-GB"/>
        </w:rPr>
        <w:t xml:space="preserve">. </w:t>
      </w:r>
    </w:p>
    <w:p w14:paraId="44D9DAA4" w14:textId="4FBC8732" w:rsidR="00360EA0" w:rsidRPr="00AA32FA" w:rsidRDefault="00360EA0" w:rsidP="00BF4C19">
      <w:pPr>
        <w:pStyle w:val="Heading1"/>
        <w:numPr>
          <w:ilvl w:val="0"/>
          <w:numId w:val="18"/>
        </w:numPr>
        <w:spacing w:before="100" w:beforeAutospacing="1" w:after="100" w:afterAutospacing="1" w:line="360" w:lineRule="auto"/>
        <w:jc w:val="both"/>
        <w:rPr>
          <w:noProof/>
          <w:lang w:val="en-GB"/>
        </w:rPr>
      </w:pPr>
      <w:r w:rsidRPr="009051F5">
        <w:rPr>
          <w:noProof/>
          <w:lang w:val="en-GB"/>
        </w:rPr>
        <w:t>Related Work</w:t>
      </w:r>
      <w:bookmarkEnd w:id="1"/>
    </w:p>
    <w:p w14:paraId="5A704FDB"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Experimental methods, both small-scale and large-scale, have identified PPIs in several model organisms. However, results cover only a part of PPIs of organisms; moreover, there are many organisms whose PPIs have not yet been investigated. To complement experimental methods, many computational methods have been developed that predict PPIs from various characteristics of proteins.</w:t>
      </w:r>
    </w:p>
    <w:p w14:paraId="21B469DD"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Individual PPIs are determined by experiments, such as co-immunoprecipitation (A. Guo et al., 2005), fluorescence resonance energy transfer (Kenworthy, 2001), and surface plasmon resonance (Nikolovska-Coleska, 2015). Ultimately, biophysical methods, such as nuclear magnetic resonance spectroscopy (NMR) (Vinogradova &amp; Qin, 2011; Zuiderweg, 2002), X-ray crystallography (Kobe et al., 2008), and electron microscopy (Dudkina, Kouřil, Bultema, &amp; Boekema, 2010), solve the tertiary structure of protein complexes, which can provide detailed atomic information about how the proteins interact. Currently identified PPIs derived from experiments only cover a small fraction in the entire all PPI networks. Hence, there is a strong need for computational methods for predicting PPIs and indeed many computational approaches have been developed to facilitate investigation of PPI networks in organisms.</w:t>
      </w:r>
    </w:p>
    <w:p w14:paraId="214E0CF1"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Using homology</w:t>
      </w:r>
    </w:p>
    <w:p w14:paraId="4A53423B"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 xml:space="preserve">Many functionally important proteins in an organism are conserved across species, which is the rationale of sequence similarity search for annotating function of genes. Several databases, such as KEGG( which we used here) contain lists of precomputed homologous genes in </w:t>
      </w:r>
      <w:r w:rsidRPr="0050576D">
        <w:rPr>
          <w:rFonts w:ascii="Times" w:hAnsi="Times" w:cs="Arial"/>
          <w:noProof/>
          <w:lang w:val="en-GB"/>
        </w:rPr>
        <w:lastRenderedPageBreak/>
        <w:t>different species. As interactions with other proteins is a part of a protein’s function, it is known that PPIs are often conserved across species. These conserved interactions are noted as “interlogs” (Walhout, Sordella, et al., 2000). Matthew et al. mapped PPIs in the yeast interaction map to predict PPIs in C. elegans, and identified 257 potential interlogs (Matthews et al., 2001). Further experimental validation performed on 72 predicted interactions gave 19 positive results, which were roughly 25% among tested.</w:t>
      </w:r>
    </w:p>
    <w:p w14:paraId="7720B29D"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Phylogenetic tree topology analysis</w:t>
      </w:r>
    </w:p>
    <w:p w14:paraId="3C71216E"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It has been observed that the phylogenetic trees between interacting proteins are more similar than a general divergence between the corresponding species (Goh, Bogan, Joachimiak, Walther, &amp; Cohen, 2000; Goh &amp; Cohen, 2002; Pazos &amp; Valencia, 2001). The similarity between the phylogenetic trees of interacting proteins was explained as maintenance of the complex functionality and suffering similar evolutionary pressure.</w:t>
      </w:r>
    </w:p>
    <w:p w14:paraId="5B1C3E1E"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Conserved gene orders</w:t>
      </w:r>
    </w:p>
    <w:p w14:paraId="6587F7D6"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Through evolution, genomes undergo various rearrangements and transfers; therefore locations of genes in a genome tend to be shuffled unless an evolutionary pressure keeps the order of some genes together (Suyama &amp; Bork, 2001) (Fig. 4D). Thus, conservation of gene orders, i.e., common local clusters of genes in genomes, indicates that there is a requirement or an advantage to keep the gene order for the organisms, and in fact in many cases, genes in a conserved cluster are involved in the same function (Tamames, Casari, Ouzounis, &amp; Valencia, 1997).</w:t>
      </w:r>
    </w:p>
    <w:p w14:paraId="2C3BBF02"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PPI Network topology_based methods</w:t>
      </w:r>
    </w:p>
    <w:p w14:paraId="0B1B89A5" w14:textId="77777777" w:rsidR="0050576D" w:rsidRPr="0050576D" w:rsidRDefault="0050576D" w:rsidP="0050576D">
      <w:pPr>
        <w:spacing w:before="100" w:beforeAutospacing="1" w:after="100" w:afterAutospacing="1" w:line="360" w:lineRule="auto"/>
        <w:jc w:val="both"/>
        <w:rPr>
          <w:rFonts w:ascii="Times" w:hAnsi="Times" w:cs="Arial"/>
          <w:noProof/>
          <w:lang w:val="en-GB"/>
        </w:rPr>
      </w:pPr>
      <w:r w:rsidRPr="0050576D">
        <w:rPr>
          <w:rFonts w:ascii="Times" w:hAnsi="Times" w:cs="Arial"/>
          <w:noProof/>
          <w:lang w:val="en-GB"/>
        </w:rPr>
        <w:t xml:space="preserve">Methods in this category start from an existing PPI network of an organism, and predict new interactions between proteins by evaluating their network topology features. In the IRAP* method, a missing interaction is predicted if a protein pair has a high score that reflects the number of common neighbors between them in the current PPI network (J. Chen, Hsu, Lee, &amp; Ng, 2006). Another idea by Yu et al. is to predict a PPI if two proteins are neighbors of a clique, a fully-connected graph, in the PPI network of the organism and connecting them would complete a larger clique, because most probably the two proteins are subunits of a protein complex (H. Yu, Paccanaro, Trifonov, &amp; Gerstein, 2006). In the work by L. Wong and his </w:t>
      </w:r>
      <w:r w:rsidRPr="0050576D">
        <w:rPr>
          <w:rFonts w:ascii="Times" w:hAnsi="Times" w:cs="Arial"/>
          <w:noProof/>
          <w:lang w:val="en-GB"/>
        </w:rPr>
        <w:lastRenderedPageBreak/>
        <w:t xml:space="preserve">colleagues, a prediction of a PPI is made using a combination of two scores, a score for capturing local network topology of proteins that is based on the number of common neighbors and a global topology-based score that accounts for the memberships of the proteins in protein groups where member proteins interact with each other (G. Liu, Li, &amp; Wong, 2008). </w:t>
      </w:r>
    </w:p>
    <w:p w14:paraId="2E8589C8" w14:textId="250DB823" w:rsidR="00360EA0" w:rsidRPr="009051F5" w:rsidRDefault="00360EA0" w:rsidP="00BF4C19">
      <w:pPr>
        <w:pStyle w:val="Heading1"/>
        <w:numPr>
          <w:ilvl w:val="0"/>
          <w:numId w:val="18"/>
        </w:numPr>
        <w:spacing w:before="100" w:beforeAutospacing="1" w:after="100" w:afterAutospacing="1" w:line="360" w:lineRule="auto"/>
        <w:jc w:val="both"/>
        <w:rPr>
          <w:rFonts w:ascii="Times" w:hAnsi="Times"/>
          <w:noProof/>
          <w:lang w:val="en-GB"/>
        </w:rPr>
      </w:pPr>
      <w:bookmarkStart w:id="2" w:name="_Toc84355541"/>
      <w:r w:rsidRPr="009051F5">
        <w:rPr>
          <w:rFonts w:ascii="Times" w:hAnsi="Times"/>
          <w:noProof/>
          <w:lang w:val="en-GB"/>
        </w:rPr>
        <w:t>Results</w:t>
      </w:r>
      <w:bookmarkEnd w:id="2"/>
    </w:p>
    <w:p w14:paraId="470B28FF" w14:textId="72D68542" w:rsidR="007B3378" w:rsidRPr="002852B9" w:rsidRDefault="00F605CC" w:rsidP="00BF4C19">
      <w:pPr>
        <w:pStyle w:val="Heading2"/>
        <w:spacing w:before="100" w:beforeAutospacing="1" w:after="100" w:afterAutospacing="1" w:line="360" w:lineRule="auto"/>
      </w:pPr>
      <w:bookmarkStart w:id="3" w:name="_Toc84355542"/>
      <w:r w:rsidRPr="002852B9">
        <w:t>PPIN Evolution from Bacteria to Human</w:t>
      </w:r>
      <w:bookmarkEnd w:id="3"/>
    </w:p>
    <w:p w14:paraId="66346BF0" w14:textId="433F2765" w:rsidR="008F2957" w:rsidRPr="009051F5" w:rsidRDefault="009051F5" w:rsidP="00BF4C19">
      <w:pPr>
        <w:spacing w:before="100" w:beforeAutospacing="1" w:after="100" w:afterAutospacing="1" w:line="360" w:lineRule="auto"/>
        <w:jc w:val="both"/>
        <w:rPr>
          <w:lang w:val="en-GB"/>
        </w:rPr>
      </w:pPr>
      <w:r w:rsidRPr="009051F5">
        <w:rPr>
          <w:lang w:val="en-GB"/>
        </w:rPr>
        <w:t xml:space="preserve">A growing </w:t>
      </w:r>
      <w:r w:rsidR="00207DD0">
        <w:rPr>
          <w:lang w:val="en-GB"/>
        </w:rPr>
        <w:t>body</w:t>
      </w:r>
      <w:r w:rsidRPr="009051F5">
        <w:rPr>
          <w:lang w:val="en-GB"/>
        </w:rPr>
        <w:t xml:space="preserve"> of peer-reviewed evolutionary biology </w:t>
      </w:r>
      <w:r w:rsidR="00207DD0">
        <w:rPr>
          <w:lang w:val="en-GB"/>
        </w:rPr>
        <w:t>literature estimating</w:t>
      </w:r>
      <w:r w:rsidRPr="009051F5">
        <w:rPr>
          <w:lang w:val="en-GB"/>
        </w:rPr>
        <w:t xml:space="preserve"> divergence times of different species has been synthesi</w:t>
      </w:r>
      <w:r>
        <w:rPr>
          <w:lang w:val="en-GB"/>
        </w:rPr>
        <w:t>s</w:t>
      </w:r>
      <w:r w:rsidRPr="009051F5">
        <w:rPr>
          <w:lang w:val="en-GB"/>
        </w:rPr>
        <w:t xml:space="preserve">ed </w:t>
      </w:r>
      <w:r>
        <w:rPr>
          <w:lang w:val="en-GB"/>
        </w:rPr>
        <w:t xml:space="preserve">in TimeTree database </w:t>
      </w:r>
      <w:r>
        <w:rPr>
          <w:lang w:val="en-GB"/>
        </w:rPr>
        <w:fldChar w:fldCharType="begin" w:fldLock="1"/>
      </w:r>
      <w:r w:rsidR="002E4A1C">
        <w:rPr>
          <w:lang w:val="en-GB"/>
        </w:rPr>
        <w:instrText>ADDIN CSL_CITATION {"citationItems":[{"id":"ITEM-1","itemData":{"DOI":"10.1093/molbev/msx116","ISSN":"0737-4038","abstract":"Evolutionary information on species divergence times is fundamental to studies of biodiversity, development, and disease. Molecular dating has enhanced our understanding of the temporal patterns of species divergences over the last five decades, and the number of studies is increasing quickly due to an exponential growth in the available collection of molecular sequences from diverse species and large number of genes. Our TimeTree resource is a public knowledge-base with the primary focus to make available all species divergence times derived using molecular sequence data to scientists, educators, and the general public in a consistent and accessible format. Here, we report a major expansion of the TimeTree resource, which more than triples the number of species (&amp;gt;97,000) and more than triples the number of studies assembled (&amp;gt;3,000). Furthermore, scientists can access not only the divergence time between two species or higher taxa, but also a timetree of a group of species and a timeline that traces a species’ evolution through time. The new timetree and timeline visualizations are integrated with display of events on earth and environmental history over geological time, which will lead to broader and better understanding of the interplay of the change in the biosphere with the diversity of species on Earth. The next generation TimeTree resource is publicly available online at http://www.timetree.org.","author":[{"dropping-particle":"","family":"Kumar","given":"Sudhir","non-dropping-particle":"","parse-names":false,"suffix":""},{"dropping-particle":"","family":"Stecher","given":"Glen","non-dropping-particle":"","parse-names":false,"suffix":""},{"dropping-particle":"","family":"Suleski","given":"Michael","non-dropping-particle":"","parse-names":false,"suffix":""},{"dropping-particle":"","family":"Hedges","given":"S Blair","non-dropping-particle":"","parse-names":false,"suffix":""}],"container-title":"Molecular Biology and Evolution","id":"ITEM-1","issue":"7","issued":{"date-parts":[["2017","7","1"]]},"page":"1812-1819","title":"TimeTree: A Resource for Timelines, Timetrees, and Divergence Times","type":"article-journal","volume":"34"},"uris":["http://www.mendeley.com/documents/?uuid=4888ec57-496c-4221-a7e4-acf8dce3a5fc"]}],"mendeley":{"formattedCitation":"(Kumar et al., 2017)","plainTextFormattedCitation":"(Kumar et al., 2017)","previouslyFormattedCitation":"(Kumar et al., 2017)"},"properties":{"noteIndex":0},"schema":"https://github.com/citation-style-language/schema/raw/master/csl-citation.json"}</w:instrText>
      </w:r>
      <w:r>
        <w:rPr>
          <w:lang w:val="en-GB"/>
        </w:rPr>
        <w:fldChar w:fldCharType="separate"/>
      </w:r>
      <w:r w:rsidRPr="009051F5">
        <w:rPr>
          <w:noProof/>
          <w:lang w:val="en-GB"/>
        </w:rPr>
        <w:t>(Kumar et al., 2017)</w:t>
      </w:r>
      <w:r>
        <w:rPr>
          <w:lang w:val="en-GB"/>
        </w:rPr>
        <w:fldChar w:fldCharType="end"/>
      </w:r>
      <w:r>
        <w:rPr>
          <w:lang w:val="en-GB"/>
        </w:rPr>
        <w:t>, with which we created a species tree</w:t>
      </w:r>
      <w:r w:rsidR="001A171F">
        <w:rPr>
          <w:lang w:val="en-GB"/>
        </w:rPr>
        <w:t xml:space="preserve">. The tree plot </w:t>
      </w:r>
      <w:r>
        <w:rPr>
          <w:lang w:val="en-GB"/>
        </w:rPr>
        <w:t>illustrate</w:t>
      </w:r>
      <w:r w:rsidR="001A171F">
        <w:rPr>
          <w:lang w:val="en-GB"/>
        </w:rPr>
        <w:t>s</w:t>
      </w:r>
      <w:r>
        <w:rPr>
          <w:lang w:val="en-GB"/>
        </w:rPr>
        <w:t xml:space="preserve"> </w:t>
      </w:r>
      <w:r w:rsidR="00695703">
        <w:rPr>
          <w:lang w:val="en-GB"/>
        </w:rPr>
        <w:t xml:space="preserve">divergent times of </w:t>
      </w:r>
      <w:r>
        <w:rPr>
          <w:lang w:val="en-GB"/>
        </w:rPr>
        <w:t xml:space="preserve">our selection of </w:t>
      </w:r>
      <w:r w:rsidR="001A171F">
        <w:rPr>
          <w:lang w:val="en-GB"/>
        </w:rPr>
        <w:t>organisms</w:t>
      </w:r>
      <w:r>
        <w:rPr>
          <w:lang w:val="en-GB"/>
        </w:rPr>
        <w:t xml:space="preserve">, </w:t>
      </w:r>
      <w:r w:rsidR="00AA32FA">
        <w:rPr>
          <w:lang w:val="en-GB"/>
        </w:rPr>
        <w:t>i.e.</w:t>
      </w:r>
      <w:r w:rsidR="001A171F">
        <w:rPr>
          <w:lang w:val="en-GB"/>
        </w:rPr>
        <w:t>,</w:t>
      </w:r>
      <w:r w:rsidR="00AA32FA">
        <w:rPr>
          <w:lang w:val="en-GB"/>
        </w:rPr>
        <w:t xml:space="preserve"> </w:t>
      </w:r>
      <w:r w:rsidRPr="009051F5">
        <w:rPr>
          <w:lang w:val="en-GB"/>
        </w:rPr>
        <w:t>human (</w:t>
      </w:r>
      <w:r w:rsidRPr="001A171F">
        <w:rPr>
          <w:i/>
          <w:iCs/>
          <w:lang w:val="en-GB"/>
        </w:rPr>
        <w:t>Homo sapiens</w:t>
      </w:r>
      <w:r w:rsidRPr="009051F5">
        <w:rPr>
          <w:lang w:val="en-GB"/>
        </w:rPr>
        <w:t>), mouse (</w:t>
      </w:r>
      <w:r w:rsidRPr="001A171F">
        <w:rPr>
          <w:i/>
          <w:iCs/>
          <w:lang w:val="en-GB"/>
        </w:rPr>
        <w:t>Mus musculus</w:t>
      </w:r>
      <w:r w:rsidRPr="009051F5">
        <w:rPr>
          <w:lang w:val="en-GB"/>
        </w:rPr>
        <w:t>),</w:t>
      </w:r>
      <w:r w:rsidR="001A171F">
        <w:rPr>
          <w:lang w:val="en-GB"/>
        </w:rPr>
        <w:t xml:space="preserve"> fruit fly (</w:t>
      </w:r>
      <w:r w:rsidR="001A171F" w:rsidRPr="001A171F">
        <w:rPr>
          <w:i/>
          <w:iCs/>
          <w:lang w:val="en-GB"/>
        </w:rPr>
        <w:t>Drosophila melanogaster</w:t>
      </w:r>
      <w:r w:rsidR="001A171F">
        <w:rPr>
          <w:lang w:val="en-GB"/>
        </w:rPr>
        <w:t>)</w:t>
      </w:r>
      <w:r w:rsidRPr="009051F5">
        <w:rPr>
          <w:lang w:val="en-GB"/>
        </w:rPr>
        <w:t xml:space="preserve"> </w:t>
      </w:r>
      <w:r w:rsidR="001A171F">
        <w:rPr>
          <w:lang w:val="en-GB"/>
        </w:rPr>
        <w:t xml:space="preserve">and </w:t>
      </w:r>
      <w:r w:rsidRPr="009051F5">
        <w:rPr>
          <w:lang w:val="en-GB"/>
        </w:rPr>
        <w:t>yeast (</w:t>
      </w:r>
      <w:r w:rsidRPr="001A171F">
        <w:rPr>
          <w:i/>
          <w:iCs/>
          <w:lang w:val="en-GB"/>
        </w:rPr>
        <w:t>Saccharomyces cerevisiae</w:t>
      </w:r>
      <w:r w:rsidRPr="009051F5">
        <w:rPr>
          <w:lang w:val="en-GB"/>
        </w:rPr>
        <w:t>)</w:t>
      </w:r>
      <w:r w:rsidR="001A171F">
        <w:rPr>
          <w:lang w:val="en-GB"/>
        </w:rPr>
        <w:t xml:space="preserve">, as is shown in Figure 1. </w:t>
      </w:r>
    </w:p>
    <w:p w14:paraId="385F5A45" w14:textId="4A2C9CAC" w:rsidR="00C31BE7" w:rsidRPr="009051F5" w:rsidRDefault="001A171F" w:rsidP="00BF4C19">
      <w:pPr>
        <w:spacing w:before="100" w:beforeAutospacing="1" w:after="100" w:afterAutospacing="1" w:line="360" w:lineRule="auto"/>
        <w:jc w:val="both"/>
        <w:rPr>
          <w:lang w:val="en-GB"/>
        </w:rPr>
      </w:pPr>
      <w:r>
        <w:rPr>
          <w:noProof/>
          <w:lang w:val="en-GB"/>
        </w:rPr>
        <w:drawing>
          <wp:inline distT="0" distB="0" distL="0" distR="0" wp14:anchorId="4DC7E1CB" wp14:editId="17C56CAE">
            <wp:extent cx="5827966" cy="1593850"/>
            <wp:effectExtent l="0" t="0" r="1905"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8" cstate="print">
                      <a:extLst>
                        <a:ext uri="{28A0092B-C50C-407E-A947-70E740481C1C}">
                          <a14:useLocalDpi xmlns:a14="http://schemas.microsoft.com/office/drawing/2010/main" val="0"/>
                        </a:ext>
                      </a:extLst>
                    </a:blip>
                    <a:srcRect t="16054" r="13042"/>
                    <a:stretch/>
                  </pic:blipFill>
                  <pic:spPr bwMode="auto">
                    <a:xfrm>
                      <a:off x="0" y="0"/>
                      <a:ext cx="5851770" cy="1600360"/>
                    </a:xfrm>
                    <a:prstGeom prst="rect">
                      <a:avLst/>
                    </a:prstGeom>
                    <a:ln>
                      <a:noFill/>
                    </a:ln>
                    <a:extLst>
                      <a:ext uri="{53640926-AAD7-44D8-BBD7-CCE9431645EC}">
                        <a14:shadowObscured xmlns:a14="http://schemas.microsoft.com/office/drawing/2010/main"/>
                      </a:ext>
                    </a:extLst>
                  </pic:spPr>
                </pic:pic>
              </a:graphicData>
            </a:graphic>
          </wp:inline>
        </w:drawing>
      </w:r>
    </w:p>
    <w:p w14:paraId="40755155" w14:textId="1F884786" w:rsidR="008F2957" w:rsidRPr="009051F5" w:rsidRDefault="007B3378" w:rsidP="00BF4C19">
      <w:pPr>
        <w:pStyle w:val="Caption"/>
        <w:spacing w:before="100" w:beforeAutospacing="1" w:after="100" w:afterAutospacing="1" w:line="360" w:lineRule="auto"/>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sidRPr="009051F5">
        <w:rPr>
          <w:b/>
          <w:bCs/>
          <w:noProof/>
          <w:lang w:val="en-GB"/>
        </w:rPr>
        <w:t>1</w:t>
      </w:r>
      <w:r w:rsidRPr="009051F5">
        <w:rPr>
          <w:b/>
          <w:bCs/>
          <w:lang w:val="en-GB"/>
        </w:rPr>
        <w:fldChar w:fldCharType="end"/>
      </w:r>
      <w:r w:rsidRPr="009051F5">
        <w:rPr>
          <w:b/>
          <w:bCs/>
          <w:lang w:val="en-GB"/>
        </w:rPr>
        <w:t>.</w:t>
      </w:r>
      <w:r w:rsidRPr="009051F5">
        <w:rPr>
          <w:lang w:val="en-GB"/>
        </w:rPr>
        <w:t xml:space="preserve"> A species tree of</w:t>
      </w:r>
      <w:r w:rsidR="00474802">
        <w:rPr>
          <w:lang w:val="en-GB"/>
        </w:rPr>
        <w:t xml:space="preserve"> the four species</w:t>
      </w:r>
      <w:r w:rsidRPr="009051F5">
        <w:rPr>
          <w:lang w:val="en-GB"/>
        </w:rPr>
        <w:t xml:space="preserve">. </w:t>
      </w:r>
      <w:r w:rsidR="00695703">
        <w:rPr>
          <w:lang w:val="en-GB"/>
        </w:rPr>
        <w:t>Created</w:t>
      </w:r>
      <w:r w:rsidRPr="009051F5">
        <w:rPr>
          <w:lang w:val="en-GB"/>
        </w:rPr>
        <w:t xml:space="preserve"> with TimeTree (Kumar et al., 2017). MYA: million years ago; CI: 95% confiden</w:t>
      </w:r>
      <w:r w:rsidR="002852B9">
        <w:rPr>
          <w:lang w:val="en-GB"/>
        </w:rPr>
        <w:t>ce</w:t>
      </w:r>
      <w:r w:rsidRPr="009051F5">
        <w:rPr>
          <w:lang w:val="en-GB"/>
        </w:rPr>
        <w:t xml:space="preserve"> level.</w:t>
      </w:r>
    </w:p>
    <w:p w14:paraId="48840E09" w14:textId="126749D6" w:rsidR="00025F66" w:rsidRDefault="00025F66" w:rsidP="00BF4C19">
      <w:pPr>
        <w:spacing w:before="100" w:beforeAutospacing="1" w:after="100" w:afterAutospacing="1" w:line="360" w:lineRule="auto"/>
        <w:jc w:val="both"/>
        <w:rPr>
          <w:lang w:val="en-GB"/>
        </w:rPr>
      </w:pPr>
      <w:r>
        <w:rPr>
          <w:lang w:val="en-GB"/>
        </w:rPr>
        <w:t>Figure 1 shows that the earliest divergence happened to yeast and fruit fly 1105 million years ago (MYA), followed by the divergence between two mammals and fruit fly 736 million years ago. The latest divergence happened to human and mouse 90 million years ago.</w:t>
      </w:r>
    </w:p>
    <w:p w14:paraId="0A1C1FCB" w14:textId="1B6F283C" w:rsidR="009125C0" w:rsidRDefault="0074319C" w:rsidP="00BF4C19">
      <w:pPr>
        <w:spacing w:before="100" w:beforeAutospacing="1" w:after="100" w:afterAutospacing="1" w:line="360" w:lineRule="auto"/>
        <w:jc w:val="both"/>
        <w:rPr>
          <w:lang w:val="en-GB"/>
        </w:rPr>
      </w:pPr>
      <w:r>
        <w:rPr>
          <w:lang w:val="en-GB"/>
        </w:rPr>
        <w:t xml:space="preserve">To study evolutionary changes of PPIs, we used PPI data from four different animals provided by the MINT database to construct our PPINs </w:t>
      </w:r>
      <w:r>
        <w:rPr>
          <w:lang w:val="en-GB"/>
        </w:rPr>
        <w:fldChar w:fldCharType="begin" w:fldLock="1"/>
      </w:r>
      <w:r w:rsidR="00983CEF">
        <w:rPr>
          <w:lang w:val="en-GB"/>
        </w:rPr>
        <w:instrText>ADDIN CSL_CITATION {"citationItems":[{"id":"ITEM-1","itemData":{"DOI":"10.1093/nar/gkr930","ISSN":"0305-1048","abstract":"The Molecular INTeraction Database (MINT, http://mint.bio.uniroma2.it/mint/) is a public repository for protein–protein interactions (PPI) reported in peer-reviewed journals. The database grows steadily over the years and at September 2011 contains approximately 235 000 binary interactions captured from over 4750 publications. The web interface allows the users to search, visualize and download interactions data. MINT is one of the members of the International Molecular Exchange consortium (IMEx) and adopts the Molecular Interaction Ontology of the Proteomics Standard Initiative (PSI-MI) standards for curation and data exchange. MINT data are freely accessible and downloadable at http://mint.bio.uniroma2.it/mint/download.do. We report here the growth of the database, the major changes in curation policy and a new algorithm to assign a confidence to each interaction.","author":[{"dropping-particle":"","family":"Licata","given":"Luana","non-dropping-particle":"","parse-names":false,"suffix":""},{"dropping-particle":"","family":"Briganti","given":"Leonardo","non-dropping-particle":"","parse-names":false,"suffix":""},{"dropping-particle":"","family":"Peluso","given":"Daniele","non-dropping-particle":"","parse-names":false,"suffix":""},{"dropping-particle":"","family":"Perfetto","given":"Livia","non-dropping-particle":"","parse-names":false,"suffix":""},{"dropping-particle":"","family":"Iannuccelli","given":"Marta","non-dropping-particle":"","parse-names":false,"suffix":""},{"dropping-particle":"","family":"Galeota","given":"Eugenia","non-dropping-particle":"","parse-names":false,"suffix":""},{"dropping-particle":"","family":"Sacco","given":"Francesca","non-dropping-particle":"","parse-names":false,"suffix":""},{"dropping-particle":"","family":"Palma","given":"Anita","non-dropping-particle":"","parse-names":false,"suffix":""},{"dropping-particle":"","family":"Nardozza","given":"Aurelio Pio","non-dropping-particle":"","parse-names":false,"suffix":""},{"dropping-particle":"","family":"Santonico","given":"Elena","non-dropping-particle":"","parse-names":false,"suffix":""},{"dropping-particle":"","family":"Castagnoli","given":"Luisa","non-dropping-particle":"","parse-names":false,"suffix":""},{"dropping-particle":"","family":"Cesareni","given":"Gianni","non-dropping-particle":"","parse-names":false,"suffix":""}],"container-title":"Nucleic Acids Research","id":"ITEM-1","issue":"D1","issued":{"date-parts":[["2012","1","1"]]},"page":"D857-D861","title":"MINT, the molecular interaction database: 2012 update","type":"article-journal","volume":"40"},"uris":["http://www.mendeley.com/documents/?uuid=0b5ae962-a400-4c1c-b2a6-709fff3d3be5"]}],"mendeley":{"formattedCitation":"(Licata et al., 2012)","plainTextFormattedCitation":"(Licata et al., 2012)","previouslyFormattedCitation":"(Licata et al., 2012)"},"properties":{"noteIndex":0},"schema":"https://github.com/citation-style-language/schema/raw/master/csl-citation.json"}</w:instrText>
      </w:r>
      <w:r>
        <w:rPr>
          <w:lang w:val="en-GB"/>
        </w:rPr>
        <w:fldChar w:fldCharType="separate"/>
      </w:r>
      <w:r w:rsidRPr="0074319C">
        <w:rPr>
          <w:noProof/>
          <w:lang w:val="en-GB"/>
        </w:rPr>
        <w:t>(Licata et al., 2012)</w:t>
      </w:r>
      <w:r>
        <w:rPr>
          <w:lang w:val="en-GB"/>
        </w:rPr>
        <w:fldChar w:fldCharType="end"/>
      </w:r>
      <w:r>
        <w:rPr>
          <w:lang w:val="en-GB"/>
        </w:rPr>
        <w:t>. Figure 2 shows the number of nodes and edges, two indicator of network size, in the four PPINs</w:t>
      </w:r>
      <w:r w:rsidR="002D5120">
        <w:rPr>
          <w:lang w:val="en-GB"/>
        </w:rPr>
        <w:t>, which suggests distinct sizes of PPINs of the four species</w:t>
      </w:r>
      <w:r>
        <w:rPr>
          <w:lang w:val="en-GB"/>
        </w:rPr>
        <w:t xml:space="preserve">. </w:t>
      </w:r>
      <w:r w:rsidR="002D5120">
        <w:rPr>
          <w:lang w:val="en-GB"/>
        </w:rPr>
        <w:t>It is clear that human and yeast PPIN are among the most studied PPINs, as they have the largest number of known PPIs. Human and mouse have larger number of nodes, yet the number of edges of mouse PPINs may still underestimated considering relative higher number of edges in yeast and human PPINs.</w:t>
      </w:r>
    </w:p>
    <w:p w14:paraId="7FD0A906" w14:textId="61B5EDC2" w:rsidR="002D5120" w:rsidRDefault="0074319C" w:rsidP="00BF4C19">
      <w:pPr>
        <w:spacing w:before="100" w:beforeAutospacing="1" w:after="100" w:afterAutospacing="1" w:line="360" w:lineRule="auto"/>
        <w:jc w:val="both"/>
      </w:pPr>
      <w:r>
        <w:rPr>
          <w:noProof/>
        </w:rPr>
        <w:lastRenderedPageBreak/>
        <w:drawing>
          <wp:inline distT="0" distB="0" distL="0" distR="0" wp14:anchorId="428711E9" wp14:editId="5114695F">
            <wp:extent cx="2840490" cy="1692000"/>
            <wp:effectExtent l="0" t="0" r="4445" b="0"/>
            <wp:docPr id="41" name="Picture 4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bar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0490" cy="1692000"/>
                    </a:xfrm>
                    <a:prstGeom prst="rect">
                      <a:avLst/>
                    </a:prstGeom>
                    <a:noFill/>
                    <a:ln>
                      <a:noFill/>
                    </a:ln>
                  </pic:spPr>
                </pic:pic>
              </a:graphicData>
            </a:graphic>
          </wp:inline>
        </w:drawing>
      </w:r>
      <w:r>
        <w:rPr>
          <w:noProof/>
        </w:rPr>
        <w:drawing>
          <wp:inline distT="0" distB="0" distL="0" distR="0" wp14:anchorId="7E24A7F7" wp14:editId="52047264">
            <wp:extent cx="2756454" cy="1692000"/>
            <wp:effectExtent l="0" t="0" r="0" b="0"/>
            <wp:docPr id="40" name="Picture 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ba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6454" cy="1692000"/>
                    </a:xfrm>
                    <a:prstGeom prst="rect">
                      <a:avLst/>
                    </a:prstGeom>
                    <a:noFill/>
                    <a:ln>
                      <a:noFill/>
                    </a:ln>
                  </pic:spPr>
                </pic:pic>
              </a:graphicData>
            </a:graphic>
          </wp:inline>
        </w:drawing>
      </w:r>
    </w:p>
    <w:tbl>
      <w:tblPr>
        <w:tblStyle w:val="GridTable2-Accent5"/>
        <w:tblW w:w="0" w:type="auto"/>
        <w:jc w:val="center"/>
        <w:tblLook w:val="04A0" w:firstRow="1" w:lastRow="0" w:firstColumn="1" w:lastColumn="0" w:noHBand="0" w:noVBand="1"/>
      </w:tblPr>
      <w:tblGrid>
        <w:gridCol w:w="2414"/>
        <w:gridCol w:w="1757"/>
        <w:gridCol w:w="1733"/>
      </w:tblGrid>
      <w:tr w:rsidR="002D5120" w:rsidRPr="002D5120" w14:paraId="3618E3BC" w14:textId="77777777" w:rsidTr="002D51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C2F478" w14:textId="6C6A5DDA" w:rsidR="002D5120" w:rsidRPr="002D5120" w:rsidRDefault="002D5120" w:rsidP="00BF4C19">
            <w:pPr>
              <w:spacing w:before="100" w:beforeAutospacing="1" w:after="100" w:afterAutospacing="1" w:line="360" w:lineRule="auto"/>
              <w:jc w:val="both"/>
              <w:rPr>
                <w:sz w:val="21"/>
                <w:szCs w:val="21"/>
              </w:rPr>
            </w:pPr>
            <w:r w:rsidRPr="002D5120">
              <w:rPr>
                <w:sz w:val="21"/>
                <w:szCs w:val="21"/>
              </w:rPr>
              <w:t>Species</w:t>
            </w:r>
          </w:p>
        </w:tc>
        <w:tc>
          <w:tcPr>
            <w:tcW w:w="0" w:type="auto"/>
            <w:hideMark/>
          </w:tcPr>
          <w:p w14:paraId="082963B5" w14:textId="20F0E883" w:rsidR="002D5120" w:rsidRPr="002D5120" w:rsidRDefault="002D5120" w:rsidP="00BF4C19">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sz w:val="21"/>
                <w:szCs w:val="21"/>
              </w:rPr>
            </w:pPr>
            <w:r w:rsidRPr="002D5120">
              <w:rPr>
                <w:sz w:val="21"/>
                <w:szCs w:val="21"/>
              </w:rPr>
              <w:t>Number of nodes</w:t>
            </w:r>
          </w:p>
        </w:tc>
        <w:tc>
          <w:tcPr>
            <w:tcW w:w="0" w:type="auto"/>
            <w:hideMark/>
          </w:tcPr>
          <w:p w14:paraId="36E2CE80" w14:textId="1358E129" w:rsidR="002D5120" w:rsidRPr="002D5120" w:rsidRDefault="002D5120" w:rsidP="00BF4C19">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sz w:val="21"/>
                <w:szCs w:val="21"/>
              </w:rPr>
            </w:pPr>
            <w:r w:rsidRPr="002D5120">
              <w:rPr>
                <w:sz w:val="21"/>
                <w:szCs w:val="21"/>
              </w:rPr>
              <w:t>Number of edges</w:t>
            </w:r>
          </w:p>
        </w:tc>
      </w:tr>
      <w:tr w:rsidR="002D5120" w:rsidRPr="002D5120" w14:paraId="36D4EAB4" w14:textId="77777777" w:rsidTr="002D51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38224F" w14:textId="77777777" w:rsidR="002D5120" w:rsidRPr="002D5120" w:rsidRDefault="002D5120" w:rsidP="00BF4C19">
            <w:pPr>
              <w:spacing w:before="100" w:beforeAutospacing="1" w:after="100" w:afterAutospacing="1" w:line="360" w:lineRule="auto"/>
              <w:jc w:val="both"/>
              <w:rPr>
                <w:b w:val="0"/>
                <w:bCs w:val="0"/>
                <w:sz w:val="21"/>
                <w:szCs w:val="21"/>
              </w:rPr>
            </w:pPr>
            <w:r w:rsidRPr="002D5120">
              <w:rPr>
                <w:b w:val="0"/>
                <w:bCs w:val="0"/>
                <w:sz w:val="21"/>
                <w:szCs w:val="21"/>
              </w:rPr>
              <w:t>Homo sapiens</w:t>
            </w:r>
          </w:p>
        </w:tc>
        <w:tc>
          <w:tcPr>
            <w:tcW w:w="0" w:type="auto"/>
            <w:hideMark/>
          </w:tcPr>
          <w:p w14:paraId="158919FA" w14:textId="77777777" w:rsidR="002D5120" w:rsidRPr="002D5120" w:rsidRDefault="002D5120" w:rsidP="00BF4C19">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2D5120">
              <w:rPr>
                <w:sz w:val="21"/>
                <w:szCs w:val="21"/>
              </w:rPr>
              <w:t>13367</w:t>
            </w:r>
          </w:p>
        </w:tc>
        <w:tc>
          <w:tcPr>
            <w:tcW w:w="0" w:type="auto"/>
            <w:hideMark/>
          </w:tcPr>
          <w:p w14:paraId="47B6472A" w14:textId="77777777" w:rsidR="002D5120" w:rsidRPr="002D5120" w:rsidRDefault="002D5120" w:rsidP="00BF4C19">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2D5120">
              <w:rPr>
                <w:sz w:val="21"/>
                <w:szCs w:val="21"/>
              </w:rPr>
              <w:t>62772</w:t>
            </w:r>
          </w:p>
        </w:tc>
      </w:tr>
      <w:tr w:rsidR="002D5120" w:rsidRPr="002D5120" w14:paraId="2E0BC6E3" w14:textId="77777777" w:rsidTr="002D5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0BD60" w14:textId="77777777" w:rsidR="002D5120" w:rsidRPr="002D5120" w:rsidRDefault="002D5120" w:rsidP="00BF4C19">
            <w:pPr>
              <w:spacing w:before="100" w:beforeAutospacing="1" w:after="100" w:afterAutospacing="1" w:line="360" w:lineRule="auto"/>
              <w:jc w:val="both"/>
              <w:rPr>
                <w:b w:val="0"/>
                <w:bCs w:val="0"/>
                <w:sz w:val="21"/>
                <w:szCs w:val="21"/>
              </w:rPr>
            </w:pPr>
            <w:r w:rsidRPr="002D5120">
              <w:rPr>
                <w:b w:val="0"/>
                <w:bCs w:val="0"/>
                <w:sz w:val="21"/>
                <w:szCs w:val="21"/>
              </w:rPr>
              <w:t>Mus musculus</w:t>
            </w:r>
          </w:p>
        </w:tc>
        <w:tc>
          <w:tcPr>
            <w:tcW w:w="0" w:type="auto"/>
            <w:hideMark/>
          </w:tcPr>
          <w:p w14:paraId="670DE57D" w14:textId="77777777" w:rsidR="002D5120" w:rsidRPr="002D5120" w:rsidRDefault="002D5120" w:rsidP="00BF4C19">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2D5120">
              <w:rPr>
                <w:sz w:val="21"/>
                <w:szCs w:val="21"/>
              </w:rPr>
              <w:t>6780</w:t>
            </w:r>
          </w:p>
        </w:tc>
        <w:tc>
          <w:tcPr>
            <w:tcW w:w="0" w:type="auto"/>
            <w:hideMark/>
          </w:tcPr>
          <w:p w14:paraId="1B29CF8B" w14:textId="77777777" w:rsidR="002D5120" w:rsidRPr="002D5120" w:rsidRDefault="002D5120" w:rsidP="00BF4C19">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2D5120">
              <w:rPr>
                <w:sz w:val="21"/>
                <w:szCs w:val="21"/>
              </w:rPr>
              <w:t>15160</w:t>
            </w:r>
          </w:p>
        </w:tc>
      </w:tr>
      <w:tr w:rsidR="002D5120" w:rsidRPr="002D5120" w14:paraId="6148831C" w14:textId="77777777" w:rsidTr="002D51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6F3FF" w14:textId="77777777" w:rsidR="002D5120" w:rsidRPr="002D5120" w:rsidRDefault="002D5120" w:rsidP="00BF4C19">
            <w:pPr>
              <w:spacing w:before="100" w:beforeAutospacing="1" w:after="100" w:afterAutospacing="1" w:line="360" w:lineRule="auto"/>
              <w:jc w:val="both"/>
              <w:rPr>
                <w:b w:val="0"/>
                <w:bCs w:val="0"/>
                <w:sz w:val="21"/>
                <w:szCs w:val="21"/>
              </w:rPr>
            </w:pPr>
            <w:r w:rsidRPr="002D5120">
              <w:rPr>
                <w:b w:val="0"/>
                <w:bCs w:val="0"/>
                <w:sz w:val="21"/>
                <w:szCs w:val="21"/>
              </w:rPr>
              <w:t>Saccharomyces cerevisiae</w:t>
            </w:r>
          </w:p>
        </w:tc>
        <w:tc>
          <w:tcPr>
            <w:tcW w:w="0" w:type="auto"/>
            <w:hideMark/>
          </w:tcPr>
          <w:p w14:paraId="3A1B3AB4" w14:textId="77777777" w:rsidR="002D5120" w:rsidRPr="002D5120" w:rsidRDefault="002D5120" w:rsidP="00BF4C19">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2D5120">
              <w:rPr>
                <w:sz w:val="21"/>
                <w:szCs w:val="21"/>
              </w:rPr>
              <w:t>4972</w:t>
            </w:r>
          </w:p>
        </w:tc>
        <w:tc>
          <w:tcPr>
            <w:tcW w:w="0" w:type="auto"/>
            <w:hideMark/>
          </w:tcPr>
          <w:p w14:paraId="41A7E6A8" w14:textId="77777777" w:rsidR="002D5120" w:rsidRPr="002D5120" w:rsidRDefault="002D5120" w:rsidP="00BF4C19">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2D5120">
              <w:rPr>
                <w:sz w:val="21"/>
                <w:szCs w:val="21"/>
              </w:rPr>
              <w:t>42351</w:t>
            </w:r>
          </w:p>
        </w:tc>
      </w:tr>
      <w:tr w:rsidR="002D5120" w:rsidRPr="002D5120" w14:paraId="02C79AA2" w14:textId="77777777" w:rsidTr="002D5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B0AE1" w14:textId="77777777" w:rsidR="002D5120" w:rsidRPr="002D5120" w:rsidRDefault="002D5120" w:rsidP="00BF4C19">
            <w:pPr>
              <w:spacing w:before="100" w:beforeAutospacing="1" w:after="100" w:afterAutospacing="1" w:line="360" w:lineRule="auto"/>
              <w:jc w:val="both"/>
              <w:rPr>
                <w:b w:val="0"/>
                <w:bCs w:val="0"/>
                <w:sz w:val="21"/>
                <w:szCs w:val="21"/>
              </w:rPr>
            </w:pPr>
            <w:r w:rsidRPr="002D5120">
              <w:rPr>
                <w:b w:val="0"/>
                <w:bCs w:val="0"/>
                <w:sz w:val="21"/>
                <w:szCs w:val="21"/>
              </w:rPr>
              <w:t>Drosophila melanogaster</w:t>
            </w:r>
          </w:p>
        </w:tc>
        <w:tc>
          <w:tcPr>
            <w:tcW w:w="0" w:type="auto"/>
            <w:hideMark/>
          </w:tcPr>
          <w:p w14:paraId="0B0D1BE7" w14:textId="77777777" w:rsidR="002D5120" w:rsidRPr="002D5120" w:rsidRDefault="002D5120" w:rsidP="00BF4C19">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2D5120">
              <w:rPr>
                <w:sz w:val="21"/>
                <w:szCs w:val="21"/>
              </w:rPr>
              <w:t>664</w:t>
            </w:r>
          </w:p>
        </w:tc>
        <w:tc>
          <w:tcPr>
            <w:tcW w:w="0" w:type="auto"/>
            <w:hideMark/>
          </w:tcPr>
          <w:p w14:paraId="10F42F4F" w14:textId="77777777" w:rsidR="002D5120" w:rsidRPr="002D5120" w:rsidRDefault="002D5120" w:rsidP="00BF4C19">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2D5120">
              <w:rPr>
                <w:sz w:val="21"/>
                <w:szCs w:val="21"/>
              </w:rPr>
              <w:t>98</w:t>
            </w:r>
          </w:p>
        </w:tc>
      </w:tr>
    </w:tbl>
    <w:p w14:paraId="2CDE303C" w14:textId="43C117AC" w:rsidR="008F2957" w:rsidRDefault="00210905" w:rsidP="00BF4C19">
      <w:pPr>
        <w:pStyle w:val="Caption"/>
        <w:spacing w:before="100" w:beforeAutospacing="1" w:after="100" w:afterAutospacing="1" w:line="360" w:lineRule="auto"/>
        <w:jc w:val="center"/>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Pr>
          <w:b/>
          <w:bCs/>
          <w:noProof/>
          <w:lang w:val="en-GB"/>
        </w:rPr>
        <w:t>2</w:t>
      </w:r>
      <w:r w:rsidRPr="009051F5">
        <w:rPr>
          <w:b/>
          <w:bCs/>
          <w:lang w:val="en-GB"/>
        </w:rPr>
        <w:fldChar w:fldCharType="end"/>
      </w:r>
      <w:r w:rsidRPr="009051F5">
        <w:rPr>
          <w:b/>
          <w:bCs/>
          <w:lang w:val="en-GB"/>
        </w:rPr>
        <w:t>.</w:t>
      </w:r>
      <w:r w:rsidRPr="009051F5">
        <w:rPr>
          <w:lang w:val="en-GB"/>
        </w:rPr>
        <w:t xml:space="preserve"> </w:t>
      </w:r>
      <w:r w:rsidR="00D816A4">
        <w:rPr>
          <w:lang w:val="en-GB"/>
        </w:rPr>
        <w:t>Total</w:t>
      </w:r>
      <w:r>
        <w:rPr>
          <w:lang w:val="en-GB"/>
        </w:rPr>
        <w:t xml:space="preserve"> node number (</w:t>
      </w:r>
      <w:r w:rsidR="0074319C">
        <w:rPr>
          <w:lang w:val="en-GB"/>
        </w:rPr>
        <w:t>left</w:t>
      </w:r>
      <w:r>
        <w:rPr>
          <w:lang w:val="en-GB"/>
        </w:rPr>
        <w:t>) and total edge number</w:t>
      </w:r>
      <w:r w:rsidRPr="009051F5">
        <w:rPr>
          <w:lang w:val="en-GB"/>
        </w:rPr>
        <w:t xml:space="preserve"> </w:t>
      </w:r>
      <w:r>
        <w:rPr>
          <w:lang w:val="en-GB"/>
        </w:rPr>
        <w:t>(</w:t>
      </w:r>
      <w:r w:rsidR="0074319C">
        <w:rPr>
          <w:lang w:val="en-GB"/>
        </w:rPr>
        <w:t>right</w:t>
      </w:r>
      <w:r>
        <w:rPr>
          <w:lang w:val="en-GB"/>
        </w:rPr>
        <w:t xml:space="preserve">) </w:t>
      </w:r>
      <w:r w:rsidRPr="009051F5">
        <w:rPr>
          <w:lang w:val="en-GB"/>
        </w:rPr>
        <w:t>of</w:t>
      </w:r>
      <w:r w:rsidR="00D816A4">
        <w:rPr>
          <w:lang w:val="en-GB"/>
        </w:rPr>
        <w:t xml:space="preserve"> four PPINs</w:t>
      </w:r>
      <w:r w:rsidRPr="009051F5">
        <w:rPr>
          <w:lang w:val="en-GB"/>
        </w:rPr>
        <w:t>.</w:t>
      </w:r>
    </w:p>
    <w:p w14:paraId="45AE8125" w14:textId="11494AA3" w:rsidR="007D5D77" w:rsidRPr="00BF4C19" w:rsidRDefault="008F6226" w:rsidP="00BF4C19">
      <w:pPr>
        <w:spacing w:before="100" w:beforeAutospacing="1" w:after="100" w:afterAutospacing="1" w:line="360" w:lineRule="auto"/>
        <w:jc w:val="both"/>
        <w:rPr>
          <w:rFonts w:ascii="SimSun" w:eastAsia="SimSun" w:hAnsi="SimSun" w:cs="SimSun"/>
          <w:lang w:val="en-US"/>
        </w:rPr>
      </w:pPr>
      <w:r>
        <w:rPr>
          <w:lang w:val="en-GB"/>
        </w:rPr>
        <w:t xml:space="preserve">Though often claimed in complex networks including PPINs, the universality of such networks is being criticised </w:t>
      </w:r>
      <w:r>
        <w:rPr>
          <w:lang w:val="en-GB"/>
        </w:rPr>
        <w:fldChar w:fldCharType="begin" w:fldLock="1"/>
      </w:r>
      <w:r>
        <w:rPr>
          <w:lang w:val="en-GB"/>
        </w:rPr>
        <w:instrText>ADDIN CSL_CITATION {"citationItems":[{"id":"ITEM-1","itemData":{"DOI":"10.1038/s41467-019-08746-5","ISSN":"2041-1723","abstract":"Real-world networks are often claimed to be scale free, meaning that the fraction of nodes with degree k follows a power law k−α, a pattern with broad implications for the structure and dynamics of complex systems. However, the universality of scale-free networks remains controversial. Here, we organize different definitions of scale-free networks and construct a severe test of their empirical prevalence using state-of-the-art statistical tools applied to nearly 1000 social, biological, technological, transportation, and information networks. Across these networks, we find robust evidence that strongly scale-free structure is empirically rare, while for most networks, log-normal distributions fit the data as well or better than power laws. Furthermore, social networks are at best weakly scale free, while a handful of technological and biological networks appear strongly scale free. These findings highlight the structural diversity of real-world networks and the need for new theoretical explanations of these non-scale-free patterns.","author":[{"dropping-particle":"","family":"Broido","given":"Anna D","non-dropping-particle":"","parse-names":false,"suffix":""},{"dropping-particle":"","family":"Clauset","given":"Aaron","non-dropping-particle":"","parse-names":false,"suffix":""}],"container-title":"Nature Communications","id":"ITEM-1","issue":"1","issued":{"date-parts":[["2019"]]},"page":"1017","title":"Scale-free networks are rare","type":"article-journal","volume":"10"},"uris":["http://www.mendeley.com/documents/?uuid=d2a2a120-273c-464d-9203-8dd3f7762b5a"]}],"mendeley":{"formattedCitation":"(Broido &amp; Clauset, 2019)","plainTextFormattedCitation":"(Broido &amp; Clauset, 2019)","previouslyFormattedCitation":"(Broido &amp; Clauset, 2019)"},"properties":{"noteIndex":0},"schema":"https://github.com/citation-style-language/schema/raw/master/csl-citation.json"}</w:instrText>
      </w:r>
      <w:r>
        <w:rPr>
          <w:lang w:val="en-GB"/>
        </w:rPr>
        <w:fldChar w:fldCharType="separate"/>
      </w:r>
      <w:r w:rsidRPr="00695703">
        <w:rPr>
          <w:noProof/>
          <w:lang w:val="en-GB"/>
        </w:rPr>
        <w:t>(Broido &amp; Clauset, 2019)</w:t>
      </w:r>
      <w:r>
        <w:rPr>
          <w:lang w:val="en-GB"/>
        </w:rPr>
        <w:fldChar w:fldCharType="end"/>
      </w:r>
      <w:r>
        <w:rPr>
          <w:lang w:val="en-GB"/>
        </w:rPr>
        <w:t xml:space="preserve">, for which a possible reason is subnetting of a scale-free network </w:t>
      </w:r>
      <w:r>
        <w:rPr>
          <w:lang w:val="en-GB"/>
        </w:rPr>
        <w:fldChar w:fldCharType="begin" w:fldLock="1"/>
      </w:r>
      <w:r>
        <w:rPr>
          <w:lang w:val="en-GB"/>
        </w:rPr>
        <w:instrText>ADDIN CSL_CITATION {"citationItems":[{"id":"ITEM-1","itemData":{"DOI":"10.1073/pnas.0501179102","ISSN":"0027-8424","abstract":"Most studies of networks have only looked at small subsets of the true network. Here, we discuss the sampling properties of a network's degree distribution under the most parsimonious sampling scheme. Only if the degree distributions of the network and randomly sampled subnets belong to the same family of probability distributions is it possible to extrapolate from subnet data to properties of the global network. We show that this condition is indeed satisfied for some important classes of networks, notably classical random graphs and exponential random graphs. For scale-free degree distributions, however, this is not the case. Thus, inferences about the scale-free nature of a network may have to be treated with some caution. The work presented here has important implications for the analysis of molecular networks as well as for graph theory and the theory of networks in general.","author":[{"dropping-particle":"","family":"Stumpf","given":"Michael P H","non-dropping-particle":"","parse-names":false,"suffix":""},{"dropping-particle":"","family":"Wiuf","given":"Carsten","non-dropping-particle":"","parse-names":false,"suffix":""},{"dropping-particle":"","family":"May","given":"Robert M","non-dropping-particle":"","parse-names":false,"suffix":""}],"container-title":"Proceedings of the National Academy of Sciences of the United States of America","id":"ITEM-1","issue":"12","issued":{"date-parts":[["2005"]]},"language":"eng","page":"4221-4224","publisher-place":"Centre for Bioinformatics, Imperial College London, Wolfson Building, London SW7 2AZ, UK. m.stumpf@imperial.ac.uk","title":"Subnets of scale-free networks are not scale-free: sampling properties of networks","type":"article-journal","volume":"102"},"uris":["http://www.mendeley.com/documents/?uuid=8d2ad407-ecb1-46dc-94c5-ba630f37aa01"]}],"mendeley":{"formattedCitation":"(Stumpf et al., 2005)","plainTextFormattedCitation":"(Stumpf et al., 2005)","previouslyFormattedCitation":"(Stumpf et al., 2005)"},"properties":{"noteIndex":0},"schema":"https://github.com/citation-style-language/schema/raw/master/csl-citation.json"}</w:instrText>
      </w:r>
      <w:r>
        <w:rPr>
          <w:lang w:val="en-GB"/>
        </w:rPr>
        <w:fldChar w:fldCharType="separate"/>
      </w:r>
      <w:r w:rsidRPr="00695703">
        <w:rPr>
          <w:noProof/>
          <w:lang w:val="en-GB"/>
        </w:rPr>
        <w:t>(Stumpf et al., 2005)</w:t>
      </w:r>
      <w:r>
        <w:rPr>
          <w:lang w:val="en-GB"/>
        </w:rPr>
        <w:fldChar w:fldCharType="end"/>
      </w:r>
      <w:r>
        <w:rPr>
          <w:lang w:val="en-GB"/>
        </w:rPr>
        <w:t>. Thus, we should first examine the degree distribution of the networks presented by the database</w:t>
      </w:r>
      <w:r w:rsidR="00EE7DEB">
        <w:rPr>
          <w:lang w:val="en-GB"/>
        </w:rPr>
        <w:t>, as being scale-free is essential to network dynamics such as preferential attachment and growt</w:t>
      </w:r>
      <w:r w:rsidR="007D5D77">
        <w:rPr>
          <w:lang w:val="en-GB"/>
        </w:rPr>
        <w:t xml:space="preserve">h, which may help us to explain how a PPI is formed </w:t>
      </w:r>
      <w:r w:rsidR="007D5D77" w:rsidRPr="007D5D77">
        <w:rPr>
          <w:i/>
          <w:iCs/>
          <w:lang w:val="en-GB"/>
        </w:rPr>
        <w:t>de novo</w:t>
      </w:r>
      <w:r w:rsidR="00BD05DD">
        <w:rPr>
          <w:lang w:val="en-GB"/>
        </w:rPr>
        <w:t xml:space="preserve"> and how the PPIN evolves.</w:t>
      </w:r>
    </w:p>
    <w:p w14:paraId="61D1D1A3" w14:textId="496439E6" w:rsidR="00943048" w:rsidRDefault="00D816A4" w:rsidP="00BF4C19">
      <w:pPr>
        <w:spacing w:before="100" w:beforeAutospacing="1" w:after="100" w:afterAutospacing="1" w:line="360" w:lineRule="auto"/>
        <w:jc w:val="both"/>
      </w:pPr>
      <w:r>
        <w:rPr>
          <w:noProof/>
        </w:rPr>
        <w:drawing>
          <wp:inline distT="0" distB="0" distL="0" distR="0" wp14:anchorId="396F2543" wp14:editId="3446B931">
            <wp:extent cx="2769972" cy="2232000"/>
            <wp:effectExtent l="0" t="0" r="0" b="3810"/>
            <wp:docPr id="36" name="Picture 3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9972" cy="2232000"/>
                    </a:xfrm>
                    <a:prstGeom prst="rect">
                      <a:avLst/>
                    </a:prstGeom>
                    <a:noFill/>
                    <a:ln>
                      <a:noFill/>
                    </a:ln>
                  </pic:spPr>
                </pic:pic>
              </a:graphicData>
            </a:graphic>
          </wp:inline>
        </w:drawing>
      </w:r>
      <w:r>
        <w:rPr>
          <w:noProof/>
        </w:rPr>
        <w:drawing>
          <wp:inline distT="0" distB="0" distL="0" distR="0" wp14:anchorId="6702AF2E" wp14:editId="603604A8">
            <wp:extent cx="2769972" cy="2232000"/>
            <wp:effectExtent l="0" t="0" r="0" b="3810"/>
            <wp:docPr id="37" name="Picture 3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9972" cy="2232000"/>
                    </a:xfrm>
                    <a:prstGeom prst="rect">
                      <a:avLst/>
                    </a:prstGeom>
                    <a:noFill/>
                    <a:ln>
                      <a:noFill/>
                    </a:ln>
                  </pic:spPr>
                </pic:pic>
              </a:graphicData>
            </a:graphic>
          </wp:inline>
        </w:drawing>
      </w:r>
    </w:p>
    <w:p w14:paraId="71D6C2CE" w14:textId="640D5834" w:rsidR="004E4D80" w:rsidRDefault="0074319C" w:rsidP="00BF4C19">
      <w:pPr>
        <w:spacing w:before="100" w:beforeAutospacing="1" w:after="100" w:afterAutospacing="1" w:line="360" w:lineRule="auto"/>
        <w:jc w:val="both"/>
      </w:pPr>
      <w:r>
        <w:rPr>
          <w:noProof/>
        </w:rPr>
        <w:lastRenderedPageBreak/>
        <w:drawing>
          <wp:inline distT="0" distB="0" distL="0" distR="0" wp14:anchorId="5929401D" wp14:editId="579BDADC">
            <wp:extent cx="2780765" cy="2232000"/>
            <wp:effectExtent l="0" t="0" r="635" b="3810"/>
            <wp:docPr id="39" name="Picture 3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hart,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0765" cy="2232000"/>
                    </a:xfrm>
                    <a:prstGeom prst="rect">
                      <a:avLst/>
                    </a:prstGeom>
                    <a:noFill/>
                    <a:ln>
                      <a:noFill/>
                    </a:ln>
                  </pic:spPr>
                </pic:pic>
              </a:graphicData>
            </a:graphic>
          </wp:inline>
        </w:drawing>
      </w:r>
      <w:r w:rsidR="00D816A4">
        <w:rPr>
          <w:noProof/>
          <w:lang w:val="en-GB"/>
        </w:rPr>
        <w:drawing>
          <wp:inline distT="0" distB="0" distL="0" distR="0" wp14:anchorId="7D7B17CE" wp14:editId="136984DA">
            <wp:extent cx="2769972" cy="2232000"/>
            <wp:effectExtent l="0" t="0" r="0" b="3810"/>
            <wp:docPr id="35" name="Picture 3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scatte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9972" cy="2232000"/>
                    </a:xfrm>
                    <a:prstGeom prst="rect">
                      <a:avLst/>
                    </a:prstGeom>
                    <a:noFill/>
                    <a:ln>
                      <a:noFill/>
                    </a:ln>
                  </pic:spPr>
                </pic:pic>
              </a:graphicData>
            </a:graphic>
          </wp:inline>
        </w:drawing>
      </w:r>
    </w:p>
    <w:p w14:paraId="6EFDAABD" w14:textId="7E75D909" w:rsidR="0026546C" w:rsidRPr="00472918" w:rsidRDefault="0026546C" w:rsidP="00943048">
      <w:pPr>
        <w:spacing w:before="100" w:beforeAutospacing="1" w:after="100" w:afterAutospacing="1" w:line="360" w:lineRule="auto"/>
        <w:jc w:val="center"/>
      </w:pPr>
      <w:r>
        <w:rPr>
          <w:noProof/>
          <w:lang w:val="en-GB"/>
        </w:rPr>
        <w:drawing>
          <wp:inline distT="0" distB="0" distL="0" distR="0" wp14:anchorId="0A143C43" wp14:editId="3B529517">
            <wp:extent cx="2971800" cy="2068495"/>
            <wp:effectExtent l="0" t="0" r="0" b="1905"/>
            <wp:docPr id="62" name="Picture 6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art, bar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699" cy="2101835"/>
                    </a:xfrm>
                    <a:prstGeom prst="rect">
                      <a:avLst/>
                    </a:prstGeom>
                    <a:noFill/>
                    <a:ln>
                      <a:noFill/>
                    </a:ln>
                  </pic:spPr>
                </pic:pic>
              </a:graphicData>
            </a:graphic>
          </wp:inline>
        </w:drawing>
      </w:r>
    </w:p>
    <w:p w14:paraId="13BBBB2B" w14:textId="68D72521" w:rsidR="0026546C" w:rsidRPr="00BF4C19" w:rsidRDefault="004E4D80" w:rsidP="00BF4C19">
      <w:pPr>
        <w:pStyle w:val="Caption"/>
        <w:spacing w:before="100" w:beforeAutospacing="1" w:after="100" w:afterAutospacing="1" w:line="360" w:lineRule="auto"/>
        <w:jc w:val="center"/>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sidR="007B764E">
        <w:rPr>
          <w:b/>
          <w:bCs/>
          <w:noProof/>
          <w:lang w:val="en-GB"/>
        </w:rPr>
        <w:t>3</w:t>
      </w:r>
      <w:r w:rsidRPr="009051F5">
        <w:rPr>
          <w:b/>
          <w:bCs/>
          <w:lang w:val="en-GB"/>
        </w:rPr>
        <w:fldChar w:fldCharType="end"/>
      </w:r>
      <w:r w:rsidRPr="009051F5">
        <w:rPr>
          <w:b/>
          <w:bCs/>
          <w:lang w:val="en-GB"/>
        </w:rPr>
        <w:t>.</w:t>
      </w:r>
      <w:r w:rsidRPr="009051F5">
        <w:rPr>
          <w:lang w:val="en-GB"/>
        </w:rPr>
        <w:t xml:space="preserve"> </w:t>
      </w:r>
      <w:r w:rsidR="007B764E">
        <w:rPr>
          <w:lang w:val="en-GB"/>
        </w:rPr>
        <w:t>Degree distribution</w:t>
      </w:r>
      <w:r>
        <w:rPr>
          <w:lang w:val="en-GB"/>
        </w:rPr>
        <w:t xml:space="preserve"> </w:t>
      </w:r>
      <w:r w:rsidRPr="009051F5">
        <w:rPr>
          <w:lang w:val="en-GB"/>
        </w:rPr>
        <w:t>of</w:t>
      </w:r>
      <w:r w:rsidR="00D816A4">
        <w:rPr>
          <w:lang w:val="en-GB"/>
        </w:rPr>
        <w:t xml:space="preserve"> four</w:t>
      </w:r>
      <w:r w:rsidRPr="009051F5">
        <w:rPr>
          <w:lang w:val="en-GB"/>
        </w:rPr>
        <w:t xml:space="preserve"> </w:t>
      </w:r>
      <w:r w:rsidR="007B764E">
        <w:rPr>
          <w:lang w:val="en-GB"/>
        </w:rPr>
        <w:t>PPINs</w:t>
      </w:r>
      <w:r w:rsidRPr="009051F5">
        <w:rPr>
          <w:lang w:val="en-GB"/>
        </w:rPr>
        <w:t>.</w:t>
      </w:r>
    </w:p>
    <w:p w14:paraId="581EBD31" w14:textId="0D32CDAF" w:rsidR="008F2957" w:rsidRPr="00472918" w:rsidRDefault="00EE7DEB" w:rsidP="00BF4C19">
      <w:pPr>
        <w:spacing w:before="100" w:beforeAutospacing="1" w:after="100" w:afterAutospacing="1" w:line="360" w:lineRule="auto"/>
        <w:jc w:val="both"/>
        <w:rPr>
          <w:lang w:val="en-GB"/>
        </w:rPr>
      </w:pPr>
      <w:r>
        <w:rPr>
          <w:lang w:val="en-GB"/>
        </w:rPr>
        <w:t>Figure 3 shows the degree distribution of the four PPINs, which all follows a power-law distribution, supporting a scale-free nature of PPINs during evolution. This means network properties are independent of network sizes.</w:t>
      </w:r>
      <w:r w:rsidR="00E7472D">
        <w:rPr>
          <w:lang w:val="en-GB"/>
        </w:rPr>
        <w:t xml:space="preserve"> Also, the above figures also show that human and yeast PPIN</w:t>
      </w:r>
      <w:r w:rsidR="00167520">
        <w:rPr>
          <w:lang w:val="en-GB"/>
        </w:rPr>
        <w:t xml:space="preserve">s contains more known network details than other </w:t>
      </w:r>
      <w:r w:rsidR="00460EC0">
        <w:rPr>
          <w:lang w:val="en-GB"/>
        </w:rPr>
        <w:t>PPIN due to more research on them.</w:t>
      </w:r>
      <w:r w:rsidR="00E357F8">
        <w:rPr>
          <w:lang w:val="en-GB"/>
        </w:rPr>
        <w:t xml:space="preserve"> These</w:t>
      </w:r>
      <w:r w:rsidR="00460EC0">
        <w:rPr>
          <w:lang w:val="en-GB"/>
        </w:rPr>
        <w:t xml:space="preserve"> features make us interested in </w:t>
      </w:r>
      <w:r w:rsidR="00E357F8">
        <w:rPr>
          <w:lang w:val="en-GB"/>
        </w:rPr>
        <w:t>the two most studied PPIN.</w:t>
      </w:r>
      <w:r w:rsidR="0020003D">
        <w:rPr>
          <w:lang w:val="en-GB"/>
        </w:rPr>
        <w:t xml:space="preserve"> </w:t>
      </w:r>
    </w:p>
    <w:p w14:paraId="5F35D346" w14:textId="47E189C3" w:rsidR="00472918" w:rsidRDefault="00727CDE" w:rsidP="00BF4C19">
      <w:pPr>
        <w:spacing w:before="100" w:beforeAutospacing="1" w:after="100" w:afterAutospacing="1" w:line="360" w:lineRule="auto"/>
      </w:pPr>
      <w:r>
        <w:rPr>
          <w:noProof/>
        </w:rPr>
        <w:lastRenderedPageBreak/>
        <w:drawing>
          <wp:inline distT="0" distB="0" distL="0" distR="0" wp14:anchorId="78D61CDA" wp14:editId="1038A920">
            <wp:extent cx="5724939" cy="2578363"/>
            <wp:effectExtent l="0" t="0" r="3175" b="0"/>
            <wp:docPr id="56" name="Picture 5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317" cy="2590693"/>
                    </a:xfrm>
                    <a:prstGeom prst="rect">
                      <a:avLst/>
                    </a:prstGeom>
                    <a:noFill/>
                    <a:ln>
                      <a:noFill/>
                    </a:ln>
                  </pic:spPr>
                </pic:pic>
              </a:graphicData>
            </a:graphic>
          </wp:inline>
        </w:drawing>
      </w:r>
    </w:p>
    <w:p w14:paraId="572A2334" w14:textId="71096A8B" w:rsidR="008F2957" w:rsidRPr="00BF4C19" w:rsidRDefault="00472918" w:rsidP="00BF4C19">
      <w:pPr>
        <w:pStyle w:val="Caption"/>
        <w:spacing w:before="100" w:beforeAutospacing="1" w:after="100" w:afterAutospacing="1" w:line="360" w:lineRule="auto"/>
        <w:jc w:val="center"/>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Pr>
          <w:b/>
          <w:bCs/>
          <w:noProof/>
          <w:lang w:val="en-GB"/>
        </w:rPr>
        <w:t>4</w:t>
      </w:r>
      <w:r w:rsidRPr="009051F5">
        <w:rPr>
          <w:b/>
          <w:bCs/>
          <w:lang w:val="en-GB"/>
        </w:rPr>
        <w:fldChar w:fldCharType="end"/>
      </w:r>
      <w:r w:rsidRPr="009051F5">
        <w:rPr>
          <w:b/>
          <w:bCs/>
          <w:lang w:val="en-GB"/>
        </w:rPr>
        <w:t>.</w:t>
      </w:r>
      <w:r w:rsidRPr="009051F5">
        <w:rPr>
          <w:lang w:val="en-GB"/>
        </w:rPr>
        <w:t xml:space="preserve"> </w:t>
      </w:r>
      <w:r>
        <w:rPr>
          <w:lang w:val="en-GB"/>
        </w:rPr>
        <w:t xml:space="preserve">Degree rank plot and degree histogram </w:t>
      </w:r>
      <w:r w:rsidRPr="009051F5">
        <w:rPr>
          <w:lang w:val="en-GB"/>
        </w:rPr>
        <w:t>of</w:t>
      </w:r>
      <w:r>
        <w:rPr>
          <w:lang w:val="en-GB"/>
        </w:rPr>
        <w:t xml:space="preserve"> human</w:t>
      </w:r>
      <w:r w:rsidR="00027941">
        <w:rPr>
          <w:lang w:val="en-GB"/>
        </w:rPr>
        <w:t xml:space="preserve"> and yeast</w:t>
      </w:r>
      <w:r>
        <w:rPr>
          <w:lang w:val="en-GB"/>
        </w:rPr>
        <w:t xml:space="preserve"> PPIN</w:t>
      </w:r>
      <w:r w:rsidR="00027941">
        <w:rPr>
          <w:lang w:val="en-GB"/>
        </w:rPr>
        <w:t>s</w:t>
      </w:r>
      <w:r>
        <w:rPr>
          <w:lang w:val="en-GB"/>
        </w:rPr>
        <w:t>.</w:t>
      </w:r>
    </w:p>
    <w:p w14:paraId="181B6B13" w14:textId="2D9772A0" w:rsidR="000F40D0" w:rsidRPr="00472918" w:rsidRDefault="00472918" w:rsidP="00BF4C19">
      <w:pPr>
        <w:spacing w:before="100" w:beforeAutospacing="1" w:after="100" w:afterAutospacing="1" w:line="360" w:lineRule="auto"/>
        <w:jc w:val="both"/>
        <w:rPr>
          <w:rFonts w:ascii="Times" w:hAnsi="Times"/>
          <w:lang w:val="en-GB"/>
        </w:rPr>
      </w:pPr>
      <w:r>
        <w:rPr>
          <w:rFonts w:ascii="Times" w:hAnsi="Times"/>
          <w:lang w:val="en-GB"/>
        </w:rPr>
        <w:t>Figure 4 show</w:t>
      </w:r>
      <w:r w:rsidR="00027941">
        <w:rPr>
          <w:rFonts w:ascii="Times" w:hAnsi="Times"/>
          <w:lang w:val="en-GB"/>
        </w:rPr>
        <w:t>s</w:t>
      </w:r>
      <w:r>
        <w:rPr>
          <w:rFonts w:ascii="Times" w:hAnsi="Times"/>
          <w:lang w:val="en-GB"/>
        </w:rPr>
        <w:t xml:space="preserve"> </w:t>
      </w:r>
      <w:r w:rsidR="00027941">
        <w:rPr>
          <w:rFonts w:ascii="Times" w:hAnsi="Times"/>
          <w:lang w:val="en-GB"/>
        </w:rPr>
        <w:t xml:space="preserve">the </w:t>
      </w:r>
      <w:r>
        <w:rPr>
          <w:rFonts w:ascii="Times" w:hAnsi="Times"/>
          <w:lang w:val="en-GB"/>
        </w:rPr>
        <w:t xml:space="preserve">degree rank plot and </w:t>
      </w:r>
      <w:r w:rsidR="00027941">
        <w:rPr>
          <w:rFonts w:ascii="Times" w:hAnsi="Times"/>
          <w:lang w:val="en-GB"/>
        </w:rPr>
        <w:t xml:space="preserve">the </w:t>
      </w:r>
      <w:r>
        <w:rPr>
          <w:rFonts w:ascii="Times" w:hAnsi="Times"/>
          <w:lang w:val="en-GB"/>
        </w:rPr>
        <w:t>degree histogram of human and yeast PPINs</w:t>
      </w:r>
      <w:r w:rsidR="00027941">
        <w:rPr>
          <w:rFonts w:ascii="Times" w:hAnsi="Times"/>
          <w:lang w:val="en-GB"/>
        </w:rPr>
        <w:t xml:space="preserve"> combined</w:t>
      </w:r>
      <w:r>
        <w:rPr>
          <w:rFonts w:ascii="Times" w:hAnsi="Times"/>
          <w:lang w:val="en-GB"/>
        </w:rPr>
        <w:t xml:space="preserve">, which exhibits a highly skewed degree distribution </w:t>
      </w:r>
      <w:r w:rsidR="00027941">
        <w:rPr>
          <w:rFonts w:ascii="Times" w:hAnsi="Times"/>
          <w:lang w:val="en-GB"/>
        </w:rPr>
        <w:t xml:space="preserve">in both PPINs. This </w:t>
      </w:r>
      <w:r>
        <w:rPr>
          <w:rFonts w:ascii="Times" w:hAnsi="Times"/>
          <w:lang w:val="en-GB"/>
        </w:rPr>
        <w:t>is expected in a scale-free network or similar real-world networks, where only a few nodes are connected to a large number of nodes, while most of the other nodes are only weakly connected to the network. Thus, it may be expected that during evolution, de novo protein will be first be attracted to these proteins highly connected to other proteins</w:t>
      </w:r>
      <w:r w:rsidR="0096739C">
        <w:rPr>
          <w:rFonts w:ascii="Times" w:hAnsi="Times"/>
          <w:lang w:val="en-GB"/>
        </w:rPr>
        <w:t xml:space="preserve">. For example, although the two PPIN are different in </w:t>
      </w:r>
      <w:r w:rsidR="0072135C">
        <w:rPr>
          <w:rFonts w:ascii="Times" w:hAnsi="Times"/>
          <w:lang w:val="en-GB"/>
        </w:rPr>
        <w:t>size,</w:t>
      </w:r>
      <w:r w:rsidR="0096739C">
        <w:rPr>
          <w:rFonts w:ascii="Times" w:hAnsi="Times"/>
          <w:lang w:val="en-GB"/>
        </w:rPr>
        <w:t xml:space="preserve"> but they exhibit very similar degree density. </w:t>
      </w:r>
    </w:p>
    <w:p w14:paraId="01EFDC78" w14:textId="031A7961" w:rsidR="007D7F8A" w:rsidRPr="009051F5" w:rsidRDefault="007A6858" w:rsidP="00BF4C19">
      <w:pPr>
        <w:pStyle w:val="Heading2"/>
        <w:spacing w:before="100" w:beforeAutospacing="1" w:after="100" w:afterAutospacing="1" w:line="360" w:lineRule="auto"/>
      </w:pPr>
      <w:r>
        <w:t>Evolution-based Protein Categorisation</w:t>
      </w:r>
      <w:r w:rsidR="001950C5">
        <w:t xml:space="preserve"> </w:t>
      </w:r>
    </w:p>
    <w:p w14:paraId="60FBC69E" w14:textId="36E12A58" w:rsidR="00233988" w:rsidRDefault="007D5D77" w:rsidP="00BF4C19">
      <w:pPr>
        <w:spacing w:before="100" w:beforeAutospacing="1" w:after="100" w:afterAutospacing="1" w:line="360" w:lineRule="auto"/>
        <w:jc w:val="both"/>
      </w:pPr>
      <w:r>
        <w:t>Here</w:t>
      </w:r>
      <w:r w:rsidR="00983CEF">
        <w:t xml:space="preserve">, </w:t>
      </w:r>
      <w:r>
        <w:t xml:space="preserve">we </w:t>
      </w:r>
      <w:r w:rsidR="00A951C7">
        <w:t xml:space="preserve">first </w:t>
      </w:r>
      <w:r>
        <w:t xml:space="preserve">use simple match method to examine the node list of </w:t>
      </w:r>
      <w:r w:rsidR="007A6858">
        <w:t>yeast</w:t>
      </w:r>
      <w:r>
        <w:t xml:space="preserve"> PPIN</w:t>
      </w:r>
      <w:r w:rsidR="00983CEF">
        <w:t xml:space="preserve">, with no regard of sequence change rates. </w:t>
      </w:r>
      <w:r w:rsidR="00AF6FB5">
        <w:t>To achieve this</w:t>
      </w:r>
      <w:r w:rsidR="00983CEF">
        <w:t>, we</w:t>
      </w:r>
      <w:r w:rsidR="00365938">
        <w:t xml:space="preserve"> </w:t>
      </w:r>
      <w:r w:rsidR="00983CEF">
        <w:t xml:space="preserve">used </w:t>
      </w:r>
      <w:proofErr w:type="spellStart"/>
      <w:r w:rsidR="00983CEF" w:rsidRPr="00983CEF">
        <w:t>Ensembl</w:t>
      </w:r>
      <w:proofErr w:type="spellEnd"/>
      <w:r w:rsidR="00983CEF" w:rsidRPr="00983CEF">
        <w:t xml:space="preserve"> Rest API</w:t>
      </w:r>
      <w:r w:rsidR="00983CEF">
        <w:t xml:space="preserve"> and </w:t>
      </w:r>
      <w:proofErr w:type="spellStart"/>
      <w:r w:rsidR="00983CEF" w:rsidRPr="00983CEF">
        <w:t>g:Profiler</w:t>
      </w:r>
      <w:proofErr w:type="spellEnd"/>
      <w:r w:rsidR="00983CEF" w:rsidRPr="00983CEF">
        <w:t xml:space="preserve"> </w:t>
      </w:r>
      <w:r w:rsidR="00983CEF">
        <w:t>to retrieve all protein homolog</w:t>
      </w:r>
      <w:r w:rsidR="00AF6FB5">
        <w:t>s</w:t>
      </w:r>
      <w:r w:rsidR="00983CEF">
        <w:t xml:space="preserve"> of the yeast PPIN nodes </w:t>
      </w:r>
      <w:r w:rsidR="00983CEF">
        <w:fldChar w:fldCharType="begin" w:fldLock="1"/>
      </w:r>
      <w:r w:rsidR="00F673BB">
        <w:instrText>ADDIN CSL_CITATION {"citationItems":[{"id":"ITEM-1","itemData":{"DOI":"10.1093/bioinformatics/btu613","ISSN":"1460-2059","abstract":"&lt;h4&gt;Motivation&lt;/h4&gt;We present a Web service to access Ensembl data using Representational State Transfer (REST). The Ensembl REST server enables the easy retrieval of a wide range of Ensembl data by most programming languages, using standard formats such as JSON and FASTA while minimizing client work. We also introduce bindings to the popular Ensembl Variant Effect Predictor tool permitting large-scale programmatic variant analysis independent of any specific programming language.&lt;h4&gt;Availability and implementation&lt;/h4&gt;The Ensembl REST API can be accessed at http://rest.ensembl.org and source code is freely available under an Apache 2.0 license from http://github.com/Ensembl/ensembl-rest.","author":[{"dropping-particle":"","family":"Yates","given":"Andrew","non-dropping-particle":"","parse-names":false,"suffix":""},{"dropping-particle":"","family":"Beal","given":"Kathryn","non-dropping-particle":"","parse-names":false,"suffix":""},{"dropping-particle":"","family":"Keenan","given":"Stephen","non-dropping-particle":"","parse-names":false,"suffix":""},{"dropping-particle":"","family":"McLaren","given":"William","non-dropping-particle":"","parse-names":false,"suffix":""},{"dropping-particle":"","family":"Pignatelli","given":"Miguel","non-dropping-particle":"","parse-names":false,"suffix":""},{"dropping-particle":"","family":"Ritchie","given":"Graham R S","non-dropping-particle":"","parse-names":false,"suffix":""},{"dropping-particle":"","family":"Ruffier","given":"Magali","non-dropping-particle":"","parse-names":false,"suffix":""},{"dropping-particle":"","family":"Taylor","given":"Kieron","non-dropping-particle":"","parse-names":false,"suffix":""},{"dropping-particle":"","family":"Vullo","given":"Alessandro","non-dropping-particle":"","parse-names":false,"suffix":""},{"dropping-particle":"","family":"Flicek","given":"Paul","non-dropping-particle":"","parse-names":false,"suffix":""}],"container-title":"Bioinformatics","id":"ITEM-1","issue":"1","issued":{"date-parts":[["2015","1","1"]]},"language":"eng","page":"143-145","publisher-place":"European Molecular Biology Laboratory, European Bioinformatics Institute, Wellcome Trust Genome Campus, Hinxton, Cambridge CB10 1SD and Wellcome Trust Sanger Institute, Wellcome Trust Genome Campus, Hinxton, Cambridge CB10 1SA, UK.","title":"The Ensembl REST API: Ensembl Data for Any Language","type":"article-journal","volume":"31"},"uris":["http://www.mendeley.com/documents/?uuid=7e3fbd9a-b76c-4bc0-b177-c136db42cc6c"]},{"id":"ITEM-2","itemData":{"DOI":"10.1093/nar/gkaa942","ISSN":"0305-1048","abstract":"The Ensembl project (https://www.ensembl.org) annotates genomes and disseminates genomic data for vertebrate species. We create detailed and comprehensive annotation of gene structures, regulatory elements and variants, and enable comparative genomics by inferring the evolutionary history of genes and genomes. Our integrated genomic data are made available in a variety of ways, including genome browsers, search interfaces, specialist tools such as the Ensembl Variant Effect Predictor, download files and programmatic interfaces. Here, we present recent Ensembl developments including two new website portals. Ensembl Rapid Release (http://rapid.ensembl.org) is designed to provide core tools and services for genomes as soon as possible and has been deployed to support large biodiversity sequencing projects. Our SARS-CoV-2 genome browser (https://covid-19.ensembl.org) integrates our own annotation with publicly available genomic data from numerous sources to facilitate the use of genomics in the international scientific response to the COVID-19 pandemic. We also report on other updates to our annotation resources, tools and services. All Ensembl data and software are freely available without restriction.","author":[{"dropping-particle":"","family":"Howe","given":"Kevin L","non-dropping-particle":"","parse-names":false,"suffix":""},{"dropping-particle":"","family":"Achuthan","given":"Premanand","non-dropping-particle":"","parse-names":false,"suffix":""},{"dropping-particle":"","family":"Allen","given":"James","non-dropping-particle":"","parse-names":false,"suffix":""},{"dropping-particle":"","family":"Allen","given":"Jamie","non-dropping-particle":"","parse-names":false,"suffix":""},{"dropping-particle":"","family":"Alvarez-Jarreta","given":"Jorge","non-dropping-particle":"","parse-names":false,"suffix":""},{"dropping-particle":"","family":"Amode","given":"M Ridwan","non-dropping-particle":"","parse-names":false,"suffix":""},{"dropping-particle":"","family":"Armean","given":"Irina M","non-dropping-particle":"","parse-names":false,"suffix":""},{"dropping-particle":"","family":"Azov","given":"Andrey G","non-dropping-particle":"","parse-names":false,"suffix":""},{"dropping-particle":"","family":"Bennett","given":"Ruth","non-dropping-particle":"","parse-names":false,"suffix":""},{"dropping-particle":"","family":"Bhai","given":"Jyothish","non-dropping-particle":"","parse-names":false,"suffix":""},{"dropping-particle":"","family":"Billis","given":"Konstantinos","non-dropping-particle":"","parse-names":false,"suffix":""},{"dropping-particle":"","family":"Boddu","given":"Sanjay","non-dropping-particle":"","parse-names":false,"suffix":""},{"dropping-particle":"","family":"Charkhchi","given":"Mehrnaz","non-dropping-particle":"","parse-names":false,"suffix":""},{"dropping-particle":"","family":"Cummins","given":"Carla","non-dropping-particle":"","parse-names":false,"suffix":""},{"dropping-particle":"","family":"Da Rin Fioretto","given":"Luca","non-dropping-particle":"","parse-names":false,"suffix":""},{"dropping-particle":"","family":"Davidson","given":"Claire","non-dropping-particle":"","parse-names":false,"suffix":""},{"dropping-particle":"","family":"Dodiya","given":"Kamalkumar","non-dropping-particle":"","parse-names":false,"suffix":""},{"dropping-particle":"","family":"El Houdaigui","given":"Bilal","non-dropping-particle":"","parse-names":false,"suffix":""},{"dropping-particle":"","family":"Fatima","given":"Reham","non-dropping-particle":"","parse-names":false,"suffix":""},{"dropping-particle":"","family":"Gall","given":"Astrid","non-dropping-particle":"","parse-names":false,"suffix":""},{"dropping-particle":"","family":"Garcia Giron","given":"Carlos","non-dropping-particle":"","parse-names":false,"suffix":""},{"dropping-particle":"","family":"Grego","given":"Tiago","non-dropping-particle":"","parse-names":false,"suffix":""},{"dropping-particle":"","family":"Guijarro-Clarke","given":"Cristina","non-dropping-particle":"","parse-names":false,"suffix":""},{"dropping-particle":"","family":"Haggerty","given":"Leanne","non-dropping-particle":"","parse-names":false,"suffix":""},{"dropping-particle":"","family":"Hemrom","given":"Anmol","non-dropping-particle":"","parse-names":false,"suffix":""},{"dropping-particle":"","family":"Hourlier","given":"Thibaut","non-dropping-particle":"","parse-names":false,"suffix":""},{"dropping-particle":"","family":"Izuogu","given":"Osagie G","non-dropping-particle":"","parse-names":false,"suffix":""},{"dropping-particle":"","family":"Juettemann","given":"Thomas","non-dropping-particle":"","parse-names":false,"suffix":""},{"dropping-particle":"","family":"Kaikala","given":"Vinay","non-dropping-particle":"","parse-names":false,"suffix":""},{"dropping-particle":"","family":"Kay","given":"Mike","non-dropping-particle":"","parse-names":false,"suffix":""},{"dropping-particle":"","family":"Lavidas","given":"Ilias","non-dropping-particle":"","parse-names":false,"suffix":""},{"dropping-particle":"","family":"Le","given":"Tuan","non-dropping-particle":"","parse-names":false,"suffix":""},{"dropping-particle":"","family":"Lemos","given":"Diana","non-dropping-particle":"","parse-names":false,"suffix":""},{"dropping-particle":"","family":"Gonzalez Martinez","given":"Jose","non-dropping-particle":"","parse-names":false,"suffix":""},{"dropping-particle":"","family":"Marugán","given":"José Carlos","non-dropping-particle":"","parse-names":false,"suffix":""},{"dropping-particle":"","family":"Maurel","given":"Thomas","non-dropping-particle":"","parse-names":false,"suffix":""},{"dropping-particle":"","family":"McMahon","given":"Aoife C","non-dropping-particle":"","parse-names":false,"suffix":""},{"dropping-particle":"","family":"Mohanan","given":"Shamika","non-dropping-particle":"","parse-names":false,"suffix":""},{"dropping-particle":"","family":"Moore","given":"Benjamin","non-dropping-particle":"","parse-names":false,"suffix":""},{"dropping-particle":"","family":"Muffato","given":"Matthieu","non-dropping-particle":"","parse-names":false,"suffix":""},{"dropping-particle":"","family":"Oheh","given":"Denye N","non-dropping-particle":"","parse-names":false,"suffix":""},{"dropping-particle":"","family":"Paraschas","given":"Dimitrios","non-dropping-particle":"","parse-names":false,"suffix":""},{"dropping-particle":"","family":"Parker","given":"Anne","non-dropping-particle":"","parse-names":false,"suffix":""},{"dropping-particle":"","family":"Parton","given":"Andrew","non-dropping-particle":"","parse-names":false,"suffix":""},{"dropping-particle":"","family":"Prosovetskaia","given":"Irina","non-dropping-particle":"","parse-names":false,"suffix":""},{"dropping-particle":"","family":"Sakthivel","given":"Manoj P","non-dropping-particle":"","parse-names":false,"suffix":""},{"dropping-particle":"","family":"Salam","given":"Ahamed I Abdul","non-dropping-particle":"","parse-names":false,"suffix":""},{"dropping-particle":"","family":"Schmitt","given":"Bianca M","non-dropping-particle":"","parse-names":false,"suffix":""},{"dropping-particle":"","family":"Schuilenburg","given":"Helen","non-dropping-particle":"","parse-names":false,"suffix":""},{"dropping-particle":"","family":"Sheppard","given":"Dan","non-dropping-particle":"","parse-names":false,"suffix":""},{"dropping-particle":"","family":"Steed","given":"Emily","non-dropping-particle":"","parse-names":false,"suffix":""},{"dropping-particle":"","family":"Szpak","given":"Michal","non-dropping-particle":"","parse-names":false,"suffix":""},{"dropping-particle":"","family":"Szuba","given":"Marek","non-dropping-particle":"","parse-names":false,"suffix":""},{"dropping-particle":"","family":"Taylor","given":"Kieron","non-dropping-particle":"","parse-names":false,"suffix":""},{"dropping-particle":"","family":"Thormann","given":"Anja","non-dropping-particle":"","parse-names":false,"suffix":""},{"dropping-particle":"","family":"Threadgold","given":"Glen","non-dropping-particle":"","parse-names":false,"suffix":""},{"dropping-particle":"","family":"Walts","given":"Brandon","non-dropping-particle":"","parse-names":false,"suffix":""},{"dropping-particle":"","family":"Winterbottom","given":"Andrea","non-dropping-particle":"","parse-names":false,"suffix":""},{"dropping-particle":"","family":"Chakiachvili","given":"Marc","non-dropping-particle":"","parse-names":false,"suffix":""},{"dropping-particle":"","family":"Chaubal","given":"Ameya","non-dropping-particle":"","parse-names":false,"suffix":""},{"dropping-particle":"","family":"De Silva","given":"Nishadi","non-dropping-particle":"","parse-names":false,"suffix":""},{"dropping-particle":"","family":"Flint","given":"Bethany","non-dropping-particle":"","parse-names":false,"suffix":""},{"dropping-particle":"","family":"Frankish","given":"Adam","non-dropping-particle":"","parse-names":false,"suffix":""},{"dropping-particle":"","family":"Hunt","given":"Sarah E","non-dropping-particle":"","parse-names":false,"suffix":""},{"dropping-particle":"","family":"IIsley","given":"Garth R","non-dropping-particle":"","parse-names":false,"suffix":""},{"dropping-particle":"","family":"Langridge","given":"Nick","non-dropping-particle":"","parse-names":false,"suffix":""},{"dropping-particle":"","family":"Loveland","given":"Jane E","non-dropping-particle":"","parse-names":false,"suffix":""},{"dropping-particle":"","family":"Martin","given":"Fergal J","non-dropping-particle":"","parse-names":false,"suffix":""},{"dropping-particle":"","family":"Mudge","given":"Jonathan M","non-dropping-particle":"","parse-names":false,"suffix":""},{"dropping-particle":"","family":"Morales","given":"Joanella","non-dropping-particle":"","parse-names":false,"suffix":""},{"dropping-particle":"","family":"Perry","given":"Emily","non-dropping-particle":"","parse-names":false,"suffix":""},{"dropping-particle":"","family":"Ruffier","given":"Magali","non-dropping-particle":"","parse-names":false,"suffix":""},{"dropping-particle":"","family":"Tate","given":"John","non-dropping-particle":"","parse-names":false,"suffix":""},{"dropping-particle":"","family":"Thybert","given":"David","non-dropping-particle":"","parse-names":false,"suffix":""},{"dropping-particle":"","family":"Trevanion","given":"Stephen J","non-dropping-particle":"","parse-names":false,"suffix":""},{"dropping-particle":"","family":"Cunningham","given":"Fiona","non-dropping-particle":"","parse-names":false,"suffix":""},{"dropping-particle":"","family":"Yates","given":"Andrew D","non-dropping-particle":"","parse-names":false,"suffix":""},{"dropping-particle":"","family":"Zerbino","given":"Daniel R","non-dropping-particle":"","parse-names":false,"suffix":""},{"dropping-particle":"","family":"Flicek","given":"Paul","non-dropping-particle":"","parse-names":false,"suffix":""}],"container-title":"Nucleic Acids Research","id":"ITEM-2","issue":"D1","issued":{"date-parts":[["2021","1","8"]]},"page":"D884-D891","title":"Ensembl 2021","type":"article-journal","volume":"49"},"uris":["http://www.mendeley.com/documents/?uuid=a416cf0b-8be2-4050-b1af-10943a1e67de"]},{"id":"ITEM-3","itemData":{"ISSN":"0305-1048","author":[{"dropping-particle":"","family":"Raudvere","given":"Uku","non-dropping-particle":"","parse-names":false,"suffix":""},{"dropping-particle":"","family":"Kolberg","given":"Liis","non-dropping-particle":"","parse-names":false,"suffix":""},{"dropping-particle":"","family":"Kuzmin","given":"Ivan","non-dropping-particle":"","parse-names":false,"suffix":""},{"dropping-particle":"","family":"Arak","given":"Tambet","non-dropping-particle":"","parse-names":false,"suffix":""},{"dropping-particle":"","family":"Adler","given":"Priit","non-dropping-particle":"","parse-names":false,"suffix":""},{"dropping-particle":"","family":"Peterson","given":"Hedi","non-dropping-particle":"","parse-names":false,"suffix":""},{"dropping-particle":"","family":"Vilo","given":"Jaak","non-dropping-particle":"","parse-names":false,"suffix":""}],"container-title":"Nucleic acids research","id":"ITEM-3","issue":"W1","issued":{"date-parts":[["2019"]]},"page":"W191-W198","publisher":"Oxford University Press","title":"g: Profiler: a web server for functional enrichment analysis and conversions of gene lists (2019 update)","type":"article-journal","volume":"47"},"uris":["http://www.mendeley.com/documents/?uuid=62778266-f6ed-498b-8397-a81789522895"]}],"mendeley":{"formattedCitation":"(Howe et al., 2021; Raudvere et al., 2019; Yates et al., 2015)","plainTextFormattedCitation":"(Howe et al., 2021; Raudvere et al., 2019; Yates et al., 2015)","previouslyFormattedCitation":"(Howe et al., 2021; Raudvere et al., 2019; Yates et al., 2015)"},"properties":{"noteIndex":0},"schema":"https://github.com/citation-style-language/schema/raw/master/csl-citation.json"}</w:instrText>
      </w:r>
      <w:r w:rsidR="00983CEF">
        <w:fldChar w:fldCharType="separate"/>
      </w:r>
      <w:r w:rsidR="00983CEF" w:rsidRPr="00983CEF">
        <w:rPr>
          <w:noProof/>
        </w:rPr>
        <w:t>(Howe et al., 2021; Raudvere et al., 2019; Yates et al., 2015)</w:t>
      </w:r>
      <w:r w:rsidR="00983CEF">
        <w:fldChar w:fldCharType="end"/>
      </w:r>
      <w:r w:rsidR="00983CEF">
        <w:t xml:space="preserve">. </w:t>
      </w:r>
      <w:r w:rsidR="00365938">
        <w:t xml:space="preserve">If the API returns no protein homolog in human, we consider the yeast protein to be yeast-specific or else the yeast protein is conserved. </w:t>
      </w:r>
    </w:p>
    <w:p w14:paraId="0B160C54" w14:textId="67E3BAAB" w:rsidR="00CC2666" w:rsidRDefault="00AF6FB5" w:rsidP="00BF4C19">
      <w:pPr>
        <w:spacing w:before="100" w:beforeAutospacing="1" w:after="100" w:afterAutospacing="1" w:line="360" w:lineRule="auto"/>
        <w:jc w:val="both"/>
      </w:pPr>
      <w:r>
        <w:t>Thus</w:t>
      </w:r>
      <w:r w:rsidR="00365938">
        <w:t>, we can have two categories of yeast proteins</w:t>
      </w:r>
      <w:r w:rsidR="00E900D8">
        <w:t xml:space="preserve">. </w:t>
      </w:r>
      <w:r w:rsidR="005322F6">
        <w:t xml:space="preserve">In summary, </w:t>
      </w:r>
      <w:r w:rsidR="00F86D16">
        <w:t>among all</w:t>
      </w:r>
      <w:r w:rsidR="00365938">
        <w:t xml:space="preserve"> </w:t>
      </w:r>
      <w:r w:rsidR="00365938" w:rsidRPr="00365938">
        <w:t>4972</w:t>
      </w:r>
      <w:r w:rsidR="00365938">
        <w:t xml:space="preserve"> yeast PPIN nodes, </w:t>
      </w:r>
      <w:r w:rsidR="00322576">
        <w:t>1781</w:t>
      </w:r>
      <w:r w:rsidR="00E54145">
        <w:t xml:space="preserve"> </w:t>
      </w:r>
      <w:r w:rsidR="00365938">
        <w:t>are conserved while the re</w:t>
      </w:r>
      <w:r w:rsidR="000825C5">
        <w:t xml:space="preserve">maining </w:t>
      </w:r>
      <w:r w:rsidR="000825C5" w:rsidRPr="000825C5">
        <w:t>31</w:t>
      </w:r>
      <w:r w:rsidR="00322576">
        <w:t>91</w:t>
      </w:r>
      <w:r w:rsidR="00365938">
        <w:t xml:space="preserve"> are yeast-specific.</w:t>
      </w:r>
      <w:r w:rsidR="000825C5">
        <w:t xml:space="preserve"> </w:t>
      </w:r>
      <w:r>
        <w:t>Then the</w:t>
      </w:r>
      <w:r w:rsidR="007A6858">
        <w:t xml:space="preserve"> conserved yeast proteins are mapped to </w:t>
      </w:r>
      <w:r w:rsidR="007A6858" w:rsidRPr="007A6858">
        <w:t>3295</w:t>
      </w:r>
      <w:r w:rsidR="007A6858">
        <w:t xml:space="preserve"> human proteins which we considered to be conserved human proteins, </w:t>
      </w:r>
      <w:r w:rsidR="00B10294">
        <w:t>yet</w:t>
      </w:r>
      <w:r w:rsidR="007A6858">
        <w:t xml:space="preserve"> only </w:t>
      </w:r>
      <w:r w:rsidR="00B10294" w:rsidRPr="00B10294">
        <w:t>2216</w:t>
      </w:r>
      <w:r w:rsidR="00B10294">
        <w:t xml:space="preserve"> are mapped to human PPIN nodes, leaving</w:t>
      </w:r>
      <w:r w:rsidR="00E900D8">
        <w:t xml:space="preserve"> </w:t>
      </w:r>
      <w:r w:rsidR="00B10294">
        <w:t xml:space="preserve">the remaining </w:t>
      </w:r>
      <w:r w:rsidR="00B10294" w:rsidRPr="00B10294">
        <w:t>11151</w:t>
      </w:r>
      <w:r w:rsidR="00B10294">
        <w:t xml:space="preserve"> to be human-specific. The categorisation results are illustrated in Figure 5 below.</w:t>
      </w:r>
    </w:p>
    <w:p w14:paraId="649A5BD8" w14:textId="40B65C8A" w:rsidR="002708ED" w:rsidRPr="00C6356E" w:rsidRDefault="00E900D8" w:rsidP="00BF4C19">
      <w:pPr>
        <w:spacing w:before="100" w:beforeAutospacing="1" w:after="100" w:afterAutospacing="1" w:line="360" w:lineRule="auto"/>
        <w:jc w:val="center"/>
        <w:rPr>
          <w:lang w:val="en-US"/>
        </w:rPr>
      </w:pPr>
      <w:r>
        <w:rPr>
          <w:noProof/>
          <w:lang w:val="en-US"/>
        </w:rPr>
        <w:lastRenderedPageBreak/>
        <w:drawing>
          <wp:inline distT="0" distB="0" distL="0" distR="0" wp14:anchorId="2F090222" wp14:editId="49F5B0C2">
            <wp:extent cx="2878667" cy="1811845"/>
            <wp:effectExtent l="0" t="0" r="4445" b="4445"/>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8111" cy="1830377"/>
                    </a:xfrm>
                    <a:prstGeom prst="rect">
                      <a:avLst/>
                    </a:prstGeom>
                  </pic:spPr>
                </pic:pic>
              </a:graphicData>
            </a:graphic>
          </wp:inline>
        </w:drawing>
      </w:r>
    </w:p>
    <w:p w14:paraId="63FFA3A3" w14:textId="69C860EB" w:rsidR="00350D66" w:rsidRPr="00BF4C19" w:rsidRDefault="00E900D8" w:rsidP="00BF4C19">
      <w:pPr>
        <w:pStyle w:val="Caption"/>
        <w:spacing w:before="100" w:beforeAutospacing="1" w:after="100" w:afterAutospacing="1" w:line="360" w:lineRule="auto"/>
        <w:jc w:val="center"/>
        <w:rPr>
          <w:lang w:val="en-GB"/>
        </w:rPr>
      </w:pPr>
      <w:commentRangeStart w:id="4"/>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Pr>
          <w:b/>
          <w:bCs/>
          <w:noProof/>
          <w:lang w:val="en-GB"/>
        </w:rPr>
        <w:t>5</w:t>
      </w:r>
      <w:r w:rsidRPr="009051F5">
        <w:rPr>
          <w:b/>
          <w:bCs/>
          <w:lang w:val="en-GB"/>
        </w:rPr>
        <w:fldChar w:fldCharType="end"/>
      </w:r>
      <w:r w:rsidRPr="009051F5">
        <w:rPr>
          <w:b/>
          <w:bCs/>
          <w:lang w:val="en-GB"/>
        </w:rPr>
        <w:t>.</w:t>
      </w:r>
      <w:r w:rsidRPr="009051F5">
        <w:rPr>
          <w:lang w:val="en-GB"/>
        </w:rPr>
        <w:t xml:space="preserve"> </w:t>
      </w:r>
      <w:r>
        <w:rPr>
          <w:lang w:val="en-GB"/>
        </w:rPr>
        <w:t>Protein homolog mapping schemas.</w:t>
      </w:r>
      <w:commentRangeEnd w:id="4"/>
      <w:r w:rsidR="004C7BDF">
        <w:rPr>
          <w:rStyle w:val="CommentReference"/>
          <w:lang w:val="en-SG"/>
        </w:rPr>
        <w:commentReference w:id="4"/>
      </w:r>
    </w:p>
    <w:p w14:paraId="64AF787E" w14:textId="473B10E8" w:rsidR="00267F93" w:rsidRDefault="00B10294" w:rsidP="00BF4C19">
      <w:pPr>
        <w:spacing w:before="100" w:beforeAutospacing="1" w:after="100" w:afterAutospacing="1" w:line="360" w:lineRule="auto"/>
        <w:jc w:val="both"/>
      </w:pPr>
      <w:r>
        <w:t xml:space="preserve">Then we are interested in how biological functions may be retained by the conserved proteins. Therefore, we perform gene set enrichment analysis (GSEA) based on Gene Ontology (GO), which is a controlled vocabulary to describe biological functions. </w:t>
      </w:r>
      <w:r w:rsidR="00491C2D">
        <w:t xml:space="preserve">Here we use </w:t>
      </w:r>
      <w:proofErr w:type="spellStart"/>
      <w:r w:rsidR="00491C2D">
        <w:t>UniProt</w:t>
      </w:r>
      <w:proofErr w:type="spellEnd"/>
      <w:r w:rsidR="00491C2D">
        <w:t xml:space="preserve"> </w:t>
      </w:r>
      <w:r w:rsidR="00491C2D" w:rsidRPr="00491C2D">
        <w:t>Retrieve / ID mapping</w:t>
      </w:r>
      <w:r w:rsidR="00491C2D">
        <w:t xml:space="preserve"> to convert </w:t>
      </w:r>
      <w:proofErr w:type="spellStart"/>
      <w:r w:rsidR="00491C2D">
        <w:t>UniProt</w:t>
      </w:r>
      <w:proofErr w:type="spellEnd"/>
      <w:r w:rsidR="00491C2D">
        <w:t xml:space="preserve"> KB data to Entrez gene ID </w:t>
      </w:r>
      <w:r w:rsidR="00491C2D">
        <w:fldChar w:fldCharType="begin" w:fldLock="1"/>
      </w:r>
      <w:r w:rsidR="00E73FAD">
        <w:instrText>ADDIN CSL_CITATION {"citationItems":[{"id":"ITEM-1","itemData":{"DOI":"https://doi.org/10.1016/j.jprot.2019.103613","ISSN":"1874-3919","abstract":"UniprotR is a software package designed to easily retrieve, cluster and visualize protein data from UniProt knowledgebase (UniProtKB) using R language. The package is implemented mainly to process, parse and illustrate proteomics data in a handy and time-saving approach allowing researchers to summarize all required protein information available at UniProtKB in a readable data frame, Excel CSV file, and/or graphical output. UniprotR generates a set of graphics including gene ontology, chromosomal location, protein scoring and status, protein networking, sequence phylogenetic tree, and physicochemical properties. In addition, the package supports clustering of proteins based on primary gene name or chromosomal location, facilitating additional downstream analysis. Significance In this work, we implemented a robust package for retrieving and visualizing information from multiple sources such UniProtKB, SWISS-MODEL, and STRING. UniprotR Contains functions that enable retrieving and cluster data in a handy way and visualize data in publishable graphs to facilitate researcher's work and fulfill their needs. UniprotR will aid in saving time for downstream data analysis instead of manual time consuming data analysis. Availability and implementation UniprotR released as free open source code under the license of GPLv3, and available in CRAN (The Comprehensive R Archive Network) and GitHub. (https://cran.r-project.org/web/packages/UniprotR/index.html). (https://github.com/Proteomicslab57357/UniprotR).","author":[{"dropping-particle":"","family":"Soudy","given":"Mohamed","non-dropping-particle":"","parse-names":false,"suffix":""},{"dropping-particle":"","family":"Anwar","given":"Ali Mostafa","non-dropping-particle":"","parse-names":false,"suffix":""},{"dropping-particle":"","family":"Ahmed","given":"Eman Ali","non-dropping-particle":"","parse-names":false,"suffix":""},{"dropping-particle":"","family":"Osama","given":"Aya","non-dropping-particle":"","parse-names":false,"suffix":""},{"dropping-particle":"","family":"Ezzeldin","given":"Shahd","non-dropping-particle":"","parse-names":false,"suffix":""},{"dropping-particle":"","family":"Mahgoub","given":"Sebaey","non-dropping-particle":"","parse-names":false,"suffix":""},{"dropping-particle":"","family":"Magdeldin","given":"Sameh","non-dropping-particle":"","parse-names":false,"suffix":""}],"container-title":"Journal of Proteomics","id":"ITEM-1","issued":{"date-parts":[["2020"]]},"page":"103613","title":"UniprotR: Retrieving and visualizing protein sequence and functional information from Universal Protein Resource (UniProt knowledgebase)","type":"article-journal","volume":"213"},"uris":["http://www.mendeley.com/documents/?uuid=c31d92e0-f748-4cc6-9237-b837b06d5b91"]}],"mendeley":{"formattedCitation":"(Soudy et al., 2020)","plainTextFormattedCitation":"(Soudy et al., 2020)","previouslyFormattedCitation":"(Soudy et al., 2020)"},"properties":{"noteIndex":0},"schema":"https://github.com/citation-style-language/schema/raw/master/csl-citation.json"}</w:instrText>
      </w:r>
      <w:r w:rsidR="00491C2D">
        <w:fldChar w:fldCharType="separate"/>
      </w:r>
      <w:r w:rsidR="00491C2D" w:rsidRPr="00491C2D">
        <w:rPr>
          <w:noProof/>
        </w:rPr>
        <w:t>(Soudy et al., 2020)</w:t>
      </w:r>
      <w:r w:rsidR="00491C2D">
        <w:fldChar w:fldCharType="end"/>
      </w:r>
      <w:r w:rsidR="00491C2D">
        <w:t xml:space="preserve">. </w:t>
      </w:r>
    </w:p>
    <w:p w14:paraId="374E73D3" w14:textId="24BCF5C5" w:rsidR="00F5794D" w:rsidRDefault="00F673BB" w:rsidP="00915524">
      <w:pPr>
        <w:spacing w:before="100" w:beforeAutospacing="1" w:after="100" w:afterAutospacing="1" w:line="360" w:lineRule="auto"/>
        <w:jc w:val="both"/>
      </w:pPr>
      <w:r>
        <w:t xml:space="preserve">Thus, we use GO terms as a proxy of biological functions. </w:t>
      </w:r>
      <w:r w:rsidR="00B10294">
        <w:t xml:space="preserve">Each GO term </w:t>
      </w:r>
      <w:r>
        <w:t>is</w:t>
      </w:r>
      <w:r w:rsidR="00B10294">
        <w:t xml:space="preserve"> associated with a set of pre-determined gene name list</w:t>
      </w:r>
      <w:r>
        <w:t xml:space="preserve"> </w:t>
      </w:r>
      <w:r>
        <w:fldChar w:fldCharType="begin" w:fldLock="1"/>
      </w:r>
      <w:r>
        <w:instrText>ADDIN CSL_CITATION {"citationItems":[{"id":"ITEM-1","itemData":{"DOI":"10.1007/978-1-4939-3743-1_16","ISBN":"978-1-4939-3743-1","abstract":"This chapter is a tutorial on using Gene Ontology resources in the Python programming language. This entails querying the Gene Ontology graph, retrieving Gene Ontology annotations, performing gene enrichment analyses, and computing basic semantic similarity between GO terms. An interactive version of the tutorial, including solutions, is available at http://gohandbook.org.","author":[{"dropping-particle":"","family":"Vesztrocy","given":"Alex Warwick","non-dropping-particle":"","parse-names":false,"suffix":""},{"dropping-particle":"","family":"Dessimoz","given":"Christophe","non-dropping-particle":"","parse-names":false,"suffix":""}],"editor":[{"dropping-particle":"","family":"Dessimoz","given":"Christophe","non-dropping-particle":"","parse-names":false,"suffix":""},{"dropping-particle":"","family":"Škunca","given":"Nives","non-dropping-particle":"","parse-names":false,"suffix":""}],"id":"ITEM-1","issued":{"date-parts":[["2017"]]},"page":"221-229","publisher":"Springer New York","publisher-place":"New York, NY","title":"A Gene Ontology Tutorial in Python BT  - The Gene Ontology Handbook","type":"chapter"},"uris":["http://www.mendeley.com/documents/?uuid=67e51d99-0a38-4675-92c9-1528a0bfb3a2"]}],"mendeley":{"formattedCitation":"(Vesztrocy &amp; Dessimoz, 2017)","plainTextFormattedCitation":"(Vesztrocy &amp; Dessimoz, 2017)","previouslyFormattedCitation":"(Vesztrocy &amp; Dessimoz, 2017)"},"properties":{"noteIndex":0},"schema":"https://github.com/citation-style-language/schema/raw/master/csl-citation.json"}</w:instrText>
      </w:r>
      <w:r>
        <w:fldChar w:fldCharType="separate"/>
      </w:r>
      <w:r w:rsidRPr="00F673BB">
        <w:rPr>
          <w:noProof/>
        </w:rPr>
        <w:t>(Vesztrocy &amp; Dessimoz, 2017)</w:t>
      </w:r>
      <w:r>
        <w:fldChar w:fldCharType="end"/>
      </w:r>
      <w:r w:rsidR="00B10294">
        <w:t>.</w:t>
      </w:r>
      <w:r w:rsidR="005322F6">
        <w:t xml:space="preserve"> Thus, by identifying </w:t>
      </w:r>
      <w:r w:rsidR="00F86D16">
        <w:t xml:space="preserve">significant overlaps with genes associated with </w:t>
      </w:r>
      <w:r w:rsidR="00E357F8">
        <w:t xml:space="preserve">different </w:t>
      </w:r>
      <w:r w:rsidR="00F86D16">
        <w:t>GO terms, we may identify what biological functions</w:t>
      </w:r>
      <w:r w:rsidR="00E357F8">
        <w:t>, as indicated by GO terms,</w:t>
      </w:r>
      <w:r w:rsidR="00F86D16">
        <w:t xml:space="preserve"> are enriched </w:t>
      </w:r>
      <w:r w:rsidR="00E357F8">
        <w:t>in different group of genes and gene products, which include proteins.</w:t>
      </w:r>
      <w:r w:rsidR="00DC7033">
        <w:t xml:space="preserve"> </w:t>
      </w:r>
      <w:r w:rsidR="009F1CAC">
        <w:t xml:space="preserve">As our networks do not have a complete gene list of either human or yeast, we use the node list of the two network as a background when performing GSEA </w:t>
      </w:r>
      <w:r w:rsidR="009F1CAC">
        <w:fldChar w:fldCharType="begin" w:fldLock="1"/>
      </w:r>
      <w:r w:rsidR="00E73FAD">
        <w:instrText>ADDIN CSL_CITATION {"citationItems":[{"id":"ITEM-1","itemData":{"DOI":"10.1186/s12859-017-1571-6","ISSN":"1471-2105","abstract":"The purpose of gene set enrichment analysis (GSEA) is to find general trends in the huge lists of genes or proteins generated by many functional genomics techniques and bioinformatics analyses.","author":[{"dropping-particle":"","family":"Simillion","given":"Cedric","non-dropping-particle":"","parse-names":false,"suffix":""},{"dropping-particle":"","family":"Liechti","given":"Robin","non-dropping-particle":"","parse-names":false,"suffix":""},{"dropping-particle":"","family":"Lischer","given":"Heidi E L","non-dropping-particle":"","parse-names":false,"suffix":""},{"dropping-particle":"","family":"Ioannidis","given":"Vassilios","non-dropping-particle":"","parse-names":false,"suffix":""},{"dropping-particle":"","family":"Bruggmann","given":"Rémy","non-dropping-particle":"","parse-names":false,"suffix":""}],"container-title":"BMC Bioinformatics","id":"ITEM-1","issue":"1","issued":{"date-parts":[["2017"]]},"page":"151","title":"Avoiding the pitfalls of gene set enrichment analysis with SetRank","type":"article-journal","volume":"18"},"uris":["http://www.mendeley.com/documents/?uuid=72f132c0-b45a-48cd-86a6-1921e250e529"]}],"mendeley":{"formattedCitation":"(Simillion et al., 2017)","plainTextFormattedCitation":"(Simillion et al., 2017)","previouslyFormattedCitation":"(Simillion et al., 2017)"},"properties":{"noteIndex":0},"schema":"https://github.com/citation-style-language/schema/raw/master/csl-citation.json"}</w:instrText>
      </w:r>
      <w:r w:rsidR="009F1CAC">
        <w:fldChar w:fldCharType="separate"/>
      </w:r>
      <w:r w:rsidR="009F1CAC" w:rsidRPr="009F1CAC">
        <w:rPr>
          <w:noProof/>
        </w:rPr>
        <w:t>(Simillion et al., 2017)</w:t>
      </w:r>
      <w:r w:rsidR="009F1CAC">
        <w:fldChar w:fldCharType="end"/>
      </w:r>
      <w:r w:rsidR="009F1CAC">
        <w:t>.</w:t>
      </w:r>
    </w:p>
    <w:p w14:paraId="002D3D1E" w14:textId="0122EB88" w:rsidR="00E753C8" w:rsidRDefault="00E753C8" w:rsidP="00915524">
      <w:pPr>
        <w:spacing w:before="100" w:beforeAutospacing="1" w:after="100" w:afterAutospacing="1" w:line="360" w:lineRule="auto"/>
        <w:jc w:val="both"/>
      </w:pPr>
      <w:r>
        <w:t xml:space="preserve">Figure 6 shows the result of our analysis, where the enriched terms are considered proxies of biological functions so that we can look into cross-species transfer of biological function via protein conservation. The functional similarity between proteins can therefore be measure with </w:t>
      </w:r>
      <w:r w:rsidRPr="005322F6">
        <w:rPr>
          <w:b/>
          <w:bCs/>
        </w:rPr>
        <w:t>semantic similarity</w:t>
      </w:r>
      <w:r>
        <w:t xml:space="preserve"> of GO terms associated with the two proteins (Supplement Data), which can be calculated with the R package </w:t>
      </w:r>
      <w:proofErr w:type="spellStart"/>
      <w:r>
        <w:t>GOSemSim</w:t>
      </w:r>
      <w:proofErr w:type="spellEnd"/>
      <w:r>
        <w:t xml:space="preserve"> </w:t>
      </w:r>
      <w:r>
        <w:fldChar w:fldCharType="begin" w:fldLock="1"/>
      </w:r>
      <w:r>
        <w:instrText>ADDIN CSL_CITATION {"citationItems":[{"id":"ITEM-1","itemData":{"DOI":"10.1093/bioinformatics/btq064","ISSN":"1367-4803","abstract":"Summary: The semantic comparisons of Gene Ontology (GO) annotations provide quantitative ways to compute similarities between genes and gene groups, and have became important basis for many bioinformatics analysis approaches. GOSemSim is an R package for semantic similarity computation among GO terms, sets of GO terms, gene products and gene clusters. Four information content (IC)- and a graph-based methods are implemented in the GOSemSim package, multiple species including human, rat, mouse, fly and yeast are also supported. The functions provided by the GOSemSim offer flexibility for applications, and can be easily integrated into high-throughput analysis pipelines.Availability: GOSemSim is released under the GNU General Public License within Bioconductor project, and freely available at http://bioconductor.org/packages/2.6/bioc/html/GOSemSim.htmlContact:boxc@bmi.ac.cn; sqwang@bmi.ac.cnSupplementary information: Supplementary information is available at Bioinformatics online.","author":[{"dropping-particle":"","family":"Yu","given":"Guangchuang","non-dropping-particle":"","parse-names":false,"suffix":""},{"dropping-particle":"","family":"Li","given":"Fei","non-dropping-particle":"","parse-names":false,"suffix":""},{"dropping-particle":"","family":"Qin","given":"Yide","non-dropping-particle":"","parse-names":false,"suffix":""},{"dropping-particle":"","family":"Bo","given":"Xiaochen","non-dropping-particle":"","parse-names":false,"suffix":""},{"dropping-particle":"","family":"Wu","given":"Yibo","non-dropping-particle":"","parse-names":false,"suffix":""},{"dropping-particle":"","family":"Wang","given":"Shengqi","non-dropping-particle":"","parse-names":false,"suffix":""}],"container-title":"Bioinformatics","id":"ITEM-1","issue":"7","issued":{"date-parts":[["2010","4","1"]]},"page":"976-978","title":"GOSemSim: an R package for measuring semantic similarity among GO terms and gene products","type":"article-journal","volume":"26"},"uris":["http://www.mendeley.com/documents/?uuid=735788bc-9800-4173-bb06-952b40af7933"]}],"mendeley":{"formattedCitation":"(Yu et al., 2010)","plainTextFormattedCitation":"(Yu et al., 2010)","previouslyFormattedCitation":"(Yu et al., 2010)"},"properties":{"noteIndex":0},"schema":"https://github.com/citation-style-language/schema/raw/master/csl-citation.json"}</w:instrText>
      </w:r>
      <w:r>
        <w:fldChar w:fldCharType="separate"/>
      </w:r>
      <w:r w:rsidRPr="00E73FAD">
        <w:rPr>
          <w:noProof/>
        </w:rPr>
        <w:t>(Yu et al., 2010)</w:t>
      </w:r>
      <w:r>
        <w:fldChar w:fldCharType="end"/>
      </w:r>
      <w:r>
        <w:t xml:space="preserve">  using the method described by </w:t>
      </w:r>
      <w:r>
        <w:fldChar w:fldCharType="begin" w:fldLock="1"/>
      </w:r>
      <w:r>
        <w:instrText>ADDIN CSL_CITATION {"citationItems":[{"id":"ITEM-1","itemData":{"DOI":"10.1093/bioinformatics/btm087","ISSN":"1367-4803","abstract":"Motivation: Although controlled biochemical or biological vocabularies, such as Gene Ontology (GO) (http://www.geneontology.org), address the need for consistent descriptions of genes in different data sources, there is still no effective method to determine the functional similarities of genes based on gene annotation information from heterogeneous data sources.Results: To address this critical need, we proposed a novel method to encode a GO term's semantics (biological meanings) into a numeric value by aggregating the semantic contributions of their ancestor terms (including this specific term) in the GO graph and, in turn, designed an algorithm to measure the semantic similarity of GO terms. Based on the semantic similarities of GO terms used for gene annotation, we designed a new algorithm to measure the functional similarity of genes. The results of using our algorithm to measure the functional similarities of genes in pathways retrieved from the saccharomyces genome database (SGD), and the outcomes of clustering these genes based on the similarity values obtained by our algorithm are shown to be consistent with human perspectives. Furthermore, we developed a set of online tools for gene similarity measurement and knowledge discovery.Availability: The online tools are available at: http://bioinformatics.clemson.edu/G-SESAMEContact:jzwang@cs.clemson.eduSupplementary information:http://bioinformatics.clemson.edu/Publication/Supplement/gsp.htm","author":[{"dropping-particle":"","family":"Wang","given":"James Z","non-dropping-particle":"","parse-names":false,"suffix":""},{"dropping-particle":"","family":"Du","given":"Zhidian","non-dropping-particle":"","parse-names":false,"suffix":""},{"dropping-particle":"","family":"Payattakool","given":"Rapeeporn","non-dropping-particle":"","parse-names":false,"suffix":""},{"dropping-particle":"","family":"Yu","given":"Philip S","non-dropping-particle":"","parse-names":false,"suffix":""},{"dropping-particle":"","family":"Chen","given":"Chin-Fu","non-dropping-particle":"","parse-names":false,"suffix":""}],"container-title":"Bioinformatics","id":"ITEM-1","issue":"10","issued":{"date-parts":[["2007","5","15"]]},"page":"1274-1281","title":"A new method to measure the semantic similarity of GO terms","type":"article-journal","volume":"23"},"uris":["http://www.mendeley.com/documents/?uuid=b8551c9d-d1b6-4e19-8c35-27d616d0a9d6"]}],"mendeley":{"formattedCitation":"(Wang et al., 2007)","plainTextFormattedCitation":"(Wang et al., 2007)","previouslyFormattedCitation":"(Wang et al., 2007)"},"properties":{"noteIndex":0},"schema":"https://github.com/citation-style-language/schema/raw/master/csl-citation.json"}</w:instrText>
      </w:r>
      <w:r>
        <w:fldChar w:fldCharType="separate"/>
      </w:r>
      <w:r w:rsidRPr="00E73FAD">
        <w:rPr>
          <w:noProof/>
        </w:rPr>
        <w:t>(Wang et al., 2007)</w:t>
      </w:r>
      <w:r>
        <w:fldChar w:fldCharType="end"/>
      </w:r>
      <w:r>
        <w:t>.</w:t>
      </w:r>
    </w:p>
    <w:p w14:paraId="152B0676" w14:textId="24DAA00A" w:rsidR="00E753C8" w:rsidRDefault="00E753C8" w:rsidP="00915524">
      <w:pPr>
        <w:spacing w:before="100" w:beforeAutospacing="1" w:after="100" w:afterAutospacing="1" w:line="360" w:lineRule="auto"/>
        <w:jc w:val="both"/>
      </w:pPr>
      <w:r>
        <w:t>Figure 6 shows enriched GO terms of yeast-specific proteins, where enriched terms cluster around RNA binding-related function. Figure 7 indicates a major diversification of molecular function in addition to the conserved RNA related function. This suggests that evolutionary conservation alone may not be helpful to predicting new biological functions, suggesting that additional measures need to be introduced to predict functional evolution.</w:t>
      </w:r>
    </w:p>
    <w:p w14:paraId="43C0FD44" w14:textId="77777777" w:rsidR="0013262A" w:rsidRDefault="0013262A" w:rsidP="0013262A">
      <w:pPr>
        <w:spacing w:before="100" w:beforeAutospacing="1" w:after="100" w:afterAutospacing="1" w:line="360" w:lineRule="auto"/>
        <w:jc w:val="both"/>
        <w:rPr>
          <w:lang w:val="en-US"/>
        </w:rPr>
      </w:pPr>
      <w:r>
        <w:rPr>
          <w:rFonts w:hint="eastAsia"/>
          <w:lang w:val="en-US"/>
        </w:rPr>
        <w:lastRenderedPageBreak/>
        <w:t>We</w:t>
      </w:r>
      <w:r>
        <w:rPr>
          <w:lang w:val="en-US"/>
        </w:rPr>
        <w:t xml:space="preserve"> calculate the sematic similarity of the protein groups based on Gene Ontology: Molecular Function (GO:MF) and Disease Ontology (DO). The results show that conserved and specific groups are functionally highly associated with each other, producing a semantic similarity score of 0.922 (GO:MF) and 0.92 (DO) in human and 0.93 (GO:MF) in yeast, yet individually, each node only has averagely around .1 functional similarity. The results show that evolution history does not discriminate against most biological functions, which could be a result of highly connected nature of PPINs. Thus, further analysis is to study how network properties and evolutionary history may influence each other.</w:t>
      </w:r>
    </w:p>
    <w:p w14:paraId="07AB8C75" w14:textId="09041A4A" w:rsidR="00F5794D" w:rsidRDefault="00F5794D" w:rsidP="001B3CB5"/>
    <w:p w14:paraId="53974E77" w14:textId="61144B43" w:rsidR="001B3CB5" w:rsidRPr="00F5794D" w:rsidRDefault="00F5794D" w:rsidP="006423FE">
      <w:pPr>
        <w:pStyle w:val="Caption"/>
        <w:spacing w:before="100" w:beforeAutospacing="1" w:after="100" w:afterAutospacing="1" w:line="360" w:lineRule="auto"/>
        <w:jc w:val="center"/>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Pr>
          <w:b/>
          <w:bCs/>
          <w:noProof/>
          <w:lang w:val="en-GB"/>
        </w:rPr>
        <w:t>6</w:t>
      </w:r>
      <w:r w:rsidRPr="009051F5">
        <w:rPr>
          <w:b/>
          <w:bCs/>
          <w:lang w:val="en-GB"/>
        </w:rPr>
        <w:fldChar w:fldCharType="end"/>
      </w:r>
      <w:r w:rsidRPr="009051F5">
        <w:rPr>
          <w:b/>
          <w:bCs/>
          <w:lang w:val="en-GB"/>
        </w:rPr>
        <w:t>.</w:t>
      </w:r>
      <w:r w:rsidRPr="009051F5">
        <w:rPr>
          <w:lang w:val="en-GB"/>
        </w:rPr>
        <w:t xml:space="preserve"> </w:t>
      </w:r>
      <w:bookmarkStart w:id="5" w:name="OLE_LINK5"/>
      <w:bookmarkStart w:id="6" w:name="OLE_LINK6"/>
      <w:r>
        <w:rPr>
          <w:lang w:val="en-GB"/>
        </w:rPr>
        <w:t xml:space="preserve">Dot plot of </w:t>
      </w:r>
      <w:r w:rsidR="00BD4455">
        <w:rPr>
          <w:lang w:val="en-GB"/>
        </w:rPr>
        <w:t xml:space="preserve">top 20 enriched </w:t>
      </w:r>
      <w:r>
        <w:rPr>
          <w:lang w:val="en-GB"/>
        </w:rPr>
        <w:t xml:space="preserve">GO </w:t>
      </w:r>
      <w:r w:rsidR="00BD4455">
        <w:rPr>
          <w:lang w:val="en-GB"/>
        </w:rPr>
        <w:t>terms</w:t>
      </w:r>
      <w:r>
        <w:rPr>
          <w:lang w:val="en-GB"/>
        </w:rPr>
        <w:t xml:space="preserve"> </w:t>
      </w:r>
      <w:r w:rsidR="00BD4455">
        <w:rPr>
          <w:lang w:val="en-GB"/>
        </w:rPr>
        <w:t>of</w:t>
      </w:r>
      <w:r>
        <w:rPr>
          <w:lang w:val="en-GB"/>
        </w:rPr>
        <w:t xml:space="preserve"> human-conserved proteins</w:t>
      </w:r>
      <w:r w:rsidR="001B3CB5">
        <w:fldChar w:fldCharType="begin"/>
      </w:r>
      <w:r w:rsidR="001B3CB5">
        <w:instrText xml:space="preserve"> INCLUDEPICTURE "http://127.0.0.1:15872/graphics/d9170aa1-c878-444b-b87c-8075a966add8.png" \* MERGEFORMATINET </w:instrText>
      </w:r>
      <w:r w:rsidR="003A1A87">
        <w:fldChar w:fldCharType="separate"/>
      </w:r>
      <w:r w:rsidR="001B3CB5">
        <w:fldChar w:fldCharType="end"/>
      </w:r>
    </w:p>
    <w:bookmarkEnd w:id="5"/>
    <w:bookmarkEnd w:id="6"/>
    <w:p w14:paraId="31CAE37E" w14:textId="0C4332E4" w:rsidR="00BD4455" w:rsidRDefault="00BD4455" w:rsidP="00BF4C19">
      <w:pPr>
        <w:spacing w:before="100" w:beforeAutospacing="1" w:after="100" w:afterAutospacing="1" w:line="360" w:lineRule="auto"/>
        <w:jc w:val="both"/>
      </w:pPr>
    </w:p>
    <w:p w14:paraId="17DE4960" w14:textId="33B27A8D" w:rsidR="00F5794D" w:rsidRPr="00F5794D" w:rsidRDefault="00F5794D" w:rsidP="00BD4455">
      <w:pPr>
        <w:pStyle w:val="Caption"/>
        <w:spacing w:before="100" w:beforeAutospacing="1" w:after="100" w:afterAutospacing="1" w:line="360" w:lineRule="auto"/>
        <w:jc w:val="center"/>
        <w:rPr>
          <w:lang w:val="en-GB"/>
        </w:rPr>
      </w:pPr>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Pr>
          <w:b/>
          <w:bCs/>
          <w:noProof/>
          <w:lang w:val="en-GB"/>
        </w:rPr>
        <w:t>7</w:t>
      </w:r>
      <w:r w:rsidRPr="009051F5">
        <w:rPr>
          <w:b/>
          <w:bCs/>
          <w:lang w:val="en-GB"/>
        </w:rPr>
        <w:fldChar w:fldCharType="end"/>
      </w:r>
      <w:r w:rsidRPr="009051F5">
        <w:rPr>
          <w:b/>
          <w:bCs/>
          <w:lang w:val="en-GB"/>
        </w:rPr>
        <w:t>.</w:t>
      </w:r>
      <w:r w:rsidRPr="009051F5">
        <w:rPr>
          <w:lang w:val="en-GB"/>
        </w:rPr>
        <w:t xml:space="preserve"> </w:t>
      </w:r>
      <w:r w:rsidR="00BD4455">
        <w:rPr>
          <w:lang w:val="en-GB"/>
        </w:rPr>
        <w:t>Dot plot of top 20 enriched GO terms of human-conserved proteins</w:t>
      </w:r>
      <w:r w:rsidR="00BD4455">
        <w:fldChar w:fldCharType="begin"/>
      </w:r>
      <w:r w:rsidR="00BD4455">
        <w:instrText xml:space="preserve"> INCLUDEPICTURE "http://127.0.0.1:15872/graphics/d9170aa1-c878-444b-b87c-8075a966add8.png" \* MERGEFORMATINET </w:instrText>
      </w:r>
      <w:r w:rsidR="003A1A87">
        <w:fldChar w:fldCharType="separate"/>
      </w:r>
      <w:r w:rsidR="00BD4455">
        <w:fldChar w:fldCharType="end"/>
      </w:r>
    </w:p>
    <w:p w14:paraId="59B92EFC" w14:textId="38CCAECC" w:rsidR="00EB6088" w:rsidRDefault="00E753C8" w:rsidP="00BF4C19">
      <w:pPr>
        <w:spacing w:before="100" w:beforeAutospacing="1" w:after="100" w:afterAutospacing="1" w:line="360" w:lineRule="auto"/>
        <w:jc w:val="both"/>
      </w:pPr>
      <w:r>
        <w:t>Figure 7 and 8 further illustrate the semantic network of human-specific and human-conserved proteins, where human-conserved proteins are associated with a much more strongly interconnected function network, which may contribute to the conservation of the interaction during evolution.</w:t>
      </w:r>
      <w:r w:rsidR="0013262A">
        <w:t xml:space="preserve"> </w:t>
      </w:r>
    </w:p>
    <w:p w14:paraId="5BB114C0" w14:textId="0B5AAC0D" w:rsidR="00E551DF" w:rsidRDefault="003A1A87" w:rsidP="00BF4C19">
      <w:pPr>
        <w:spacing w:before="100" w:beforeAutospacing="1" w:after="100" w:afterAutospacing="1" w:line="360" w:lineRule="auto"/>
        <w:jc w:val="both"/>
      </w:pPr>
      <w:hyperlink r:id="rId22" w:history="1">
        <w:r w:rsidR="00E551DF" w:rsidRPr="000C30E6">
          <w:rPr>
            <w:rStyle w:val="Hyperlink"/>
          </w:rPr>
          <w:t>https://yulab-smu.top/biomedical-knowledge-mining-book</w:t>
        </w:r>
      </w:hyperlink>
      <w:r w:rsidR="00E551DF">
        <w:t xml:space="preserve"> </w:t>
      </w:r>
    </w:p>
    <w:p w14:paraId="2315AB68" w14:textId="1374EAD2" w:rsidR="00A34211" w:rsidRPr="00120251" w:rsidRDefault="00A34211" w:rsidP="00A34211">
      <w:pPr>
        <w:spacing w:before="100" w:beforeAutospacing="1" w:after="100" w:afterAutospacing="1" w:line="360" w:lineRule="auto"/>
        <w:jc w:val="center"/>
        <w:rPr>
          <w:rFonts w:ascii="Times" w:hAnsi="Times"/>
          <w:lang w:val="en-GB"/>
        </w:rPr>
      </w:pPr>
      <w:r>
        <w:rPr>
          <w:noProof/>
        </w:rPr>
        <w:lastRenderedPageBreak/>
        <w:drawing>
          <wp:inline distT="0" distB="0" distL="0" distR="0" wp14:anchorId="3FAAD347" wp14:editId="149EEC29">
            <wp:extent cx="4472848" cy="3674515"/>
            <wp:effectExtent l="0" t="0" r="0" b="0"/>
            <wp:docPr id="82" name="Picture 8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4637" cy="3684200"/>
                    </a:xfrm>
                    <a:prstGeom prst="rect">
                      <a:avLst/>
                    </a:prstGeom>
                  </pic:spPr>
                </pic:pic>
              </a:graphicData>
            </a:graphic>
          </wp:inline>
        </w:drawing>
      </w:r>
    </w:p>
    <w:p w14:paraId="4DEC367E" w14:textId="3C66A3D3" w:rsidR="00120251" w:rsidRPr="00120251" w:rsidRDefault="009F1CAC" w:rsidP="00BF4C19">
      <w:pPr>
        <w:pStyle w:val="Caption"/>
        <w:spacing w:before="100" w:beforeAutospacing="1" w:after="100" w:afterAutospacing="1" w:line="360" w:lineRule="auto"/>
        <w:jc w:val="left"/>
        <w:rPr>
          <w:lang w:val="en-GB"/>
        </w:rPr>
      </w:pPr>
      <w:commentRangeStart w:id="7"/>
      <w:r w:rsidRPr="009051F5">
        <w:rPr>
          <w:b/>
          <w:bCs/>
          <w:lang w:val="en-GB"/>
        </w:rPr>
        <w:t xml:space="preserve">Figure </w:t>
      </w:r>
      <w:r w:rsidRPr="009051F5">
        <w:rPr>
          <w:b/>
          <w:bCs/>
          <w:lang w:val="en-GB"/>
        </w:rPr>
        <w:fldChar w:fldCharType="begin"/>
      </w:r>
      <w:r w:rsidRPr="009051F5">
        <w:rPr>
          <w:b/>
          <w:bCs/>
          <w:lang w:val="en-GB"/>
        </w:rPr>
        <w:instrText xml:space="preserve"> SEQ Figure \* ARABIC </w:instrText>
      </w:r>
      <w:r w:rsidRPr="009051F5">
        <w:rPr>
          <w:b/>
          <w:bCs/>
          <w:lang w:val="en-GB"/>
        </w:rPr>
        <w:fldChar w:fldCharType="separate"/>
      </w:r>
      <w:r w:rsidR="00844A0C">
        <w:rPr>
          <w:b/>
          <w:bCs/>
          <w:noProof/>
          <w:lang w:val="en-GB"/>
        </w:rPr>
        <w:t>7</w:t>
      </w:r>
      <w:r w:rsidRPr="009051F5">
        <w:rPr>
          <w:b/>
          <w:bCs/>
          <w:lang w:val="en-GB"/>
        </w:rPr>
        <w:fldChar w:fldCharType="end"/>
      </w:r>
      <w:r w:rsidRPr="009051F5">
        <w:rPr>
          <w:b/>
          <w:bCs/>
          <w:lang w:val="en-GB"/>
        </w:rPr>
        <w:t>.</w:t>
      </w:r>
      <w:r w:rsidRPr="009051F5">
        <w:rPr>
          <w:lang w:val="en-GB"/>
        </w:rPr>
        <w:t xml:space="preserve"> </w:t>
      </w:r>
      <w:r w:rsidR="009007CE">
        <w:rPr>
          <w:lang w:val="en-GB"/>
        </w:rPr>
        <w:t>Significantly e</w:t>
      </w:r>
      <w:r w:rsidR="00120251">
        <w:rPr>
          <w:lang w:val="en-GB"/>
        </w:rPr>
        <w:t xml:space="preserve">nriched GO </w:t>
      </w:r>
      <w:r w:rsidR="009007CE">
        <w:rPr>
          <w:lang w:val="en-GB"/>
        </w:rPr>
        <w:t xml:space="preserve">molecular function </w:t>
      </w:r>
      <w:r w:rsidR="00120251">
        <w:rPr>
          <w:lang w:val="en-GB"/>
        </w:rPr>
        <w:t xml:space="preserve">terms of </w:t>
      </w:r>
      <w:r w:rsidR="00E753C8">
        <w:rPr>
          <w:lang w:val="en-GB"/>
        </w:rPr>
        <w:t>human</w:t>
      </w:r>
      <w:r w:rsidR="00120251">
        <w:rPr>
          <w:lang w:val="en-GB"/>
        </w:rPr>
        <w:t xml:space="preserve">-specific proteins are organised </w:t>
      </w:r>
      <w:r w:rsidR="00844A0C">
        <w:rPr>
          <w:lang w:val="en-GB"/>
        </w:rPr>
        <w:t xml:space="preserve">in a regulatory network </w:t>
      </w:r>
      <w:commentRangeEnd w:id="7"/>
      <w:r w:rsidR="00EB6088">
        <w:rPr>
          <w:rStyle w:val="CommentReference"/>
          <w:lang w:val="en-SG"/>
        </w:rPr>
        <w:commentReference w:id="7"/>
      </w:r>
    </w:p>
    <w:p w14:paraId="2F5145CE" w14:textId="5BEFAA81" w:rsidR="006423FE" w:rsidRPr="00915524" w:rsidRDefault="00E753C8" w:rsidP="006423FE">
      <w:pPr>
        <w:spacing w:before="100" w:beforeAutospacing="1" w:after="100" w:afterAutospacing="1" w:line="360" w:lineRule="auto"/>
        <w:jc w:val="center"/>
        <w:rPr>
          <w:rFonts w:ascii="Times" w:hAnsi="Times"/>
          <w:lang w:val="en-US"/>
        </w:rPr>
      </w:pPr>
      <w:r>
        <w:rPr>
          <w:rFonts w:ascii="Times" w:hAnsi="Times"/>
          <w:noProof/>
          <w:lang w:val="en-US"/>
        </w:rPr>
        <w:drawing>
          <wp:inline distT="0" distB="0" distL="0" distR="0" wp14:anchorId="4AC14CCD" wp14:editId="2BDB89E2">
            <wp:extent cx="4329629" cy="3564053"/>
            <wp:effectExtent l="0" t="0" r="1270" b="5080"/>
            <wp:docPr id="84" name="Picture 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hart, scatter 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6118" cy="3577627"/>
                    </a:xfrm>
                    <a:prstGeom prst="rect">
                      <a:avLst/>
                    </a:prstGeom>
                  </pic:spPr>
                </pic:pic>
              </a:graphicData>
            </a:graphic>
          </wp:inline>
        </w:drawing>
      </w:r>
    </w:p>
    <w:p w14:paraId="6559059D" w14:textId="5FFFE1F6" w:rsidR="00E753C8" w:rsidRPr="0013262A" w:rsidRDefault="00322576" w:rsidP="0013262A">
      <w:pPr>
        <w:pStyle w:val="Caption"/>
        <w:spacing w:before="100" w:beforeAutospacing="1" w:after="100" w:afterAutospacing="1" w:line="360" w:lineRule="auto"/>
        <w:jc w:val="left"/>
        <w:rPr>
          <w:lang w:val="en-GB"/>
        </w:rPr>
      </w:pPr>
      <w:commentRangeStart w:id="8"/>
      <w:r w:rsidRPr="009051F5">
        <w:rPr>
          <w:rFonts w:ascii="Times" w:hAnsi="Times"/>
          <w:lang w:val="en-GB"/>
        </w:rPr>
        <w:t xml:space="preserve"> </w:t>
      </w:r>
      <w:r w:rsidR="009F1CAC" w:rsidRPr="009051F5">
        <w:rPr>
          <w:b/>
          <w:bCs/>
          <w:lang w:val="en-GB"/>
        </w:rPr>
        <w:t xml:space="preserve">Figure </w:t>
      </w:r>
      <w:r w:rsidR="009F1CAC" w:rsidRPr="009051F5">
        <w:rPr>
          <w:b/>
          <w:bCs/>
          <w:lang w:val="en-GB"/>
        </w:rPr>
        <w:fldChar w:fldCharType="begin"/>
      </w:r>
      <w:r w:rsidR="009F1CAC" w:rsidRPr="009051F5">
        <w:rPr>
          <w:b/>
          <w:bCs/>
          <w:lang w:val="en-GB"/>
        </w:rPr>
        <w:instrText xml:space="preserve"> SEQ Figure \* ARABIC </w:instrText>
      </w:r>
      <w:r w:rsidR="009F1CAC" w:rsidRPr="009051F5">
        <w:rPr>
          <w:b/>
          <w:bCs/>
          <w:lang w:val="en-GB"/>
        </w:rPr>
        <w:fldChar w:fldCharType="separate"/>
      </w:r>
      <w:r w:rsidR="009F1CAC">
        <w:rPr>
          <w:b/>
          <w:bCs/>
          <w:noProof/>
          <w:lang w:val="en-GB"/>
        </w:rPr>
        <w:t>7</w:t>
      </w:r>
      <w:r w:rsidR="009F1CAC" w:rsidRPr="009051F5">
        <w:rPr>
          <w:b/>
          <w:bCs/>
          <w:lang w:val="en-GB"/>
        </w:rPr>
        <w:fldChar w:fldCharType="end"/>
      </w:r>
      <w:r w:rsidR="009F1CAC" w:rsidRPr="009051F5">
        <w:rPr>
          <w:b/>
          <w:bCs/>
          <w:lang w:val="en-GB"/>
        </w:rPr>
        <w:t>.</w:t>
      </w:r>
      <w:r w:rsidR="009F1CAC" w:rsidRPr="009051F5">
        <w:rPr>
          <w:lang w:val="en-GB"/>
        </w:rPr>
        <w:t xml:space="preserve"> </w:t>
      </w:r>
      <w:r w:rsidR="009007CE">
        <w:rPr>
          <w:lang w:val="en-GB"/>
        </w:rPr>
        <w:t xml:space="preserve">Significantly enriched GO molecular function terms of human homolog of </w:t>
      </w:r>
      <w:r w:rsidR="00980E11">
        <w:rPr>
          <w:lang w:val="en-GB"/>
        </w:rPr>
        <w:t>human</w:t>
      </w:r>
      <w:r w:rsidR="009007CE">
        <w:rPr>
          <w:lang w:val="en-GB"/>
        </w:rPr>
        <w:t xml:space="preserve">-conserved proteins are organised in a </w:t>
      </w:r>
      <w:r w:rsidR="00844A0C">
        <w:rPr>
          <w:lang w:val="en-GB"/>
        </w:rPr>
        <w:t xml:space="preserve">regulatory </w:t>
      </w:r>
      <w:r w:rsidR="009007CE">
        <w:rPr>
          <w:lang w:val="en-GB"/>
        </w:rPr>
        <w:t xml:space="preserve">network </w:t>
      </w:r>
      <w:commentRangeEnd w:id="8"/>
      <w:r w:rsidR="00EB6088">
        <w:rPr>
          <w:rStyle w:val="CommentReference"/>
          <w:lang w:val="en-SG"/>
        </w:rPr>
        <w:commentReference w:id="8"/>
      </w:r>
    </w:p>
    <w:p w14:paraId="7193D612" w14:textId="24080AA8" w:rsidR="0096739C" w:rsidRPr="009051F5" w:rsidRDefault="0096739C" w:rsidP="00BF4C19">
      <w:pPr>
        <w:pStyle w:val="Heading2"/>
        <w:numPr>
          <w:ilvl w:val="1"/>
          <w:numId w:val="19"/>
        </w:numPr>
        <w:spacing w:before="100" w:beforeAutospacing="1" w:after="100" w:afterAutospacing="1" w:line="360" w:lineRule="auto"/>
      </w:pPr>
      <w:r>
        <w:lastRenderedPageBreak/>
        <w:t xml:space="preserve">Measuring Functional </w:t>
      </w:r>
      <w:r w:rsidR="00092DA3">
        <w:t>Evolution in Edges</w:t>
      </w:r>
      <w:r w:rsidR="00EB6088">
        <w:t xml:space="preserve"> </w:t>
      </w:r>
    </w:p>
    <w:p w14:paraId="3E81D2BF" w14:textId="768C88E2" w:rsidR="00BF4C19" w:rsidRDefault="00092DA3" w:rsidP="00BF4C19">
      <w:pPr>
        <w:spacing w:before="100" w:beforeAutospacing="1" w:after="100" w:afterAutospacing="1" w:line="360" w:lineRule="auto"/>
        <w:jc w:val="both"/>
      </w:pPr>
      <w:r>
        <w:t xml:space="preserve">With the protein categorised by evolutionary history, </w:t>
      </w:r>
      <w:r w:rsidR="009125C0">
        <w:t xml:space="preserve">here </w:t>
      </w:r>
      <w:r>
        <w:t xml:space="preserve">we </w:t>
      </w:r>
      <w:r w:rsidR="009125C0">
        <w:t>can define</w:t>
      </w:r>
      <w:r>
        <w:t xml:space="preserve"> four </w:t>
      </w:r>
      <w:r w:rsidR="009125C0">
        <w:t xml:space="preserve">states of link formation during evolution: 1) two conserved proteins remain interacted; 2) one non-conserved protein interact with a conserved one; 3) a conserved protein loses interaction with another conserved protein; 4) two new proteins form a new interaction. </w:t>
      </w:r>
      <w:r w:rsidR="00EB6088">
        <w:t>For each node, we may see how the four linkage patterns happen to the</w:t>
      </w:r>
      <w:r w:rsidR="00602707">
        <w:t>m, which may provide mechanistic details into PPIN evolution and how PPIN evolution contributes to functional evolution.</w:t>
      </w:r>
    </w:p>
    <w:p w14:paraId="57240BAE" w14:textId="1718FA46" w:rsidR="004A3307" w:rsidRDefault="004A3307" w:rsidP="00BF4C19">
      <w:pPr>
        <w:spacing w:before="100" w:beforeAutospacing="1" w:after="100" w:afterAutospacing="1" w:line="360" w:lineRule="auto"/>
        <w:jc w:val="both"/>
      </w:pPr>
    </w:p>
    <w:p w14:paraId="344616FD" w14:textId="46EC808C" w:rsidR="006423FE" w:rsidRDefault="006423FE" w:rsidP="00BF4C19">
      <w:pPr>
        <w:spacing w:before="100" w:beforeAutospacing="1" w:after="100" w:afterAutospacing="1" w:line="360" w:lineRule="auto"/>
        <w:jc w:val="both"/>
      </w:pPr>
    </w:p>
    <w:p w14:paraId="7A0C5CDD" w14:textId="47537A9A" w:rsidR="006423FE" w:rsidRDefault="006423FE" w:rsidP="00BF4C19">
      <w:pPr>
        <w:spacing w:before="100" w:beforeAutospacing="1" w:after="100" w:afterAutospacing="1" w:line="360" w:lineRule="auto"/>
        <w:jc w:val="both"/>
      </w:pPr>
    </w:p>
    <w:p w14:paraId="68934A92" w14:textId="75A0C111" w:rsidR="006423FE" w:rsidRDefault="006423FE" w:rsidP="00BF4C19">
      <w:pPr>
        <w:spacing w:before="100" w:beforeAutospacing="1" w:after="100" w:afterAutospacing="1" w:line="360" w:lineRule="auto"/>
        <w:jc w:val="both"/>
      </w:pPr>
    </w:p>
    <w:p w14:paraId="331B96F2" w14:textId="77777777" w:rsidR="006423FE" w:rsidRDefault="006423FE" w:rsidP="00BF4C19">
      <w:pPr>
        <w:spacing w:before="100" w:beforeAutospacing="1" w:after="100" w:afterAutospacing="1" w:line="360" w:lineRule="auto"/>
        <w:jc w:val="both"/>
      </w:pPr>
    </w:p>
    <w:p w14:paraId="7DA03F15" w14:textId="07A0F428" w:rsidR="006423FE" w:rsidRDefault="006423FE" w:rsidP="00BF4C19">
      <w:pPr>
        <w:spacing w:before="100" w:beforeAutospacing="1" w:after="100" w:afterAutospacing="1" w:line="360" w:lineRule="auto"/>
        <w:jc w:val="both"/>
      </w:pPr>
    </w:p>
    <w:p w14:paraId="44C348D2" w14:textId="77777777" w:rsidR="006423FE" w:rsidRDefault="006423FE" w:rsidP="00BF4C19">
      <w:pPr>
        <w:spacing w:before="100" w:beforeAutospacing="1" w:after="100" w:afterAutospacing="1" w:line="360" w:lineRule="auto"/>
        <w:jc w:val="both"/>
      </w:pPr>
    </w:p>
    <w:p w14:paraId="6914F322" w14:textId="14326436" w:rsidR="002E50D9" w:rsidRPr="009051F5" w:rsidRDefault="002E50D9" w:rsidP="00BF4C19">
      <w:pPr>
        <w:pStyle w:val="Heading2"/>
        <w:spacing w:before="100" w:beforeAutospacing="1" w:after="100" w:afterAutospacing="1" w:line="360" w:lineRule="auto"/>
      </w:pPr>
      <w:bookmarkStart w:id="9" w:name="_Toc84355545"/>
      <w:r w:rsidRPr="009051F5">
        <w:t xml:space="preserve">Network Properties of </w:t>
      </w:r>
      <w:r w:rsidR="00CD6640" w:rsidRPr="009051F5">
        <w:t>Conserved and Lineage-specific Proteins</w:t>
      </w:r>
      <w:bookmarkEnd w:id="9"/>
    </w:p>
    <w:p w14:paraId="73A8EEDE" w14:textId="0522A0ED" w:rsidR="00BF4C19" w:rsidRDefault="00BF4C19" w:rsidP="00BF4C19">
      <w:pPr>
        <w:spacing w:before="100" w:beforeAutospacing="1" w:after="100" w:afterAutospacing="1" w:line="360" w:lineRule="auto"/>
        <w:jc w:val="both"/>
        <w:rPr>
          <w:lang w:val="en-US"/>
        </w:rPr>
      </w:pPr>
      <w:r>
        <w:rPr>
          <w:lang w:val="en-US"/>
        </w:rPr>
        <w:t xml:space="preserve">As the high GO semantic similarity of conserved and lineage-specific proteins suggest evolution do not discriminate against most functions involved in PPINs, we will further investigate topology similarity of the nodes using a method named adjusted CD distance suggested by </w:t>
      </w:r>
      <w:r>
        <w:rPr>
          <w:lang w:val="en-US"/>
        </w:rPr>
        <w:fldChar w:fldCharType="begin" w:fldLock="1"/>
      </w:r>
      <w:r>
        <w:rPr>
          <w:lang w:val="en-US"/>
        </w:rPr>
        <w:instrText>ADDIN CSL_CITATION {"citationItems":[{"id":"ITEM-1","itemData":{"DOI":"10.1093/bioinformatics/btp311","ISSN":"1367-4803","abstract":"Motivation: Protein complexes are important for understanding principles of cellular organization and function. High-throughput experimental techniques have produced a large amount of protein interactions, which makes it possible to predict protein complexes from protein–protein interaction (PPI) networks. However, protein interaction data produced by high-throughput experiments are often associated with high false positive and false negative rates, which makes it difficult to predict complexes accurately.Results: We use an iterative scoring method to assign weight to protein pairs, and the weight of a protein pair indicates the reliability of the interaction between the two proteins. We develop an algorithm called CMC (clustering-based on maximal cliques) to discover complexes from the weighted PPI network. CMC first generates all the maximal cliques from the PPI networks, and then removes or merges highly overlapped clusters based on their interconnectivity. We studied the performance of CMC and the impact of our iterative scoring method on CMC. Our results show that: (i) the iterative scoring method can improve the performance of CMC considerably; (ii) the iterative scoring method can effectively reduce the impact of random noise on the performance of CMC; (iii) the iterative scoring method can also improve the performance of other protein complex prediction methods and reduce the impact of random noise on their performance; and (iv) CMC is an effective approach to protein complex prediction from protein interaction network.Contact:liugm@comp.nus.edu.sgSupplementary information:Supplementary data are available at Bioinformatics online.","author":[{"dropping-particle":"","family":"Liu","given":"Guimei","non-dropping-particle":"","parse-names":false,"suffix":""},{"dropping-particle":"","family":"Wong","given":"Limsoon","non-dropping-particle":"","parse-names":false,"suffix":""},{"dropping-particle":"","family":"Chua","given":"Hon Nian","non-dropping-particle":"","parse-names":false,"suffix":""}],"container-title":"Bioinformatics","id":"ITEM-1","issue":"15","issued":{"date-parts":[["2009","8","1"]]},"page":"1891-1897","title":"Complex discovery from weighted PPI networks","type":"article-journal","volume":"25"},"uris":["http://www.mendeley.com/documents/?uuid=6c937fcf-ff1f-4209-852a-210f30e314e5"]}],"mendeley":{"formattedCitation":"(Liu et al., 2009)","plainTextFormattedCitation":"(Liu et al., 2009)"},"properties":{"noteIndex":0},"schema":"https://github.com/citation-style-language/schema/raw/master/csl-citation.json"}</w:instrText>
      </w:r>
      <w:r>
        <w:rPr>
          <w:lang w:val="en-US"/>
        </w:rPr>
        <w:fldChar w:fldCharType="separate"/>
      </w:r>
      <w:r w:rsidRPr="00984858">
        <w:rPr>
          <w:noProof/>
          <w:lang w:val="en-US"/>
        </w:rPr>
        <w:t>(Liu et al., 2009)</w:t>
      </w:r>
      <w:r>
        <w:rPr>
          <w:lang w:val="en-US"/>
        </w:rPr>
        <w:fldChar w:fldCharType="end"/>
      </w:r>
      <w:r>
        <w:rPr>
          <w:lang w:val="en-US"/>
        </w:rPr>
        <w:t>.</w:t>
      </w:r>
    </w:p>
    <w:p w14:paraId="0EF6A15C" w14:textId="58FA6DF5" w:rsidR="001B0826" w:rsidRDefault="001B0826" w:rsidP="00BF4C19">
      <w:pPr>
        <w:spacing w:before="100" w:beforeAutospacing="1" w:after="100" w:afterAutospacing="1" w:line="360" w:lineRule="auto"/>
        <w:jc w:val="both"/>
        <w:rPr>
          <w:rFonts w:ascii="Times" w:hAnsi="Times"/>
          <w:lang w:val="en-GB"/>
        </w:rPr>
      </w:pPr>
    </w:p>
    <w:p w14:paraId="1A5939E1" w14:textId="793789B6" w:rsidR="00E551DF" w:rsidRDefault="00E551DF" w:rsidP="00BF4C19">
      <w:pPr>
        <w:spacing w:before="100" w:beforeAutospacing="1" w:after="100" w:afterAutospacing="1" w:line="360" w:lineRule="auto"/>
        <w:jc w:val="both"/>
        <w:rPr>
          <w:rFonts w:ascii="Times" w:hAnsi="Times"/>
          <w:lang w:val="en-GB"/>
        </w:rPr>
      </w:pPr>
    </w:p>
    <w:p w14:paraId="62AAF9A2" w14:textId="77777777" w:rsidR="00E551DF" w:rsidRPr="009051F5" w:rsidRDefault="00E551DF" w:rsidP="00BF4C19">
      <w:pPr>
        <w:spacing w:before="100" w:beforeAutospacing="1" w:after="100" w:afterAutospacing="1" w:line="360" w:lineRule="auto"/>
        <w:jc w:val="both"/>
        <w:rPr>
          <w:rFonts w:ascii="Times" w:hAnsi="Times"/>
          <w:lang w:val="en-GB"/>
        </w:rPr>
      </w:pPr>
    </w:p>
    <w:p w14:paraId="2AEA154C" w14:textId="070511B4" w:rsidR="00A02C65" w:rsidRPr="009051F5" w:rsidRDefault="00A02C65" w:rsidP="00BF4C19">
      <w:pPr>
        <w:spacing w:before="100" w:beforeAutospacing="1" w:after="100" w:afterAutospacing="1" w:line="360" w:lineRule="auto"/>
        <w:jc w:val="both"/>
        <w:rPr>
          <w:rFonts w:ascii="Times" w:hAnsi="Times"/>
          <w:lang w:val="en-GB"/>
        </w:rPr>
      </w:pPr>
      <w:proofErr w:type="spellStart"/>
      <w:r w:rsidRPr="009051F5">
        <w:rPr>
          <w:rFonts w:ascii="Times" w:hAnsi="Times"/>
          <w:lang w:val="en-GB"/>
        </w:rPr>
        <w:t>Siqi</w:t>
      </w:r>
      <w:proofErr w:type="spellEnd"/>
      <w:r w:rsidRPr="009051F5">
        <w:rPr>
          <w:rFonts w:ascii="Times" w:hAnsi="Times"/>
          <w:lang w:val="en-GB"/>
        </w:rPr>
        <w:t xml:space="preserve"> </w:t>
      </w:r>
    </w:p>
    <w:p w14:paraId="25DDAB27" w14:textId="64D6C55B" w:rsidR="001B0826" w:rsidRPr="009051F5" w:rsidRDefault="00CD6640" w:rsidP="00BF4C19">
      <w:pPr>
        <w:spacing w:before="100" w:beforeAutospacing="1" w:after="100" w:afterAutospacing="1" w:line="360" w:lineRule="auto"/>
        <w:jc w:val="both"/>
        <w:rPr>
          <w:rFonts w:ascii="Times" w:eastAsia="SimSun" w:hAnsi="Times" w:cs="SimSun"/>
          <w:noProof/>
          <w:lang w:val="en-GB"/>
        </w:rPr>
      </w:pPr>
      <w:r w:rsidRPr="009051F5">
        <w:rPr>
          <w:rFonts w:ascii="Times" w:eastAsia="SimSun" w:hAnsi="Times" w:cs="SimSun"/>
          <w:noProof/>
          <w:lang w:val="en-GB"/>
        </w:rPr>
        <w:lastRenderedPageBreak/>
        <w:t>图片</w:t>
      </w:r>
      <w:r w:rsidRPr="009051F5">
        <w:rPr>
          <w:rFonts w:ascii="Times" w:eastAsia="SimSun" w:hAnsi="Times" w:cs="SimSun"/>
          <w:noProof/>
          <w:lang w:val="en-GB"/>
        </w:rPr>
        <w:t>1</w:t>
      </w:r>
      <w:r w:rsidRPr="009051F5">
        <w:rPr>
          <w:rFonts w:ascii="Times" w:eastAsia="SimSun" w:hAnsi="Times" w:cs="SimSun"/>
          <w:noProof/>
          <w:lang w:val="en-GB"/>
        </w:rPr>
        <w:t>：</w:t>
      </w:r>
      <w:r w:rsidR="00FA687F" w:rsidRPr="009051F5">
        <w:rPr>
          <w:rFonts w:ascii="Times" w:eastAsia="SimSun" w:hAnsi="Times" w:cs="SimSun"/>
          <w:noProof/>
          <w:lang w:val="en-GB"/>
        </w:rPr>
        <w:t xml:space="preserve">Sequence Change Rate </w:t>
      </w:r>
      <w:r w:rsidRPr="009051F5">
        <w:rPr>
          <w:rFonts w:ascii="Times" w:eastAsia="SimSun" w:hAnsi="Times" w:cs="SimSun"/>
          <w:noProof/>
          <w:lang w:val="en-GB"/>
        </w:rPr>
        <w:t xml:space="preserve">of </w:t>
      </w:r>
      <w:r w:rsidR="00FA687F" w:rsidRPr="009051F5">
        <w:rPr>
          <w:rFonts w:ascii="Times" w:eastAsia="SimSun" w:hAnsi="Times" w:cs="SimSun"/>
          <w:noProof/>
          <w:lang w:val="en-GB"/>
        </w:rPr>
        <w:t>Conserved</w:t>
      </w:r>
      <w:r w:rsidRPr="009051F5">
        <w:rPr>
          <w:rFonts w:ascii="Times" w:eastAsia="SimSun" w:hAnsi="Times" w:cs="SimSun"/>
          <w:noProof/>
          <w:lang w:val="en-GB"/>
        </w:rPr>
        <w:t xml:space="preserve"> protein </w:t>
      </w:r>
      <w:r w:rsidRPr="009051F5">
        <w:rPr>
          <w:rFonts w:ascii="Times" w:eastAsia="SimSun" w:hAnsi="Times" w:cs="SimSun"/>
          <w:noProof/>
          <w:lang w:val="en-GB"/>
        </w:rPr>
        <w:t>（数据已经下载</w:t>
      </w:r>
      <w:r w:rsidR="00FA687F" w:rsidRPr="009051F5">
        <w:rPr>
          <w:rFonts w:ascii="Times" w:eastAsia="SimSun" w:hAnsi="Times" w:cs="SimSun"/>
          <w:noProof/>
          <w:lang w:val="en-GB"/>
        </w:rPr>
        <w:t>.protein_evo_details</w:t>
      </w:r>
      <w:r w:rsidR="00A02C65" w:rsidRPr="009051F5">
        <w:rPr>
          <w:rFonts w:ascii="Times" w:eastAsia="SimSun" w:hAnsi="Times" w:cs="SimSun"/>
          <w:noProof/>
          <w:lang w:val="en-GB"/>
        </w:rPr>
        <w:t>，用</w:t>
      </w:r>
      <w:r w:rsidR="00A02C65" w:rsidRPr="009051F5">
        <w:rPr>
          <w:rFonts w:ascii="Times" w:eastAsia="SimSun" w:hAnsi="Times" w:cs="SimSun"/>
          <w:noProof/>
          <w:lang w:val="en-GB"/>
        </w:rPr>
        <w:t>identical to yeast protein</w:t>
      </w:r>
      <w:r w:rsidR="00A02C65" w:rsidRPr="009051F5">
        <w:rPr>
          <w:rFonts w:ascii="Times" w:eastAsia="SimSun" w:hAnsi="Times" w:cs="SimSun"/>
          <w:noProof/>
          <w:lang w:val="en-GB"/>
        </w:rPr>
        <w:t>的数据</w:t>
      </w:r>
      <w:r w:rsidRPr="009051F5">
        <w:rPr>
          <w:rFonts w:ascii="Times" w:eastAsia="SimSun" w:hAnsi="Times" w:cs="SimSun"/>
          <w:noProof/>
          <w:lang w:val="en-GB"/>
        </w:rPr>
        <w:t>）</w:t>
      </w:r>
    </w:p>
    <w:p w14:paraId="548F1269" w14:textId="02825781" w:rsidR="00360EA0" w:rsidRPr="009051F5" w:rsidRDefault="00CD6640" w:rsidP="00BF4C19">
      <w:pPr>
        <w:spacing w:before="100" w:beforeAutospacing="1" w:after="100" w:afterAutospacing="1" w:line="360" w:lineRule="auto"/>
        <w:jc w:val="both"/>
        <w:rPr>
          <w:rFonts w:ascii="Times" w:eastAsia="SimSun" w:hAnsi="Times" w:cs="SimSun"/>
          <w:noProof/>
          <w:lang w:val="en-GB"/>
        </w:rPr>
      </w:pPr>
      <w:r w:rsidRPr="009051F5">
        <w:rPr>
          <w:rFonts w:ascii="Times" w:eastAsia="SimSun" w:hAnsi="Times" w:cs="SimSun"/>
          <w:noProof/>
          <w:lang w:val="en-GB"/>
        </w:rPr>
        <w:t>图片</w:t>
      </w:r>
      <w:r w:rsidRPr="009051F5">
        <w:rPr>
          <w:rFonts w:ascii="Times" w:eastAsia="SimSun" w:hAnsi="Times" w:cs="SimSun"/>
          <w:noProof/>
          <w:lang w:val="en-GB"/>
        </w:rPr>
        <w:t>2</w:t>
      </w:r>
      <w:r w:rsidRPr="009051F5">
        <w:rPr>
          <w:rFonts w:ascii="Times" w:eastAsia="SimSun" w:hAnsi="Times" w:cs="SimSun"/>
          <w:noProof/>
          <w:lang w:val="en-GB"/>
        </w:rPr>
        <w:t>：</w:t>
      </w:r>
      <w:r w:rsidRPr="009051F5">
        <w:rPr>
          <w:rFonts w:ascii="Times" w:eastAsia="SimSun" w:hAnsi="Times" w:cs="SimSun"/>
          <w:noProof/>
          <w:lang w:val="en-GB"/>
        </w:rPr>
        <w:t>Centrality vs Sequence Change Rate</w:t>
      </w:r>
      <w:r w:rsidR="00FA687F" w:rsidRPr="009051F5">
        <w:rPr>
          <w:rFonts w:ascii="Times" w:eastAsia="SimSun" w:hAnsi="Times" w:cs="SimSun"/>
          <w:noProof/>
          <w:lang w:val="en-GB"/>
        </w:rPr>
        <w:t xml:space="preserve"> vs Neighbour Change Rate (Pairplot)</w:t>
      </w:r>
    </w:p>
    <w:p w14:paraId="488CAA71" w14:textId="70552DEA" w:rsidR="00A02C65" w:rsidRPr="009051F5" w:rsidRDefault="00A02C65" w:rsidP="00BF4C19">
      <w:pPr>
        <w:spacing w:before="100" w:beforeAutospacing="1" w:after="100" w:afterAutospacing="1" w:line="360" w:lineRule="auto"/>
        <w:jc w:val="both"/>
        <w:rPr>
          <w:rFonts w:ascii="Times" w:eastAsia="SimSun" w:hAnsi="Times" w:cs="SimSun"/>
          <w:noProof/>
          <w:lang w:val="en-GB"/>
        </w:rPr>
      </w:pPr>
      <w:r w:rsidRPr="009051F5">
        <w:rPr>
          <w:rFonts w:ascii="Times" w:eastAsia="SimSun" w:hAnsi="Times" w:cs="SimSun"/>
          <w:noProof/>
          <w:lang w:val="en-GB"/>
        </w:rPr>
        <w:t>图片</w:t>
      </w:r>
      <w:r w:rsidRPr="009051F5">
        <w:rPr>
          <w:rFonts w:ascii="Times" w:eastAsia="SimSun" w:hAnsi="Times" w:cs="SimSun"/>
          <w:noProof/>
          <w:lang w:val="en-GB"/>
        </w:rPr>
        <w:t>3</w:t>
      </w:r>
      <w:r w:rsidRPr="009051F5">
        <w:rPr>
          <w:rFonts w:ascii="Times" w:eastAsia="SimSun" w:hAnsi="Times" w:cs="SimSun"/>
          <w:noProof/>
          <w:lang w:val="en-GB"/>
        </w:rPr>
        <w:t>：</w:t>
      </w:r>
      <w:r w:rsidRPr="009051F5">
        <w:rPr>
          <w:rFonts w:ascii="Times" w:eastAsia="SimSun" w:hAnsi="Times" w:cs="SimSun"/>
          <w:noProof/>
          <w:lang w:val="en-GB"/>
        </w:rPr>
        <w:t>Centrality vs Sequence Change Rate vs Conserved Neighbour Change Rate (Pairplot) vs Lineage-specific Neighbour Change Rate</w:t>
      </w:r>
    </w:p>
    <w:p w14:paraId="5D63AAC1" w14:textId="54A53C91" w:rsidR="00FA687F" w:rsidRPr="009051F5" w:rsidRDefault="00FA687F" w:rsidP="00BF4C19">
      <w:pPr>
        <w:spacing w:before="100" w:beforeAutospacing="1" w:after="100" w:afterAutospacing="1" w:line="360" w:lineRule="auto"/>
        <w:jc w:val="both"/>
        <w:rPr>
          <w:rFonts w:ascii="Times" w:eastAsia="SimSun" w:hAnsi="Times" w:cs="SimSun"/>
          <w:noProof/>
          <w:lang w:val="en-GB"/>
        </w:rPr>
      </w:pPr>
    </w:p>
    <w:p w14:paraId="62116E4D" w14:textId="51C161D4" w:rsidR="00FA687F" w:rsidRPr="009051F5" w:rsidRDefault="00FA687F" w:rsidP="00E551DF">
      <w:pPr>
        <w:spacing w:before="100" w:beforeAutospacing="1" w:after="100" w:afterAutospacing="1" w:line="360" w:lineRule="auto"/>
        <w:rPr>
          <w:rFonts w:ascii="Times" w:eastAsia="SimSun" w:hAnsi="Times" w:cs="SimSun"/>
          <w:noProof/>
          <w:lang w:val="en-GB"/>
        </w:rPr>
      </w:pPr>
    </w:p>
    <w:p w14:paraId="02D2E467" w14:textId="580DF983" w:rsidR="00FA687F" w:rsidRPr="009051F5" w:rsidRDefault="00FA687F" w:rsidP="00E551DF">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参见：</w:t>
      </w:r>
    </w:p>
    <w:p w14:paraId="2B29FF44" w14:textId="3E3FC005" w:rsidR="00FA687F" w:rsidRPr="009051F5" w:rsidRDefault="00FA687F" w:rsidP="00E551DF">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 xml:space="preserve">The Role of Lineage-Specific Gene Family Expansion in the Evolution of Eukaryotes </w:t>
      </w:r>
      <w:hyperlink r:id="rId25" w:history="1">
        <w:r w:rsidRPr="009051F5">
          <w:rPr>
            <w:rStyle w:val="Hyperlink"/>
            <w:rFonts w:ascii="Times" w:eastAsia="SimSun" w:hAnsi="Times" w:cs="SimSun"/>
            <w:noProof/>
            <w:lang w:val="en-GB"/>
          </w:rPr>
          <w:t>https://www.ncbi.nlm.nih.gov/pmc/articles/PMC186617/</w:t>
        </w:r>
      </w:hyperlink>
    </w:p>
    <w:p w14:paraId="7099BEDE" w14:textId="3265AC3F" w:rsidR="00FA687F" w:rsidRPr="009051F5" w:rsidRDefault="00FA687F" w:rsidP="00E551DF">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 xml:space="preserve">Conserved patterns of protein interaction in multiple species </w:t>
      </w:r>
      <w:hyperlink r:id="rId26" w:history="1">
        <w:r w:rsidRPr="009051F5">
          <w:rPr>
            <w:rStyle w:val="Hyperlink"/>
            <w:rFonts w:ascii="Times" w:eastAsia="SimSun" w:hAnsi="Times" w:cs="SimSun"/>
            <w:noProof/>
            <w:lang w:val="en-GB"/>
          </w:rPr>
          <w:t>https://www.pnas.org/content/102/6/1974</w:t>
        </w:r>
      </w:hyperlink>
      <w:r w:rsidRPr="009051F5">
        <w:rPr>
          <w:rFonts w:ascii="Times" w:eastAsia="SimSun" w:hAnsi="Times" w:cs="SimSun"/>
          <w:noProof/>
          <w:lang w:val="en-GB"/>
        </w:rPr>
        <w:t xml:space="preserve"> </w:t>
      </w:r>
    </w:p>
    <w:p w14:paraId="10D034DF" w14:textId="4B61D2D9" w:rsidR="00FA687F" w:rsidRPr="009051F5" w:rsidRDefault="00FA687F" w:rsidP="00E551DF">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 xml:space="preserve">Evolution of New Functions De Novo and from Preexisting Genes </w:t>
      </w:r>
      <w:hyperlink r:id="rId27" w:history="1">
        <w:r w:rsidRPr="009051F5">
          <w:rPr>
            <w:rStyle w:val="Hyperlink"/>
            <w:rFonts w:ascii="Times" w:eastAsia="SimSun" w:hAnsi="Times" w:cs="SimSun"/>
            <w:noProof/>
            <w:lang w:val="en-GB"/>
          </w:rPr>
          <w:t>https://www.ncbi.nlm.nih.gov/pmc/articles/PMC4448608/</w:t>
        </w:r>
      </w:hyperlink>
      <w:r w:rsidRPr="009051F5">
        <w:rPr>
          <w:rFonts w:ascii="Times" w:eastAsia="SimSun" w:hAnsi="Times" w:cs="SimSun"/>
          <w:noProof/>
          <w:lang w:val="en-GB"/>
        </w:rPr>
        <w:t xml:space="preserve"> </w:t>
      </w:r>
    </w:p>
    <w:p w14:paraId="2A03F08F" w14:textId="71432BA9" w:rsidR="004A3307" w:rsidRDefault="00FA687F" w:rsidP="004A3307">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 xml:space="preserve">Biological function in the twilight zone of sequence conservation </w:t>
      </w:r>
      <w:hyperlink r:id="rId28" w:history="1">
        <w:r w:rsidR="004A3307" w:rsidRPr="000C30E6">
          <w:rPr>
            <w:rStyle w:val="Hyperlink"/>
            <w:rFonts w:ascii="Times" w:eastAsia="SimSun" w:hAnsi="Times" w:cs="SimSun"/>
            <w:noProof/>
            <w:lang w:val="en-GB"/>
          </w:rPr>
          <w:t>https://bmcbiol.biomedcentral.com/articles/10.1186/s12915-017-0411-5</w:t>
        </w:r>
      </w:hyperlink>
    </w:p>
    <w:p w14:paraId="3E45D2B7" w14:textId="77777777" w:rsidR="004A3307" w:rsidRDefault="004A3307" w:rsidP="004A3307">
      <w:pPr>
        <w:spacing w:before="100" w:beforeAutospacing="1" w:after="100" w:afterAutospacing="1" w:line="360" w:lineRule="auto"/>
        <w:rPr>
          <w:rFonts w:ascii="Times" w:eastAsia="SimSun" w:hAnsi="Times" w:cs="SimSun"/>
          <w:noProof/>
          <w:lang w:val="en-GB"/>
        </w:rPr>
      </w:pPr>
    </w:p>
    <w:p w14:paraId="1161DBCF" w14:textId="38EEDA9F" w:rsidR="00360EA0" w:rsidRPr="004A3307" w:rsidRDefault="00360EA0" w:rsidP="004A3307">
      <w:pPr>
        <w:spacing w:before="100" w:beforeAutospacing="1" w:after="100" w:afterAutospacing="1" w:line="360" w:lineRule="auto"/>
        <w:rPr>
          <w:rFonts w:ascii="Times" w:eastAsia="SimSun" w:hAnsi="Times" w:cs="SimSun"/>
          <w:noProof/>
          <w:lang w:val="en-GB"/>
        </w:rPr>
      </w:pPr>
      <w:r w:rsidRPr="009051F5">
        <w:rPr>
          <w:rFonts w:ascii="Times" w:hAnsi="Times"/>
          <w:noProof/>
          <w:lang w:val="en-GB"/>
        </w:rPr>
        <w:br w:type="page"/>
      </w:r>
    </w:p>
    <w:p w14:paraId="063992CC" w14:textId="670604C4" w:rsidR="00360EA0" w:rsidRPr="009051F5" w:rsidRDefault="00360EA0" w:rsidP="00BF4C19">
      <w:pPr>
        <w:pStyle w:val="Heading2"/>
        <w:spacing w:before="100" w:beforeAutospacing="1" w:after="100" w:afterAutospacing="1" w:line="360" w:lineRule="auto"/>
      </w:pPr>
      <w:bookmarkStart w:id="10" w:name="_Toc84355546"/>
      <w:r w:rsidRPr="009051F5">
        <w:lastRenderedPageBreak/>
        <w:t>Predicting Human PPI with Yeast PPI Data</w:t>
      </w:r>
      <w:bookmarkEnd w:id="10"/>
    </w:p>
    <w:p w14:paraId="79567E86" w14:textId="17C06FCE" w:rsidR="00514E57" w:rsidRPr="009051F5" w:rsidRDefault="0048768D" w:rsidP="00BF4C19">
      <w:pPr>
        <w:spacing w:before="100" w:beforeAutospacing="1" w:after="100" w:afterAutospacing="1" w:line="360" w:lineRule="auto"/>
        <w:jc w:val="both"/>
        <w:rPr>
          <w:rFonts w:ascii="Times" w:hAnsi="Times"/>
          <w:lang w:val="en-GB"/>
        </w:rPr>
      </w:pPr>
      <w:proofErr w:type="spellStart"/>
      <w:r w:rsidRPr="009051F5">
        <w:rPr>
          <w:rFonts w:ascii="Times" w:hAnsi="Times"/>
          <w:lang w:val="en-GB"/>
        </w:rPr>
        <w:t>Siqi</w:t>
      </w:r>
      <w:proofErr w:type="spellEnd"/>
    </w:p>
    <w:p w14:paraId="79DE04AF" w14:textId="33951514" w:rsidR="00CD6640" w:rsidRPr="009051F5" w:rsidRDefault="00CD6640" w:rsidP="00BF4C19">
      <w:pPr>
        <w:spacing w:before="100" w:beforeAutospacing="1" w:after="100" w:afterAutospacing="1" w:line="360" w:lineRule="auto"/>
        <w:jc w:val="both"/>
        <w:rPr>
          <w:rFonts w:ascii="Times" w:eastAsia="SimSun" w:hAnsi="Times" w:cs="SimSun"/>
          <w:noProof/>
          <w:lang w:val="en-GB"/>
        </w:rPr>
      </w:pPr>
      <w:r w:rsidRPr="009051F5">
        <w:rPr>
          <w:rFonts w:ascii="Times" w:eastAsia="SimSun" w:hAnsi="Times" w:cs="SimSun"/>
          <w:noProof/>
          <w:lang w:val="en-GB"/>
        </w:rPr>
        <w:t>模型：</w:t>
      </w:r>
      <w:r w:rsidRPr="009051F5">
        <w:rPr>
          <w:rFonts w:ascii="Times" w:eastAsia="SimSun" w:hAnsi="Times" w:cs="SimSun"/>
          <w:noProof/>
          <w:lang w:val="en-GB"/>
        </w:rPr>
        <w:t xml:space="preserve">Graph Neural Network </w:t>
      </w:r>
      <w:r w:rsidRPr="009051F5">
        <w:rPr>
          <w:rFonts w:ascii="Times" w:eastAsia="SimSun" w:hAnsi="Times" w:cs="SimSun"/>
          <w:noProof/>
          <w:lang w:val="en-GB"/>
        </w:rPr>
        <w:t>参见：</w:t>
      </w:r>
    </w:p>
    <w:p w14:paraId="66A61F65" w14:textId="0E6DDA6D" w:rsidR="00CD6640" w:rsidRPr="009051F5" w:rsidRDefault="003A1A87" w:rsidP="00BF4C19">
      <w:pPr>
        <w:spacing w:before="100" w:beforeAutospacing="1" w:after="100" w:afterAutospacing="1" w:line="360" w:lineRule="auto"/>
        <w:jc w:val="both"/>
        <w:rPr>
          <w:rFonts w:ascii="Times" w:eastAsia="SimSun" w:hAnsi="Times" w:cs="SimSun"/>
          <w:noProof/>
          <w:lang w:val="en-GB"/>
        </w:rPr>
      </w:pPr>
      <w:hyperlink r:id="rId29" w:history="1">
        <w:r w:rsidR="00CD6640" w:rsidRPr="009051F5">
          <w:rPr>
            <w:rStyle w:val="Hyperlink"/>
            <w:rFonts w:ascii="Times" w:eastAsia="SimSun" w:hAnsi="Times" w:cs="SimSun"/>
            <w:noProof/>
            <w:lang w:val="en-GB"/>
          </w:rPr>
          <w:t>http://snap.stanford.edu/deepnetbio-ismb/ipynb/Graph+Convolutional+Prediction+of+Protein+Interactions+in+Yeast.html</w:t>
        </w:r>
      </w:hyperlink>
    </w:p>
    <w:p w14:paraId="12210D4A" w14:textId="5E283C75" w:rsidR="002974DD" w:rsidRPr="009051F5" w:rsidRDefault="00360EA0" w:rsidP="00980E11">
      <w:pPr>
        <w:spacing w:before="100" w:beforeAutospacing="1" w:after="100" w:afterAutospacing="1" w:line="360" w:lineRule="auto"/>
        <w:rPr>
          <w:rFonts w:ascii="Times" w:eastAsia="SimSun" w:hAnsi="Times" w:cs="SimSun"/>
          <w:noProof/>
          <w:lang w:val="en-GB"/>
        </w:rPr>
      </w:pPr>
      <w:r w:rsidRPr="009051F5">
        <w:rPr>
          <w:rFonts w:ascii="Times" w:eastAsia="SimSun" w:hAnsi="Times" w:cs="SimSun"/>
          <w:noProof/>
          <w:lang w:val="en-GB"/>
        </w:rPr>
        <w:t>代码参见：</w:t>
      </w:r>
      <w:hyperlink r:id="rId30" w:history="1">
        <w:r w:rsidRPr="009051F5">
          <w:rPr>
            <w:rStyle w:val="Hyperlink"/>
            <w:rFonts w:ascii="Times" w:eastAsia="SimSun" w:hAnsi="Times" w:cs="SimSun"/>
            <w:noProof/>
            <w:lang w:val="en-GB"/>
          </w:rPr>
          <w:t>https://github.com/nguyenquyem99dt/Evolution-and-Link-Prediction-of-Wikipedia/blob/main/link_prediction_of_wiki.ipynb</w:t>
        </w:r>
      </w:hyperlink>
    </w:p>
    <w:p w14:paraId="10061253" w14:textId="48A42DD1" w:rsidR="00D9202A" w:rsidRPr="009051F5" w:rsidRDefault="00D9202A" w:rsidP="00BF4C19">
      <w:pPr>
        <w:spacing w:before="100" w:beforeAutospacing="1" w:after="100" w:afterAutospacing="1" w:line="360" w:lineRule="auto"/>
        <w:jc w:val="both"/>
        <w:rPr>
          <w:rFonts w:ascii="Times" w:hAnsi="Times" w:cs="Arial"/>
          <w:noProof/>
          <w:lang w:val="en-GB"/>
        </w:rPr>
      </w:pPr>
    </w:p>
    <w:p w14:paraId="5D7E988B" w14:textId="1EBAC11D" w:rsidR="00360EA0" w:rsidRPr="009051F5" w:rsidRDefault="0048768D" w:rsidP="00BF4C19">
      <w:pPr>
        <w:spacing w:before="100" w:beforeAutospacing="1" w:after="100" w:afterAutospacing="1" w:line="360" w:lineRule="auto"/>
        <w:jc w:val="both"/>
        <w:rPr>
          <w:rFonts w:ascii="SimSun" w:eastAsia="SimSun" w:hAnsi="SimSun" w:cs="SimSun"/>
          <w:noProof/>
          <w:lang w:val="en-GB"/>
        </w:rPr>
      </w:pPr>
      <w:r w:rsidRPr="009051F5">
        <w:rPr>
          <w:rFonts w:ascii="SimSun" w:eastAsia="SimSun" w:hAnsi="SimSun" w:cs="SimSun"/>
          <w:noProof/>
          <w:lang w:val="en-GB"/>
        </w:rPr>
        <w:t>原本参数选择：</w:t>
      </w:r>
      <w:r w:rsidRPr="009051F5">
        <w:rPr>
          <w:rFonts w:ascii="Times" w:hAnsi="Times" w:cs="Arial"/>
          <w:noProof/>
          <w:lang w:val="en-GB"/>
        </w:rPr>
        <w:t>common_neighbors / jaccard_coefficient / preferential_attachment</w:t>
      </w:r>
    </w:p>
    <w:p w14:paraId="4BF0B9AE" w14:textId="031D8ECB" w:rsidR="0048768D" w:rsidRDefault="0048768D" w:rsidP="00BF4C19">
      <w:pPr>
        <w:spacing w:before="100" w:beforeAutospacing="1" w:after="100" w:afterAutospacing="1" w:line="360" w:lineRule="auto"/>
        <w:jc w:val="both"/>
        <w:rPr>
          <w:rFonts w:ascii="Times" w:hAnsi="Times" w:cs="Arial"/>
          <w:noProof/>
          <w:lang w:val="en-GB"/>
        </w:rPr>
      </w:pPr>
      <w:r w:rsidRPr="009051F5">
        <w:rPr>
          <w:rFonts w:ascii="SimSun" w:eastAsia="SimSun" w:hAnsi="SimSun" w:cs="SimSun"/>
          <w:noProof/>
          <w:lang w:val="en-GB"/>
        </w:rPr>
        <w:t>可参考参数选择：</w:t>
      </w:r>
      <w:r w:rsidRPr="009051F5">
        <w:rPr>
          <w:rFonts w:ascii="Times" w:hAnsi="Times" w:cs="Arial"/>
          <w:noProof/>
          <w:lang w:val="en-GB"/>
        </w:rPr>
        <w:t>common_neighbors / conserved_neighbour / centrality ??? (</w:t>
      </w:r>
      <w:r w:rsidRPr="009051F5">
        <w:rPr>
          <w:rFonts w:ascii="SimSun" w:eastAsia="SimSun" w:hAnsi="SimSun" w:cs="SimSun"/>
          <w:noProof/>
          <w:lang w:val="en-GB"/>
        </w:rPr>
        <w:t>不确定</w:t>
      </w:r>
      <w:r w:rsidRPr="009051F5">
        <w:rPr>
          <w:rFonts w:ascii="Times" w:hAnsi="Times" w:cs="Arial"/>
          <w:noProof/>
          <w:lang w:val="en-GB"/>
        </w:rPr>
        <w:t xml:space="preserve"> preferential_attachment</w:t>
      </w:r>
      <w:r w:rsidRPr="009051F5">
        <w:rPr>
          <w:rFonts w:ascii="SimSun" w:eastAsia="SimSun" w:hAnsi="SimSun" w:cs="SimSun"/>
          <w:noProof/>
          <w:lang w:val="en-GB"/>
        </w:rPr>
        <w:t>是否有用</w:t>
      </w:r>
      <w:r w:rsidRPr="009051F5">
        <w:rPr>
          <w:rFonts w:ascii="Times" w:hAnsi="Times" w:cs="Arial"/>
          <w:noProof/>
          <w:lang w:val="en-GB"/>
        </w:rPr>
        <w:t>)</w:t>
      </w:r>
    </w:p>
    <w:p w14:paraId="1FFBBAD8" w14:textId="173BB3AF" w:rsidR="004A3307" w:rsidRDefault="004A3307" w:rsidP="00BF4C19">
      <w:pPr>
        <w:spacing w:before="100" w:beforeAutospacing="1" w:after="100" w:afterAutospacing="1" w:line="360" w:lineRule="auto"/>
        <w:jc w:val="both"/>
        <w:rPr>
          <w:rFonts w:ascii="Times" w:hAnsi="Times" w:cs="Arial"/>
          <w:noProof/>
          <w:lang w:val="en-GB"/>
        </w:rPr>
      </w:pPr>
    </w:p>
    <w:p w14:paraId="6869086E" w14:textId="77777777" w:rsidR="004A3307" w:rsidRPr="004A3307" w:rsidRDefault="004A3307" w:rsidP="00BF4C19">
      <w:pPr>
        <w:spacing w:before="100" w:beforeAutospacing="1" w:after="100" w:afterAutospacing="1" w:line="360" w:lineRule="auto"/>
        <w:jc w:val="both"/>
        <w:rPr>
          <w:rFonts w:ascii="Times" w:hAnsi="Times" w:cs="Arial"/>
          <w:noProof/>
          <w:lang w:val="en-GB"/>
        </w:rPr>
      </w:pPr>
    </w:p>
    <w:p w14:paraId="43FD6E47" w14:textId="63889DFD" w:rsidR="00360EA0" w:rsidRPr="009051F5" w:rsidRDefault="00360EA0" w:rsidP="00BF4C19">
      <w:pPr>
        <w:spacing w:before="100" w:beforeAutospacing="1" w:after="100" w:afterAutospacing="1" w:line="360" w:lineRule="auto"/>
        <w:jc w:val="both"/>
        <w:rPr>
          <w:rFonts w:ascii="Times" w:eastAsiaTheme="majorEastAsia" w:hAnsi="Times" w:cstheme="majorBidi"/>
          <w:b/>
          <w:noProof/>
          <w:sz w:val="32"/>
          <w:szCs w:val="32"/>
          <w:lang w:val="en-GB"/>
        </w:rPr>
      </w:pPr>
      <w:r w:rsidRPr="009051F5">
        <w:rPr>
          <w:rFonts w:ascii="Times" w:hAnsi="Times"/>
          <w:noProof/>
          <w:lang w:val="en-GB"/>
        </w:rPr>
        <w:br w:type="page"/>
      </w:r>
    </w:p>
    <w:p w14:paraId="572AF4FF" w14:textId="23DA2B98" w:rsidR="00360EA0" w:rsidRPr="00F86D16" w:rsidRDefault="00360EA0" w:rsidP="00BF4C19">
      <w:pPr>
        <w:pStyle w:val="Heading1"/>
        <w:numPr>
          <w:ilvl w:val="0"/>
          <w:numId w:val="18"/>
        </w:numPr>
        <w:spacing w:before="100" w:beforeAutospacing="1" w:after="100" w:afterAutospacing="1" w:line="360" w:lineRule="auto"/>
        <w:jc w:val="both"/>
        <w:rPr>
          <w:rFonts w:ascii="Times" w:hAnsi="Times"/>
          <w:noProof/>
          <w:lang w:val="en-GB"/>
        </w:rPr>
      </w:pPr>
      <w:bookmarkStart w:id="11" w:name="_Toc84355547"/>
      <w:r w:rsidRPr="009051F5">
        <w:rPr>
          <w:rFonts w:ascii="Times" w:hAnsi="Times"/>
          <w:noProof/>
          <w:lang w:val="en-GB"/>
        </w:rPr>
        <w:lastRenderedPageBreak/>
        <w:t>Discussion</w:t>
      </w:r>
      <w:bookmarkEnd w:id="11"/>
    </w:p>
    <w:p w14:paraId="0AA0F441" w14:textId="4D3E1D66" w:rsidR="00F86D16" w:rsidRDefault="00F86D16" w:rsidP="00BF4C19">
      <w:pPr>
        <w:spacing w:before="100" w:beforeAutospacing="1" w:after="100" w:afterAutospacing="1" w:line="360" w:lineRule="auto"/>
        <w:jc w:val="both"/>
        <w:rPr>
          <w:rFonts w:ascii="Times" w:hAnsi="Times"/>
          <w:lang w:val="en-GB"/>
        </w:rPr>
      </w:pPr>
      <w:r>
        <w:rPr>
          <w:rFonts w:ascii="Times" w:hAnsi="Times"/>
          <w:lang w:val="en-GB"/>
        </w:rPr>
        <w:t xml:space="preserve">Functionality, in an evolutionary biology context, can be defined as the features that advantage survival of natural selection. However, the modern theory of neutral selection suggests that it is more likely that most non-detrimental traits or genes survive along with those shaping advantaging phenotypes. </w:t>
      </w:r>
      <w:r w:rsidR="00E357F8">
        <w:rPr>
          <w:rFonts w:ascii="Times" w:hAnsi="Times"/>
          <w:lang w:val="en-GB"/>
        </w:rPr>
        <w:t xml:space="preserve">However, the indispensability of certain essential biological function makes positive selection for these functions, thus reducing the chance of change, while those functionally dispensable may have a variety of evolutionary direction </w:t>
      </w:r>
      <w:r w:rsidR="005903AF">
        <w:rPr>
          <w:rFonts w:ascii="Times" w:hAnsi="Times"/>
          <w:lang w:val="en-GB"/>
        </w:rPr>
        <w:t>functionally. Thus, we may be able to identify their biological functions.</w:t>
      </w:r>
    </w:p>
    <w:p w14:paraId="2FF258E5" w14:textId="0650BDD0" w:rsidR="001950C5" w:rsidRPr="009051F5" w:rsidRDefault="005322F6" w:rsidP="00BF4C19">
      <w:pPr>
        <w:spacing w:before="100" w:beforeAutospacing="1" w:after="100" w:afterAutospacing="1" w:line="360" w:lineRule="auto"/>
        <w:jc w:val="both"/>
        <w:rPr>
          <w:rFonts w:ascii="Times" w:hAnsi="Times"/>
          <w:lang w:val="en-GB"/>
        </w:rPr>
      </w:pPr>
      <w:r>
        <w:rPr>
          <w:rFonts w:ascii="Times" w:hAnsi="Times"/>
          <w:lang w:val="en-GB"/>
        </w:rPr>
        <w:t xml:space="preserve">Due to technical limitation, a full atlas of PPIN in yeast or human, as well as other species, is yet still not possible to describe.  Among the latest efforts, </w:t>
      </w:r>
      <w:r w:rsidRPr="000704ED">
        <w:rPr>
          <w:rFonts w:ascii="Times" w:hAnsi="Times"/>
          <w:lang w:val="en-GB"/>
        </w:rPr>
        <w:t>The Human Reference Protein Interactome Mapping Project</w:t>
      </w:r>
      <w:r>
        <w:rPr>
          <w:rFonts w:ascii="Times" w:hAnsi="Times"/>
          <w:lang w:val="en-GB"/>
        </w:rPr>
        <w:t xml:space="preserve"> (</w:t>
      </w:r>
      <w:proofErr w:type="spellStart"/>
      <w:r>
        <w:rPr>
          <w:rFonts w:ascii="Times" w:hAnsi="Times"/>
          <w:lang w:val="en-GB"/>
        </w:rPr>
        <w:t>HuRI</w:t>
      </w:r>
      <w:proofErr w:type="spellEnd"/>
      <w:r>
        <w:rPr>
          <w:rFonts w:ascii="Times" w:hAnsi="Times"/>
          <w:lang w:val="en-GB"/>
        </w:rPr>
        <w:t xml:space="preserve">) covers </w:t>
      </w:r>
      <w:r w:rsidRPr="000704ED">
        <w:rPr>
          <w:rFonts w:ascii="Times" w:hAnsi="Times"/>
          <w:lang w:val="en-GB"/>
        </w:rPr>
        <w:t>2-11%</w:t>
      </w:r>
      <w:r>
        <w:rPr>
          <w:rFonts w:ascii="Times" w:hAnsi="Times"/>
          <w:lang w:val="en-GB"/>
        </w:rPr>
        <w:t xml:space="preserve"> of </w:t>
      </w:r>
      <w:r w:rsidRPr="000704ED">
        <w:rPr>
          <w:rFonts w:ascii="Times" w:hAnsi="Times"/>
          <w:lang w:val="en-GB"/>
        </w:rPr>
        <w:t>the human binary protein interactome</w:t>
      </w:r>
      <w:r>
        <w:rPr>
          <w:rFonts w:ascii="Times" w:hAnsi="Times"/>
          <w:lang w:val="en-GB"/>
        </w:rPr>
        <w:t xml:space="preserve"> </w:t>
      </w:r>
      <w:r>
        <w:rPr>
          <w:rFonts w:ascii="Times" w:hAnsi="Times"/>
          <w:lang w:val="en-GB"/>
        </w:rPr>
        <w:fldChar w:fldCharType="begin" w:fldLock="1"/>
      </w:r>
      <w:r w:rsidR="0096739C">
        <w:rPr>
          <w:rFonts w:ascii="Times" w:hAnsi="Times"/>
          <w:lang w:val="en-GB"/>
        </w:rPr>
        <w:instrText>ADDIN CSL_CITATION {"citationItems":[{"id":"ITEM-1","itemData":{"DOI":"10.1038/s41586-020-2188-x","ISSN":"1476-4687","abstract":"Global insights into cellular organization and genome function require comprehensive understanding of the interactome networks that mediate genotype–phenotype relationships1,2. Here we present a human ‘all-by-all’ reference interactome map of human binary protein interactions, or ‘HuRI’. With approximately 53,000 protein–protein interactions, HuRI has approximately four times as many such interactions as there are high-quality curated interactions from small-scale studies. The integration of HuRI with genome3, transcriptome4 and proteome5 data enables cellular function to be studied within most physiological or pathological cellular contexts. We demonstrate the utility of HuRI in identifying the specific subcellular roles of protein–protein interactions. Inferred tissue-specific networks reveal general principles for the formation of cellular context-specific functions and elucidate potential molecular mechanisms that might underlie tissue-specific phenotypes of Mendelian diseases. HuRI is a systematic proteome-wide reference that links genomic variation to phenotypic outcomes.","author":[{"dropping-particle":"","family":"Luck","given":"Katja","non-dropping-particle":"","parse-names":false,"suffix":""},{"dropping-particle":"","family":"Kim","given":"Dae-Kyum","non-dropping-particle":"","parse-names":false,"suffix":""},{"dropping-particle":"","family":"Lambourne","given":"Luke","non-dropping-particle":"","parse-names":false,"suffix":""},{"dropping-particle":"","family":"Spirohn","given":"Kerstin","non-dropping-particle":"","parse-names":false,"suffix":""},{"dropping-particle":"","family":"Begg","given":"Bridget E","non-dropping-particle":"","parse-names":false,"suffix":""},{"dropping-particle":"","family":"Bian","given":"Wenting","non-dropping-particle":"","parse-names":false,"suffix":""},{"dropping-particle":"","family":"Brignall","given":"Ruth","non-dropping-particle":"","parse-names":false,"suffix":""},{"dropping-particle":"","family":"Cafarelli","given":"Tiziana","non-dropping-particle":"","parse-names":false,"suffix":""},{"dropping-particle":"","family":"Campos-Laborie","given":"Francisco J","non-dropping-particle":"","parse-names":false,"suffix":""},{"dropping-particle":"","family":"Charloteaux","given":"Benoit","non-dropping-particle":"","parse-names":false,"suffix":""},{"dropping-particle":"","family":"Choi","given":"Dongsic","non-dropping-particle":"","parse-names":false,"suffix":""},{"dropping-particle":"","family":"Coté","given":"Atina G","non-dropping-particle":"","parse-names":false,"suffix":""},{"dropping-particle":"","family":"Daley","given":"Meaghan","non-dropping-particle":"","parse-names":false,"suffix":""},{"dropping-particle":"","family":"Deimling","given":"Steven","non-dropping-particle":"","parse-names":false,"suffix":""},{"dropping-particle":"","family":"Desbuleux","given":"Alice","non-dropping-particle":"","parse-names":false,"suffix":""},{"dropping-particle":"","family":"Dricot","given":"Amélie","non-dropping-particle":"","parse-names":false,"suffix":""},{"dropping-particle":"","family":"Gebbia","given":"Marinella","non-dropping-particle":"","parse-names":false,"suffix":""},{"dropping-particle":"","family":"Hardy","given":"Madeleine F","non-dropping-particle":"","parse-names":false,"suffix":""},{"dropping-particle":"","family":"Kishore","given":"Nishka","non-dropping-particle":"","parse-names":false,"suffix":""},{"dropping-particle":"","family":"Knapp","given":"Jennifer J","non-dropping-particle":"","parse-names":false,"suffix":""},{"dropping-particle":"","family":"Kovács","given":"István A","non-dropping-particle":"","parse-names":false,"suffix":""},{"dropping-particle":"","family":"Lemmens","given":"Irma","non-dropping-particle":"","parse-names":false,"suffix":""},{"dropping-particle":"","family":"Mee","given":"Miles W","non-dropping-particle":"","parse-names":false,"suffix":""},{"dropping-particle":"","family":"Mellor","given":"Joseph C","non-dropping-particle":"","parse-names":false,"suffix":""},{"dropping-particle":"","family":"Pollis","given":"Carl","non-dropping-particle":"","parse-names":false,"suffix":""},{"dropping-particle":"","family":"Pons","given":"Carles","non-dropping-particle":"","parse-names":false,"suffix":""},{"dropping-particle":"","family":"Richardson","given":"Aaron D","non-dropping-particle":"","parse-names":false,"suffix":""},{"dropping-particle":"","family":"Schlabach","given":"Sadie","non-dropping-particle":"","parse-names":false,"suffix":""},{"dropping-particle":"","family":"Teeking","given":"Bridget","non-dropping-particle":"","parse-names":false,"suffix":""},{"dropping-particle":"","family":"Yadav","given":"Anupama","non-dropping-particle":"","parse-names":false,"suffix":""},{"dropping-particle":"","family":"Babor","given":"Mariana","non-dropping-particle":"","parse-names":false,"suffix":""},{"dropping-particle":"","family":"Balcha","given":"Dawit","non-dropping-particle":"","parse-names":false,"suffix":""},{"dropping-particle":"","family":"Basha","given":"Omer","non-dropping-particle":"","parse-names":false,"suffix":""},{"dropping-particle":"","family":"Bowman-Colin","given":"Christian","non-dropping-particle":"","parse-names":false,"suffix":""},{"dropping-particle":"","family":"Chin","given":"Suet-Feung","non-dropping-particle":"","parse-names":false,"suffix":""},{"dropping-particle":"","family":"Choi","given":"Soon Gang","non-dropping-particle":"","parse-names":false,"suffix":""},{"dropping-particle":"","family":"Colabella","given":"Claudia","non-dropping-particle":"","parse-names":false,"suffix":""},{"dropping-particle":"","family":"Coppin","given":"Georges","non-dropping-particle":"","parse-names":false,"suffix":""},{"dropping-particle":"","family":"D’Amata","given":"Cassandra","non-dropping-particle":"","parse-names":false,"suffix":""},{"dropping-particle":"","family":"Ridder","given":"David","non-dropping-particle":"De","parse-names":false,"suffix":""},{"dropping-particle":"","family":"Rouck","given":"Steffi","non-dropping-particle":"De","parse-names":false,"suffix":""},{"dropping-particle":"","family":"Duran-Frigola","given":"Miquel","non-dropping-particle":"","parse-names":false,"suffix":""},{"dropping-particle":"","family":"Ennajdaoui","given":"Hanane","non-dropping-particle":"","parse-names":false,"suffix":""},{"dropping-particle":"","family":"Goebels","given":"Florian","non-dropping-particle":"","parse-names":false,"suffix":""},{"dropping-particle":"","family":"Goehring","given":"Liana","non-dropping-particle":"","parse-names":false,"suffix":""},{"dropping-particle":"","family":"Gopal","given":"Anjali","non-dropping-particle":"","parse-names":false,"suffix":""},{"dropping-particle":"","family":"Haddad","given":"Ghazal","non-dropping-particle":"","parse-names":false,"suffix":""},{"dropping-particle":"","family":"Hatchi","given":"Elodie","non-dropping-particle":"","parse-names":false,"suffix":""},{"dropping-particle":"","family":"Helmy","given":"Mohamed","non-dropping-particle":"","parse-names":false,"suffix":""},{"dropping-particle":"","family":"Jacob","given":"Yves","non-dropping-particle":"","parse-names":false,"suffix":""},{"dropping-particle":"","family":"Kassa","given":"Yoseph","non-dropping-particle":"","parse-names":false,"suffix":""},{"dropping-particle":"","family":"Landini","given":"Serena","non-dropping-particle":"","parse-names":false,"suffix":""},{"dropping-particle":"","family":"Li","given":"Roujia","non-dropping-particle":"","parse-names":false,"suffix":""},{"dropping-particle":"","family":"Lieshout","given":"Natascha","non-dropping-particle":"van","parse-names":false,"suffix":""},{"dropping-particle":"","family":"MacWilliams","given":"Andrew","non-dropping-particle":"","parse-names":false,"suffix":""},{"dropping-particle":"","family":"Markey","given":"Dylan","non-dropping-particle":"","parse-names":false,"suffix":""},{"dropping-particle":"","family":"Paulson","given":"Joseph N","non-dropping-particle":"","parse-names":false,"suffix":""},{"dropping-particle":"","family":"Rangarajan","given":"Sudharshan","non-dropping-particle":"","parse-names":false,"suffix":""},{"dropping-particle":"","family":"Rasla","given":"John","non-dropping-particle":"","parse-names":false,"suffix":""},{"dropping-particle":"","family":"Rayhan","given":"Ashyad","non-dropping-particle":"","parse-names":false,"suffix":""},{"dropping-particle":"","family":"Rolland","given":"Thomas","non-dropping-particle":"","parse-names":false,"suffix":""},{"dropping-particle":"","family":"San-Miguel","given":"Adriana","non-dropping-particle":"","parse-names":false,"suffix":""},{"dropping-particle":"","family":"Shen","given":"Yun","non-dropping-particle":"","parse-names":false,"suffix":""},{"dropping-particle":"","family":"Sheykhkarimli","given":"Dayag","non-dropping-particle":"","parse-names":false,"suffix":""},{"dropping-particle":"","family":"Sheynkman","given":"Gloria M","non-dropping-particle":"","parse-names":false,"suffix":""},{"dropping-particle":"","family":"Simonovsky","given":"Eyal","non-dropping-particle":"","parse-names":false,"suffix":""},{"dropping-particle":"","family":"Taşan","given":"Murat","non-dropping-particle":"","parse-names":false,"suffix":""},{"dropping-particle":"","family":"Tejeda","given":"Alexander","non-dropping-particle":"","parse-names":false,"suffix":""},{"dropping-particle":"","family":"Tropepe","given":"Vincent","non-dropping-particle":"","parse-names":false,"suffix":""},{"dropping-particle":"","family":"Twizere","given":"Jean-Claude","non-dropping-particle":"","parse-names":false,"suffix":""},{"dropping-particle":"","family":"Wang","given":"Yang","non-dropping-particle":"","parse-names":false,"suffix":""},{"dropping-particle":"","family":"Weatheritt","given":"Robert J","non-dropping-particle":"","parse-names":false,"suffix":""},{"dropping-particle":"","family":"Weile","given":"Jochen","non-dropping-particle":"","parse-names":false,"suffix":""},{"dropping-particle":"","family":"Xia","given":"Yu","non-dropping-particle":"","parse-names":false,"suffix":""},{"dropping-particle":"","family":"Yang","given":"Xinping","non-dropping-particle":"","parse-names":false,"suffix":""},{"dropping-particle":"","family":"Yeger-Lotem","given":"Esti","non-dropping-particle":"","parse-names":false,"suffix":""},{"dropping-particle":"","family":"Zhong","given":"Quan","non-dropping-particle":"","parse-names":false,"suffix":""},{"dropping-particle":"","family":"Aloy","given":"Patrick","non-dropping-particle":"","parse-names":false,"suffix":""},{"dropping-particle":"","family":"Bader","given":"Gary D","non-dropping-particle":"","parse-names":false,"suffix":""},{"dropping-particle":"","family":"Las Rivas","given":"Javier","non-dropping-particle":"De","parse-names":false,"suffix":""},{"dropping-particle":"","family":"Gaudet","given":"Suzanne","non-dropping-particle":"","parse-names":false,"suffix":""},{"dropping-particle":"","family":"Hao","given":"Tong","non-dropping-particle":"","parse-names":false,"suffix":""},{"dropping-particle":"","family":"Rak","given":"Janusz","non-dropping-particle":"","parse-names":false,"suffix":""},{"dropping-particle":"","family":"Tavernier","given":"Jan","non-dropping-particle":"","parse-names":false,"suffix":""},{"dropping-particle":"","family":"Hill","given":"David E","non-dropping-particle":"","parse-names":false,"suffix":""},{"dropping-particle":"","family":"Vidal","given":"Marc","non-dropping-particle":"","parse-names":false,"suffix":""},{"dropping-particle":"","family":"Roth","given":"Frederick P","non-dropping-particle":"","parse-names":false,"suffix":""},{"dropping-particle":"","family":"Calderwood","given":"Michael A","non-dropping-particle":"","parse-names":false,"suffix":""}],"container-title":"Nature","id":"ITEM-1","issue":"7803","issued":{"date-parts":[["2020"]]},"page":"402-408","title":"A reference map of the human binary protein interactome","type":"article-journal","volume":"580"},"uris":["http://www.mendeley.com/documents/?uuid=4acef7c5-f88d-4adf-b5d9-1b17a1e13747"]}],"mendeley":{"formattedCitation":"(Luck et al., 2020)","plainTextFormattedCitation":"(Luck et al., 2020)","previouslyFormattedCitation":"(Luck et al., 2020)"},"properties":{"noteIndex":0},"schema":"https://github.com/citation-style-language/schema/raw/master/csl-citation.json"}</w:instrText>
      </w:r>
      <w:r>
        <w:rPr>
          <w:rFonts w:ascii="Times" w:hAnsi="Times"/>
          <w:lang w:val="en-GB"/>
        </w:rPr>
        <w:fldChar w:fldCharType="separate"/>
      </w:r>
      <w:r w:rsidRPr="000704ED">
        <w:rPr>
          <w:rFonts w:ascii="Times" w:hAnsi="Times"/>
          <w:noProof/>
          <w:lang w:val="en-GB"/>
        </w:rPr>
        <w:t>(Luck et al., 2020)</w:t>
      </w:r>
      <w:r>
        <w:rPr>
          <w:rFonts w:ascii="Times" w:hAnsi="Times"/>
          <w:lang w:val="en-GB"/>
        </w:rPr>
        <w:fldChar w:fldCharType="end"/>
      </w:r>
      <w:r>
        <w:rPr>
          <w:rFonts w:ascii="Times" w:hAnsi="Times"/>
          <w:lang w:val="en-GB"/>
        </w:rPr>
        <w:t>, which suggests a huge knowledge gap to overcome</w:t>
      </w:r>
      <w:r w:rsidR="0096739C">
        <w:rPr>
          <w:rFonts w:ascii="Times" w:hAnsi="Times"/>
          <w:lang w:val="en-GB"/>
        </w:rPr>
        <w:t xml:space="preserve">. Missingness of PPIs may cause the network to lose the scale-free nature </w:t>
      </w:r>
      <w:r w:rsidR="0096739C">
        <w:rPr>
          <w:rFonts w:ascii="Times" w:hAnsi="Times"/>
          <w:lang w:val="en-GB"/>
        </w:rPr>
        <w:fldChar w:fldCharType="begin" w:fldLock="1"/>
      </w:r>
      <w:r w:rsidR="00033717">
        <w:rPr>
          <w:rFonts w:ascii="Times" w:hAnsi="Times"/>
          <w:lang w:val="en-GB"/>
        </w:rPr>
        <w:instrText>ADDIN CSL_CITATION {"citationItems":[{"id":"ITEM-1","itemData":{"DOI":"10.1073/pnas.0501179102","ISSN":"0027-8424","abstract":"Most studies of networks have only looked at small subsets of the true network. Here, we discuss the sampling properties of a network's degree distribution under the most parsimonious sampling scheme. Only if the degree distributions of the network and randomly sampled subnets belong to the same family of probability distributions is it possible to extrapolate from subnet data to properties of the global network. We show that this condition is indeed satisfied for some important classes of networks, notably classical random graphs and exponential random graphs. For scale-free degree distributions, however, this is not the case. Thus, inferences about the scale-free nature of a network may have to be treated with some caution. The work presented here has important implications for the analysis of molecular networks as well as for graph theory and the theory of networks in general.","author":[{"dropping-particle":"","family":"Stumpf","given":"Michael P H","non-dropping-particle":"","parse-names":false,"suffix":""},{"dropping-particle":"","family":"Wiuf","given":"Carsten","non-dropping-particle":"","parse-names":false,"suffix":""},{"dropping-particle":"","family":"May","given":"Robert M","non-dropping-particle":"","parse-names":false,"suffix":""}],"container-title":"Proceedings of the National Academy of Sciences of the United States of America","id":"ITEM-1","issue":"12","issued":{"date-parts":[["2005"]]},"language":"eng","page":"4221-4224","publisher-place":"Centre for Bioinformatics, Imperial College London, Wolfson Building, London SW7 2AZ, UK. m.stumpf@imperial.ac.uk","title":"Subnets of scale-free networks are not scale-free: sampling properties of networks","type":"article-journal","volume":"102"},"uris":["http://www.mendeley.com/documents/?uuid=8d2ad407-ecb1-46dc-94c5-ba630f37aa01"]}],"mendeley":{"formattedCitation":"(Stumpf et al., 2005)","plainTextFormattedCitation":"(Stumpf et al., 2005)","previouslyFormattedCitation":"(Stumpf et al., 2005)"},"properties":{"noteIndex":0},"schema":"https://github.com/citation-style-language/schema/raw/master/csl-citation.json"}</w:instrText>
      </w:r>
      <w:r w:rsidR="0096739C">
        <w:rPr>
          <w:rFonts w:ascii="Times" w:hAnsi="Times"/>
          <w:lang w:val="en-GB"/>
        </w:rPr>
        <w:fldChar w:fldCharType="separate"/>
      </w:r>
      <w:r w:rsidR="0096739C" w:rsidRPr="0096739C">
        <w:rPr>
          <w:rFonts w:ascii="Times" w:hAnsi="Times"/>
          <w:noProof/>
          <w:lang w:val="en-GB"/>
        </w:rPr>
        <w:t>(Stumpf et al., 2005)</w:t>
      </w:r>
      <w:r w:rsidR="0096739C">
        <w:rPr>
          <w:rFonts w:ascii="Times" w:hAnsi="Times"/>
          <w:lang w:val="en-GB"/>
        </w:rPr>
        <w:fldChar w:fldCharType="end"/>
      </w:r>
      <w:r w:rsidR="0096739C">
        <w:rPr>
          <w:rFonts w:ascii="Times" w:hAnsi="Times"/>
          <w:lang w:val="en-GB"/>
        </w:rPr>
        <w:t xml:space="preserve">, while false-positiveness in PPI assays are also reducing the credibility of </w:t>
      </w:r>
      <w:r w:rsidR="00033717">
        <w:rPr>
          <w:rFonts w:ascii="Times" w:hAnsi="Times"/>
          <w:lang w:val="en-GB"/>
        </w:rPr>
        <w:t xml:space="preserve">the PPINs available </w:t>
      </w:r>
      <w:r w:rsidR="00033717">
        <w:rPr>
          <w:rFonts w:ascii="Times" w:hAnsi="Times"/>
          <w:lang w:val="en-GB"/>
        </w:rPr>
        <w:fldChar w:fldCharType="begin" w:fldLock="1"/>
      </w:r>
      <w:r w:rsidR="00491C2D">
        <w:rPr>
          <w:rFonts w:ascii="Times" w:hAnsi="Times"/>
          <w:lang w:val="en-GB"/>
        </w:rPr>
        <w:instrText>ADDIN CSL_CITATION {"citationItems":[{"id":"ITEM-1","itemData":{"DOI":"10.1093/bib/bbw075","ISSN":"1467-5463","abstract":"In recent years, it has become increasingly common to use assays that can test whether two proteins interact, such as yeast two-hybrid and tandem affinity purification followed by mass spectrometry. Such techniques, particularly when applied at a large scale, suffer from high rates of false positives and false negatives. In addition, interactomic data sets are subjected to a number of biases, which limits considerably their usefulness to address biological questions. Interactomic databases only keep track of the positive results of protein interaction assays (those indicating that the tested proteins interact). Despite their importance, negative results (those indicating that the tested proteins do not interact) are not recorded in interactomic databases. Indeed, current interactomic databases do not support negative results. Here, I argue that systematically recording not only positive but also negative results of protein interaction assays would help scientists identify errors and deal with biases, thus enormously increasing the value of interactomic data sets. The challenges of implementing this change, along with potential solutions, are discussed.","author":[{"dropping-particle":"","family":"Alvarez-Ponce","given":"David","non-dropping-particle":"","parse-names":false,"suffix":""}],"container-title":"Briefings in Bioinformatics","id":"ITEM-1","issue":"6","issued":{"date-parts":[["2017","11","1"]]},"page":"1017-1020","title":"Recording negative results of protein–protein interaction assays: an easy way to deal with the biases and errors of interactomic data sets","type":"article-journal","volume":"18"},"uris":["http://www.mendeley.com/documents/?uuid=1e857c43-f1d5-4e82-9806-30aae4d34e7a"]}],"mendeley":{"formattedCitation":"(Alvarez-Ponce, 2017)","plainTextFormattedCitation":"(Alvarez-Ponce, 2017)","previouslyFormattedCitation":"(Alvarez-Ponce, 2017)"},"properties":{"noteIndex":0},"schema":"https://github.com/citation-style-language/schema/raw/master/csl-citation.json"}</w:instrText>
      </w:r>
      <w:r w:rsidR="00033717">
        <w:rPr>
          <w:rFonts w:ascii="Times" w:hAnsi="Times"/>
          <w:lang w:val="en-GB"/>
        </w:rPr>
        <w:fldChar w:fldCharType="separate"/>
      </w:r>
      <w:r w:rsidR="00033717" w:rsidRPr="00033717">
        <w:rPr>
          <w:rFonts w:ascii="Times" w:hAnsi="Times"/>
          <w:noProof/>
          <w:lang w:val="en-GB"/>
        </w:rPr>
        <w:t>(Alvarez-Ponce, 2017)</w:t>
      </w:r>
      <w:r w:rsidR="00033717">
        <w:rPr>
          <w:rFonts w:ascii="Times" w:hAnsi="Times"/>
          <w:lang w:val="en-GB"/>
        </w:rPr>
        <w:fldChar w:fldCharType="end"/>
      </w:r>
      <w:r w:rsidR="00033717">
        <w:rPr>
          <w:rFonts w:ascii="Times" w:hAnsi="Times"/>
          <w:lang w:val="en-GB"/>
        </w:rPr>
        <w:t xml:space="preserve">. In fact, in our study, we measure scale-freeness in several dataset, a few of which are not scale-free (Supplementary Figure </w:t>
      </w:r>
      <w:r w:rsidR="00E357F8">
        <w:rPr>
          <w:rFonts w:ascii="Times" w:hAnsi="Times"/>
          <w:lang w:val="en-GB"/>
        </w:rPr>
        <w:t>3</w:t>
      </w:r>
      <w:r w:rsidR="00033717">
        <w:rPr>
          <w:rFonts w:ascii="Times" w:hAnsi="Times"/>
          <w:lang w:val="en-GB"/>
        </w:rPr>
        <w:t>).</w:t>
      </w:r>
    </w:p>
    <w:p w14:paraId="49ADAA6C" w14:textId="266FD1F8" w:rsidR="000D6B9F" w:rsidRPr="009051F5" w:rsidRDefault="00FA687F" w:rsidP="00BF4C19">
      <w:pPr>
        <w:spacing w:before="100" w:beforeAutospacing="1" w:after="100" w:afterAutospacing="1" w:line="360" w:lineRule="auto"/>
        <w:jc w:val="both"/>
        <w:rPr>
          <w:rFonts w:ascii="Times" w:hAnsi="Times"/>
          <w:lang w:val="en-GB"/>
        </w:rPr>
      </w:pPr>
      <w:r w:rsidRPr="009051F5">
        <w:rPr>
          <w:rFonts w:ascii="Times" w:hAnsi="Times"/>
          <w:lang w:val="en-GB"/>
        </w:rPr>
        <w:t>Missing PPIs</w:t>
      </w:r>
      <w:r w:rsidR="000D6B9F">
        <w:rPr>
          <w:rFonts w:ascii="Times" w:hAnsi="Times"/>
          <w:lang w:val="en-GB"/>
        </w:rPr>
        <w:t xml:space="preserve"> </w:t>
      </w:r>
      <w:hyperlink r:id="rId31" w:history="1">
        <w:r w:rsidR="000D6B9F" w:rsidRPr="009051F5">
          <w:rPr>
            <w:rStyle w:val="Hyperlink"/>
            <w:rFonts w:ascii="Times" w:hAnsi="Times"/>
            <w:lang w:val="en-GB"/>
          </w:rPr>
          <w:t>https://journals.plos.org/plosone/article?id=10.1371/journal.pone.0177029</w:t>
        </w:r>
      </w:hyperlink>
    </w:p>
    <w:p w14:paraId="758D9D1D" w14:textId="30EB43C5" w:rsidR="00360EA0" w:rsidRPr="009051F5" w:rsidRDefault="00360EA0" w:rsidP="00BF4C19">
      <w:pPr>
        <w:pStyle w:val="Heading1"/>
        <w:numPr>
          <w:ilvl w:val="0"/>
          <w:numId w:val="18"/>
        </w:numPr>
        <w:spacing w:before="100" w:beforeAutospacing="1" w:after="100" w:afterAutospacing="1" w:line="360" w:lineRule="auto"/>
        <w:jc w:val="both"/>
        <w:rPr>
          <w:rFonts w:ascii="Times" w:hAnsi="Times" w:cs="Arial"/>
          <w:noProof/>
          <w:lang w:val="en-GB"/>
        </w:rPr>
      </w:pPr>
      <w:bookmarkStart w:id="12" w:name="_Toc84355548"/>
      <w:r w:rsidRPr="009051F5">
        <w:rPr>
          <w:rFonts w:ascii="Times" w:hAnsi="Times"/>
          <w:noProof/>
          <w:lang w:val="en-GB"/>
        </w:rPr>
        <w:t>Conclusion</w:t>
      </w:r>
      <w:bookmarkEnd w:id="12"/>
    </w:p>
    <w:p w14:paraId="59C4FF93" w14:textId="539AA57A" w:rsidR="00360EA0" w:rsidRPr="009051F5" w:rsidRDefault="00360EA0" w:rsidP="00BF4C19">
      <w:pPr>
        <w:spacing w:before="100" w:beforeAutospacing="1" w:after="100" w:afterAutospacing="1" w:line="360" w:lineRule="auto"/>
        <w:jc w:val="both"/>
        <w:rPr>
          <w:rFonts w:ascii="Times" w:hAnsi="Times"/>
          <w:lang w:val="en-GB"/>
        </w:rPr>
      </w:pPr>
    </w:p>
    <w:p w14:paraId="66A33BB5" w14:textId="1F368EBC" w:rsidR="00FA687F" w:rsidRPr="009051F5" w:rsidRDefault="00FA687F" w:rsidP="00BF4C19">
      <w:pPr>
        <w:spacing w:before="100" w:beforeAutospacing="1" w:after="100" w:afterAutospacing="1" w:line="360" w:lineRule="auto"/>
        <w:jc w:val="both"/>
        <w:rPr>
          <w:rFonts w:ascii="Times" w:hAnsi="Times"/>
          <w:lang w:val="en-GB"/>
        </w:rPr>
      </w:pPr>
    </w:p>
    <w:p w14:paraId="5CD2EF47" w14:textId="77777777" w:rsidR="00A02C65" w:rsidRPr="009051F5" w:rsidRDefault="00A02C65" w:rsidP="00BF4C19">
      <w:pPr>
        <w:spacing w:before="100" w:beforeAutospacing="1" w:after="100" w:afterAutospacing="1" w:line="360" w:lineRule="auto"/>
        <w:jc w:val="both"/>
        <w:rPr>
          <w:rFonts w:ascii="Times" w:eastAsiaTheme="majorEastAsia" w:hAnsi="Times" w:cs="Arial"/>
          <w:b/>
          <w:noProof/>
          <w:sz w:val="32"/>
          <w:szCs w:val="32"/>
          <w:lang w:val="en-GB"/>
        </w:rPr>
      </w:pPr>
      <w:r w:rsidRPr="009051F5">
        <w:rPr>
          <w:rFonts w:ascii="Times" w:hAnsi="Times" w:cs="Arial"/>
          <w:noProof/>
          <w:lang w:val="en-GB"/>
        </w:rPr>
        <w:br w:type="page"/>
      </w:r>
    </w:p>
    <w:p w14:paraId="0B0E7F11" w14:textId="359A0757" w:rsidR="00FA687F" w:rsidRPr="00E55A00" w:rsidRDefault="00E55A00" w:rsidP="00BF4C19">
      <w:pPr>
        <w:pStyle w:val="ListParagraph"/>
        <w:numPr>
          <w:ilvl w:val="0"/>
          <w:numId w:val="18"/>
        </w:numPr>
        <w:spacing w:before="100" w:beforeAutospacing="1" w:after="100" w:afterAutospacing="1" w:line="360" w:lineRule="auto"/>
        <w:rPr>
          <w:rFonts w:ascii="Times" w:eastAsiaTheme="majorEastAsia" w:hAnsi="Times" w:cs="Arial"/>
          <w:b/>
          <w:noProof/>
          <w:sz w:val="32"/>
          <w:szCs w:val="32"/>
          <w:lang w:val="en-GB"/>
        </w:rPr>
      </w:pPr>
      <w:r>
        <w:rPr>
          <w:rFonts w:ascii="Times" w:eastAsiaTheme="majorEastAsia" w:hAnsi="Times" w:cs="Arial"/>
          <w:b/>
          <w:noProof/>
          <w:sz w:val="32"/>
          <w:szCs w:val="32"/>
          <w:lang w:val="en-GB"/>
        </w:rPr>
        <w:lastRenderedPageBreak/>
        <w:t xml:space="preserve">Data </w:t>
      </w:r>
      <w:r w:rsidRPr="00E55A00">
        <w:rPr>
          <w:rFonts w:ascii="Times" w:eastAsiaTheme="majorEastAsia" w:hAnsi="Times" w:cs="Arial"/>
          <w:b/>
          <w:noProof/>
          <w:sz w:val="32"/>
          <w:szCs w:val="32"/>
          <w:lang w:val="en-GB"/>
        </w:rPr>
        <w:t xml:space="preserve">Availablbity </w:t>
      </w:r>
    </w:p>
    <w:p w14:paraId="544FBC66" w14:textId="77777777" w:rsidR="0096739C" w:rsidRDefault="00AA32FA" w:rsidP="00BF4C19">
      <w:pPr>
        <w:spacing w:before="100" w:beforeAutospacing="1" w:after="100" w:afterAutospacing="1" w:line="360" w:lineRule="auto"/>
        <w:rPr>
          <w:rFonts w:ascii="Times" w:hAnsi="Times"/>
          <w:color w:val="000000" w:themeColor="text1"/>
          <w:lang w:val="en-GB"/>
        </w:rPr>
      </w:pPr>
      <w:r>
        <w:rPr>
          <w:rFonts w:ascii="Times" w:hAnsi="Times"/>
          <w:color w:val="000000" w:themeColor="text1"/>
          <w:lang w:val="en-GB"/>
        </w:rPr>
        <w:t xml:space="preserve">The data collection processes have been detailed in the main text. </w:t>
      </w:r>
    </w:p>
    <w:p w14:paraId="27391F0C" w14:textId="13A8F871" w:rsidR="00A02C65" w:rsidRPr="00AA32FA" w:rsidRDefault="00AA32FA" w:rsidP="00BF4C19">
      <w:pPr>
        <w:spacing w:before="100" w:beforeAutospacing="1" w:after="100" w:afterAutospacing="1" w:line="360" w:lineRule="auto"/>
        <w:rPr>
          <w:rFonts w:ascii="Times" w:hAnsi="Times"/>
          <w:color w:val="000000" w:themeColor="text1"/>
          <w:lang w:val="en-GB"/>
        </w:rPr>
      </w:pPr>
      <w:r>
        <w:rPr>
          <w:rFonts w:ascii="Times" w:hAnsi="Times"/>
          <w:color w:val="000000" w:themeColor="text1"/>
          <w:lang w:val="en-GB"/>
        </w:rPr>
        <w:t>All the</w:t>
      </w:r>
      <w:r w:rsidRPr="00AA32FA">
        <w:rPr>
          <w:rFonts w:ascii="Times" w:hAnsi="Times"/>
          <w:color w:val="000000" w:themeColor="text1"/>
          <w:lang w:val="en-GB"/>
        </w:rPr>
        <w:t xml:space="preserve"> code</w:t>
      </w:r>
      <w:r>
        <w:rPr>
          <w:rFonts w:ascii="Times" w:hAnsi="Times"/>
          <w:color w:val="000000" w:themeColor="text1"/>
          <w:lang w:val="en-GB"/>
        </w:rPr>
        <w:t xml:space="preserve"> is</w:t>
      </w:r>
      <w:r w:rsidRPr="00AA32FA">
        <w:rPr>
          <w:rFonts w:ascii="Times" w:hAnsi="Times"/>
          <w:color w:val="000000" w:themeColor="text1"/>
          <w:lang w:val="en-GB"/>
        </w:rPr>
        <w:t xml:space="preserve"> available</w:t>
      </w:r>
      <w:r w:rsidR="00514E57" w:rsidRPr="00AA32FA">
        <w:rPr>
          <w:rFonts w:ascii="Times" w:hAnsi="Times"/>
          <w:color w:val="000000" w:themeColor="text1"/>
          <w:lang w:val="en-GB"/>
        </w:rPr>
        <w:t xml:space="preserve"> at </w:t>
      </w:r>
      <w:hyperlink r:id="rId32" w:history="1">
        <w:r w:rsidRPr="00AA32FA">
          <w:rPr>
            <w:rStyle w:val="Hyperlink"/>
            <w:rFonts w:ascii="Times" w:hAnsi="Times"/>
            <w:color w:val="000000" w:themeColor="text1"/>
            <w:lang w:val="en-GB"/>
          </w:rPr>
          <w:t>https://github.com/ydchen17/PPI_Analysis_Project</w:t>
        </w:r>
      </w:hyperlink>
      <w:r w:rsidRPr="00AA32FA">
        <w:rPr>
          <w:rFonts w:ascii="Times" w:hAnsi="Times"/>
          <w:color w:val="000000" w:themeColor="text1"/>
          <w:lang w:val="en-GB"/>
        </w:rPr>
        <w:t xml:space="preserve"> </w:t>
      </w:r>
    </w:p>
    <w:p w14:paraId="3DD23CD5" w14:textId="45748022" w:rsidR="00A02C65" w:rsidRPr="009051F5" w:rsidRDefault="00A02C65" w:rsidP="00BF4C19">
      <w:pPr>
        <w:spacing w:before="100" w:beforeAutospacing="1" w:after="100" w:afterAutospacing="1" w:line="360" w:lineRule="auto"/>
        <w:rPr>
          <w:rFonts w:ascii="Times" w:hAnsi="Times"/>
          <w:lang w:val="en-GB"/>
        </w:rPr>
      </w:pPr>
    </w:p>
    <w:p w14:paraId="045E530C" w14:textId="18AFA85A" w:rsidR="00A02C65" w:rsidRPr="00B10294" w:rsidRDefault="00A02C65" w:rsidP="00BF4C19">
      <w:pPr>
        <w:pStyle w:val="Heading1"/>
        <w:numPr>
          <w:ilvl w:val="0"/>
          <w:numId w:val="18"/>
        </w:numPr>
        <w:spacing w:before="100" w:beforeAutospacing="1" w:after="100" w:afterAutospacing="1" w:line="360" w:lineRule="auto"/>
        <w:rPr>
          <w:rFonts w:ascii="Times" w:hAnsi="Times" w:cs="Arial"/>
          <w:noProof/>
          <w:lang w:val="en-GB"/>
        </w:rPr>
      </w:pPr>
      <w:r w:rsidRPr="009051F5">
        <w:rPr>
          <w:rFonts w:ascii="Times" w:hAnsi="Times" w:cs="Arial"/>
          <w:noProof/>
          <w:lang w:val="en-GB"/>
        </w:rPr>
        <w:t>References</w:t>
      </w:r>
    </w:p>
    <w:p w14:paraId="31C4766E" w14:textId="3517832C" w:rsidR="00984858" w:rsidRPr="00984858" w:rsidRDefault="00A02C65" w:rsidP="00BF4C19">
      <w:pPr>
        <w:widowControl w:val="0"/>
        <w:autoSpaceDE w:val="0"/>
        <w:autoSpaceDN w:val="0"/>
        <w:adjustRightInd w:val="0"/>
        <w:spacing w:before="100" w:beforeAutospacing="1" w:after="100" w:afterAutospacing="1" w:line="360" w:lineRule="auto"/>
        <w:ind w:left="480" w:hanging="480"/>
        <w:rPr>
          <w:noProof/>
          <w:lang w:val="en-GB"/>
        </w:rPr>
      </w:pPr>
      <w:r w:rsidRPr="009051F5">
        <w:rPr>
          <w:lang w:val="en-GB"/>
        </w:rPr>
        <w:fldChar w:fldCharType="begin" w:fldLock="1"/>
      </w:r>
      <w:r w:rsidRPr="009051F5">
        <w:rPr>
          <w:lang w:val="en-GB"/>
        </w:rPr>
        <w:instrText xml:space="preserve">ADDIN Mendeley Bibliography CSL_BIBLIOGRAPHY </w:instrText>
      </w:r>
      <w:r w:rsidRPr="009051F5">
        <w:rPr>
          <w:lang w:val="en-GB"/>
        </w:rPr>
        <w:fldChar w:fldCharType="separate"/>
      </w:r>
      <w:r w:rsidR="00984858" w:rsidRPr="00984858">
        <w:rPr>
          <w:noProof/>
          <w:lang w:val="en-GB"/>
        </w:rPr>
        <w:t xml:space="preserve">Alvarez-Ponce, D. (2017). Recording negative results of protein–protein interaction assays: an easy way to deal with the biases and errors of interactomic data sets. </w:t>
      </w:r>
      <w:r w:rsidR="00984858" w:rsidRPr="00984858">
        <w:rPr>
          <w:i/>
          <w:iCs/>
          <w:noProof/>
          <w:lang w:val="en-GB"/>
        </w:rPr>
        <w:t>Briefings in Bioinformatics</w:t>
      </w:r>
      <w:r w:rsidR="00984858" w:rsidRPr="00984858">
        <w:rPr>
          <w:noProof/>
          <w:lang w:val="en-GB"/>
        </w:rPr>
        <w:t xml:space="preserve">, </w:t>
      </w:r>
      <w:r w:rsidR="00984858" w:rsidRPr="00984858">
        <w:rPr>
          <w:i/>
          <w:iCs/>
          <w:noProof/>
          <w:lang w:val="en-GB"/>
        </w:rPr>
        <w:t>18</w:t>
      </w:r>
      <w:r w:rsidR="00984858" w:rsidRPr="00984858">
        <w:rPr>
          <w:noProof/>
          <w:lang w:val="en-GB"/>
        </w:rPr>
        <w:t>(6), 1017–1020. https://doi.org/10.1093/bib/bbw075</w:t>
      </w:r>
    </w:p>
    <w:p w14:paraId="590017ED"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Andersson, D. I., Jerlström-Hultqvist, J., &amp; Näsvall, J. (2015). Evolution of new functions de novo and from preexisting genes. </w:t>
      </w:r>
      <w:r w:rsidRPr="00984858">
        <w:rPr>
          <w:i/>
          <w:iCs/>
          <w:noProof/>
          <w:lang w:val="en-GB"/>
        </w:rPr>
        <w:t>Cold Spring Harbor Perspectives in Biology</w:t>
      </w:r>
      <w:r w:rsidRPr="00984858">
        <w:rPr>
          <w:noProof/>
          <w:lang w:val="en-GB"/>
        </w:rPr>
        <w:t xml:space="preserve">, </w:t>
      </w:r>
      <w:r w:rsidRPr="00984858">
        <w:rPr>
          <w:i/>
          <w:iCs/>
          <w:noProof/>
          <w:lang w:val="en-GB"/>
        </w:rPr>
        <w:t>7</w:t>
      </w:r>
      <w:r w:rsidRPr="00984858">
        <w:rPr>
          <w:noProof/>
          <w:lang w:val="en-GB"/>
        </w:rPr>
        <w:t>(6), a017996. https://doi.org/10.1101/cshperspect.a017996</w:t>
      </w:r>
    </w:p>
    <w:p w14:paraId="73A2C140"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Broido, A. D., &amp; Clauset, A. (2019). Scale-free networks are rare. </w:t>
      </w:r>
      <w:r w:rsidRPr="00984858">
        <w:rPr>
          <w:i/>
          <w:iCs/>
          <w:noProof/>
          <w:lang w:val="en-GB"/>
        </w:rPr>
        <w:t>Nature Communications</w:t>
      </w:r>
      <w:r w:rsidRPr="00984858">
        <w:rPr>
          <w:noProof/>
          <w:lang w:val="en-GB"/>
        </w:rPr>
        <w:t xml:space="preserve">, </w:t>
      </w:r>
      <w:r w:rsidRPr="00984858">
        <w:rPr>
          <w:i/>
          <w:iCs/>
          <w:noProof/>
          <w:lang w:val="en-GB"/>
        </w:rPr>
        <w:t>10</w:t>
      </w:r>
      <w:r w:rsidRPr="00984858">
        <w:rPr>
          <w:noProof/>
          <w:lang w:val="en-GB"/>
        </w:rPr>
        <w:t>(1), 1017. https://doi.org/10.1038/s41467-019-08746-5</w:t>
      </w:r>
    </w:p>
    <w:p w14:paraId="45DCB281"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Ellens, K. W., Christian, N., Singh, C., Satagopam, V. P., May, P., &amp; Linster, C. L. (2017). Confronting the catalytic dark matter encoded by sequenced genomes. </w:t>
      </w:r>
      <w:r w:rsidRPr="00984858">
        <w:rPr>
          <w:i/>
          <w:iCs/>
          <w:noProof/>
          <w:lang w:val="en-GB"/>
        </w:rPr>
        <w:t>Nucleic Acids Research</w:t>
      </w:r>
      <w:r w:rsidRPr="00984858">
        <w:rPr>
          <w:noProof/>
          <w:lang w:val="en-GB"/>
        </w:rPr>
        <w:t xml:space="preserve">, </w:t>
      </w:r>
      <w:r w:rsidRPr="00984858">
        <w:rPr>
          <w:i/>
          <w:iCs/>
          <w:noProof/>
          <w:lang w:val="en-GB"/>
        </w:rPr>
        <w:t>45</w:t>
      </w:r>
      <w:r w:rsidRPr="00984858">
        <w:rPr>
          <w:noProof/>
          <w:lang w:val="en-GB"/>
        </w:rPr>
        <w:t>(20), 11495–11514. https://doi.org/10.1093/nar/gkx937</w:t>
      </w:r>
    </w:p>
    <w:p w14:paraId="3EB8DB40"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Howe, K. L., Achuthan, P., Allen, J., Allen, J., Alvarez-Jarreta, J., Amode, M. R., Armean, I. M., Azov, A. G., Bennett, R., Bhai, J., Billis, K., Boddu, S., Charkhchi, M., Cummins, C., Da Rin Fioretto, L., Davidson, C., Dodiya, K., El Houdaigui, B., Fatima, R., … Flicek, P. (2021). Ensembl 2021. </w:t>
      </w:r>
      <w:r w:rsidRPr="00984858">
        <w:rPr>
          <w:i/>
          <w:iCs/>
          <w:noProof/>
          <w:lang w:val="en-GB"/>
        </w:rPr>
        <w:t>Nucleic Acids Research</w:t>
      </w:r>
      <w:r w:rsidRPr="00984858">
        <w:rPr>
          <w:noProof/>
          <w:lang w:val="en-GB"/>
        </w:rPr>
        <w:t xml:space="preserve">, </w:t>
      </w:r>
      <w:r w:rsidRPr="00984858">
        <w:rPr>
          <w:i/>
          <w:iCs/>
          <w:noProof/>
          <w:lang w:val="en-GB"/>
        </w:rPr>
        <w:t>49</w:t>
      </w:r>
      <w:r w:rsidRPr="00984858">
        <w:rPr>
          <w:noProof/>
          <w:lang w:val="en-GB"/>
        </w:rPr>
        <w:t>(D1), D884–D891. https://doi.org/10.1093/nar/gkaa942</w:t>
      </w:r>
    </w:p>
    <w:p w14:paraId="54BFFEAA"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Kumar, S. (2005). Molecular clocks: four decades of evolution. </w:t>
      </w:r>
      <w:r w:rsidRPr="00984858">
        <w:rPr>
          <w:i/>
          <w:iCs/>
          <w:noProof/>
          <w:lang w:val="en-GB"/>
        </w:rPr>
        <w:t>Nature Reviews Genetics</w:t>
      </w:r>
      <w:r w:rsidRPr="00984858">
        <w:rPr>
          <w:noProof/>
          <w:lang w:val="en-GB"/>
        </w:rPr>
        <w:t xml:space="preserve">, </w:t>
      </w:r>
      <w:r w:rsidRPr="00984858">
        <w:rPr>
          <w:i/>
          <w:iCs/>
          <w:noProof/>
          <w:lang w:val="en-GB"/>
        </w:rPr>
        <w:t>6</w:t>
      </w:r>
      <w:r w:rsidRPr="00984858">
        <w:rPr>
          <w:noProof/>
          <w:lang w:val="en-GB"/>
        </w:rPr>
        <w:t>(8), 654–662. https://doi.org/10.1038/nrg1659</w:t>
      </w:r>
    </w:p>
    <w:p w14:paraId="6499A67C"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Kumar, S., Stecher, G., Suleski, M., &amp; Hedges, S. B. (2017). TimeTree: A Resource for Timelines, Timetrees, and Divergence Times. </w:t>
      </w:r>
      <w:r w:rsidRPr="00984858">
        <w:rPr>
          <w:i/>
          <w:iCs/>
          <w:noProof/>
          <w:lang w:val="en-GB"/>
        </w:rPr>
        <w:t>Molecular Biology and Evolution</w:t>
      </w:r>
      <w:r w:rsidRPr="00984858">
        <w:rPr>
          <w:noProof/>
          <w:lang w:val="en-GB"/>
        </w:rPr>
        <w:t xml:space="preserve">, </w:t>
      </w:r>
      <w:r w:rsidRPr="00984858">
        <w:rPr>
          <w:i/>
          <w:iCs/>
          <w:noProof/>
          <w:lang w:val="en-GB"/>
        </w:rPr>
        <w:t>34</w:t>
      </w:r>
      <w:r w:rsidRPr="00984858">
        <w:rPr>
          <w:noProof/>
          <w:lang w:val="en-GB"/>
        </w:rPr>
        <w:t xml:space="preserve">(7), </w:t>
      </w:r>
      <w:r w:rsidRPr="00984858">
        <w:rPr>
          <w:noProof/>
          <w:lang w:val="en-GB"/>
        </w:rPr>
        <w:lastRenderedPageBreak/>
        <w:t>1812–1819. https://doi.org/10.1093/molbev/msx116</w:t>
      </w:r>
    </w:p>
    <w:p w14:paraId="7594BE02"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Licata, L., Briganti, L., Peluso, D., Perfetto, L., Iannuccelli, M., Galeota, E., Sacco, F., Palma, A., Nardozza, A. P., Santonico, E., Castagnoli, L., &amp; Cesareni, G. (2012). MINT, the molecular interaction database: 2012 update. </w:t>
      </w:r>
      <w:r w:rsidRPr="00984858">
        <w:rPr>
          <w:i/>
          <w:iCs/>
          <w:noProof/>
          <w:lang w:val="en-GB"/>
        </w:rPr>
        <w:t>Nucleic Acids Research</w:t>
      </w:r>
      <w:r w:rsidRPr="00984858">
        <w:rPr>
          <w:noProof/>
          <w:lang w:val="en-GB"/>
        </w:rPr>
        <w:t xml:space="preserve">, </w:t>
      </w:r>
      <w:r w:rsidRPr="00984858">
        <w:rPr>
          <w:i/>
          <w:iCs/>
          <w:noProof/>
          <w:lang w:val="en-GB"/>
        </w:rPr>
        <w:t>40</w:t>
      </w:r>
      <w:r w:rsidRPr="00984858">
        <w:rPr>
          <w:noProof/>
          <w:lang w:val="en-GB"/>
        </w:rPr>
        <w:t>(D1), D857–D861. https://doi.org/10.1093/nar/gkr930</w:t>
      </w:r>
    </w:p>
    <w:p w14:paraId="664A4032"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Liu, G., Wong, L., &amp; Chua, H. N. (2009). Complex discovery from weighted PPI networks. </w:t>
      </w:r>
      <w:r w:rsidRPr="00984858">
        <w:rPr>
          <w:i/>
          <w:iCs/>
          <w:noProof/>
          <w:lang w:val="en-GB"/>
        </w:rPr>
        <w:t>Bioinformatics</w:t>
      </w:r>
      <w:r w:rsidRPr="00984858">
        <w:rPr>
          <w:noProof/>
          <w:lang w:val="en-GB"/>
        </w:rPr>
        <w:t xml:space="preserve">, </w:t>
      </w:r>
      <w:r w:rsidRPr="00984858">
        <w:rPr>
          <w:i/>
          <w:iCs/>
          <w:noProof/>
          <w:lang w:val="en-GB"/>
        </w:rPr>
        <w:t>25</w:t>
      </w:r>
      <w:r w:rsidRPr="00984858">
        <w:rPr>
          <w:noProof/>
          <w:lang w:val="en-GB"/>
        </w:rPr>
        <w:t>(15), 1891–1897. https://doi.org/10.1093/bioinformatics/btp311</w:t>
      </w:r>
    </w:p>
    <w:p w14:paraId="498DA68A"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Luck, K., Kim, D.-K., Lambourne, L., Spirohn, K., Begg, B. E., Bian, W., Brignall, R., Cafarelli, T., Campos-Laborie, F. J., Charloteaux, B., Choi, D., Coté, A. G., Daley, M., Deimling, S., Desbuleux, A., Dricot, A., Gebbia, M., Hardy, M. F., Kishore, N., … Calderwood, M. A. (2020). A reference map of the human binary protein interactome. </w:t>
      </w:r>
      <w:r w:rsidRPr="00984858">
        <w:rPr>
          <w:i/>
          <w:iCs/>
          <w:noProof/>
          <w:lang w:val="en-GB"/>
        </w:rPr>
        <w:t>Nature</w:t>
      </w:r>
      <w:r w:rsidRPr="00984858">
        <w:rPr>
          <w:noProof/>
          <w:lang w:val="en-GB"/>
        </w:rPr>
        <w:t xml:space="preserve">, </w:t>
      </w:r>
      <w:r w:rsidRPr="00984858">
        <w:rPr>
          <w:i/>
          <w:iCs/>
          <w:noProof/>
          <w:lang w:val="en-GB"/>
        </w:rPr>
        <w:t>580</w:t>
      </w:r>
      <w:r w:rsidRPr="00984858">
        <w:rPr>
          <w:noProof/>
          <w:lang w:val="en-GB"/>
        </w:rPr>
        <w:t>(7803), 402–408. https://doi.org/10.1038/s41586-020-2188-x</w:t>
      </w:r>
    </w:p>
    <w:p w14:paraId="5A3AD6F2"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Makino, T., &amp; Gojobori, T. (2007). Evolution of protein-protein interaction network. In </w:t>
      </w:r>
      <w:r w:rsidRPr="00984858">
        <w:rPr>
          <w:i/>
          <w:iCs/>
          <w:noProof/>
          <w:lang w:val="en-GB"/>
        </w:rPr>
        <w:t>Genome Dynamics</w:t>
      </w:r>
      <w:r w:rsidRPr="00984858">
        <w:rPr>
          <w:noProof/>
          <w:lang w:val="en-GB"/>
        </w:rPr>
        <w:t xml:space="preserve"> (Vol. 3, pp. 13–29). Karger Publishers. https://doi.org/10.1159/000107601</w:t>
      </w:r>
    </w:p>
    <w:p w14:paraId="1E54E173"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Piva, G. G., Ribeiro, F. L., &amp; Mata, A. S. (2021). Networks with growth and preferential attachment: modelling and applications. </w:t>
      </w:r>
      <w:r w:rsidRPr="00984858">
        <w:rPr>
          <w:i/>
          <w:iCs/>
          <w:noProof/>
          <w:lang w:val="en-GB"/>
        </w:rPr>
        <w:t>Journal of Complex Networks</w:t>
      </w:r>
      <w:r w:rsidRPr="00984858">
        <w:rPr>
          <w:noProof/>
          <w:lang w:val="en-GB"/>
        </w:rPr>
        <w:t xml:space="preserve">, </w:t>
      </w:r>
      <w:r w:rsidRPr="00984858">
        <w:rPr>
          <w:i/>
          <w:iCs/>
          <w:noProof/>
          <w:lang w:val="en-GB"/>
        </w:rPr>
        <w:t>9</w:t>
      </w:r>
      <w:r w:rsidRPr="00984858">
        <w:rPr>
          <w:noProof/>
          <w:lang w:val="en-GB"/>
        </w:rPr>
        <w:t>(1). https://doi.org/10.1093/comnet/cnab008</w:t>
      </w:r>
    </w:p>
    <w:p w14:paraId="3959C2F5"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Raudvere, U., Kolberg, L., Kuzmin, I., Arak, T., Adler, P., Peterson, H., &amp; Vilo, J. (2019). g: Profiler: a web server for functional enrichment analysis and conversions of gene lists (2019 update). </w:t>
      </w:r>
      <w:r w:rsidRPr="00984858">
        <w:rPr>
          <w:i/>
          <w:iCs/>
          <w:noProof/>
          <w:lang w:val="en-GB"/>
        </w:rPr>
        <w:t>Nucleic Acids Research</w:t>
      </w:r>
      <w:r w:rsidRPr="00984858">
        <w:rPr>
          <w:noProof/>
          <w:lang w:val="en-GB"/>
        </w:rPr>
        <w:t xml:space="preserve">, </w:t>
      </w:r>
      <w:r w:rsidRPr="00984858">
        <w:rPr>
          <w:i/>
          <w:iCs/>
          <w:noProof/>
          <w:lang w:val="en-GB"/>
        </w:rPr>
        <w:t>47</w:t>
      </w:r>
      <w:r w:rsidRPr="00984858">
        <w:rPr>
          <w:noProof/>
          <w:lang w:val="en-GB"/>
        </w:rPr>
        <w:t>(W1), W191–W198.</w:t>
      </w:r>
    </w:p>
    <w:p w14:paraId="43990419"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Simillion, C., Liechti, R., Lischer, H. E. L., Ioannidis, V., &amp; Bruggmann, R. (2017). Avoiding the pitfalls of gene set enrichment analysis with SetRank. </w:t>
      </w:r>
      <w:r w:rsidRPr="00984858">
        <w:rPr>
          <w:i/>
          <w:iCs/>
          <w:noProof/>
          <w:lang w:val="en-GB"/>
        </w:rPr>
        <w:t>BMC Bioinformatics</w:t>
      </w:r>
      <w:r w:rsidRPr="00984858">
        <w:rPr>
          <w:noProof/>
          <w:lang w:val="en-GB"/>
        </w:rPr>
        <w:t xml:space="preserve">, </w:t>
      </w:r>
      <w:r w:rsidRPr="00984858">
        <w:rPr>
          <w:i/>
          <w:iCs/>
          <w:noProof/>
          <w:lang w:val="en-GB"/>
        </w:rPr>
        <w:t>18</w:t>
      </w:r>
      <w:r w:rsidRPr="00984858">
        <w:rPr>
          <w:noProof/>
          <w:lang w:val="en-GB"/>
        </w:rPr>
        <w:t>(1), 151. https://doi.org/10.1186/s12859-017-1571-6</w:t>
      </w:r>
    </w:p>
    <w:p w14:paraId="603F1DC7"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Soudy, M., Anwar, A. M., Ahmed, E. A., Osama, A., Ezzeldin, S., Mahgoub, S., &amp; Magdeldin, S. (2020). UniprotR: Retrieving and visualizing protein sequence and functional information from Universal Protein Resource (UniProt knowledgebase). </w:t>
      </w:r>
      <w:r w:rsidRPr="00984858">
        <w:rPr>
          <w:i/>
          <w:iCs/>
          <w:noProof/>
          <w:lang w:val="en-GB"/>
        </w:rPr>
        <w:t>Journal of Proteomics</w:t>
      </w:r>
      <w:r w:rsidRPr="00984858">
        <w:rPr>
          <w:noProof/>
          <w:lang w:val="en-GB"/>
        </w:rPr>
        <w:t xml:space="preserve">, </w:t>
      </w:r>
      <w:r w:rsidRPr="00984858">
        <w:rPr>
          <w:i/>
          <w:iCs/>
          <w:noProof/>
          <w:lang w:val="en-GB"/>
        </w:rPr>
        <w:t>213</w:t>
      </w:r>
      <w:r w:rsidRPr="00984858">
        <w:rPr>
          <w:noProof/>
          <w:lang w:val="en-GB"/>
        </w:rPr>
        <w:t xml:space="preserve">, 103613. </w:t>
      </w:r>
      <w:r w:rsidRPr="00984858">
        <w:rPr>
          <w:noProof/>
          <w:lang w:val="en-GB"/>
        </w:rPr>
        <w:lastRenderedPageBreak/>
        <w:t>https://doi.org/https://doi.org/10.1016/j.jprot.2019.103613</w:t>
      </w:r>
    </w:p>
    <w:p w14:paraId="70664E4E"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Stumpf, M. P. H., Wiuf, C., &amp; May, R. M. (2005). Subnets of scale-free networks are not scale-free: sampling properties of networks. </w:t>
      </w:r>
      <w:r w:rsidRPr="00984858">
        <w:rPr>
          <w:i/>
          <w:iCs/>
          <w:noProof/>
          <w:lang w:val="en-GB"/>
        </w:rPr>
        <w:t>Proceedings of the National Academy of Sciences of the United States of America</w:t>
      </w:r>
      <w:r w:rsidRPr="00984858">
        <w:rPr>
          <w:noProof/>
          <w:lang w:val="en-GB"/>
        </w:rPr>
        <w:t xml:space="preserve">, </w:t>
      </w:r>
      <w:r w:rsidRPr="00984858">
        <w:rPr>
          <w:i/>
          <w:iCs/>
          <w:noProof/>
          <w:lang w:val="en-GB"/>
        </w:rPr>
        <w:t>102</w:t>
      </w:r>
      <w:r w:rsidRPr="00984858">
        <w:rPr>
          <w:noProof/>
          <w:lang w:val="en-GB"/>
        </w:rPr>
        <w:t>(12), 4221–4224. https://doi.org/10.1073/pnas.0501179102</w:t>
      </w:r>
    </w:p>
    <w:p w14:paraId="1FD6FF92"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Vesztrocy, A. W., &amp; Dessimoz, C. (2017). </w:t>
      </w:r>
      <w:r w:rsidRPr="00984858">
        <w:rPr>
          <w:i/>
          <w:iCs/>
          <w:noProof/>
          <w:lang w:val="en-GB"/>
        </w:rPr>
        <w:t>A Gene Ontology Tutorial in Python BT  - The Gene Ontology Handbook</w:t>
      </w:r>
      <w:r w:rsidRPr="00984858">
        <w:rPr>
          <w:noProof/>
          <w:lang w:val="en-GB"/>
        </w:rPr>
        <w:t xml:space="preserve"> (C. Dessimoz &amp; N. Škunca (eds.); pp. 221–229). Springer New York. https://doi.org/10.1007/978-1-4939-3743-1_16</w:t>
      </w:r>
    </w:p>
    <w:p w14:paraId="161759FC"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Wang, J. Z., Du, Z., Payattakool, R., Yu, P. S., &amp; Chen, C.-F. (2007). A new method to measure the semantic similarity of GO terms. </w:t>
      </w:r>
      <w:r w:rsidRPr="00984858">
        <w:rPr>
          <w:i/>
          <w:iCs/>
          <w:noProof/>
          <w:lang w:val="en-GB"/>
        </w:rPr>
        <w:t>Bioinformatics</w:t>
      </w:r>
      <w:r w:rsidRPr="00984858">
        <w:rPr>
          <w:noProof/>
          <w:lang w:val="en-GB"/>
        </w:rPr>
        <w:t xml:space="preserve">, </w:t>
      </w:r>
      <w:r w:rsidRPr="00984858">
        <w:rPr>
          <w:i/>
          <w:iCs/>
          <w:noProof/>
          <w:lang w:val="en-GB"/>
        </w:rPr>
        <w:t>23</w:t>
      </w:r>
      <w:r w:rsidRPr="00984858">
        <w:rPr>
          <w:noProof/>
          <w:lang w:val="en-GB"/>
        </w:rPr>
        <w:t>(10), 1274–1281. https://doi.org/10.1093/bioinformatics/btm087</w:t>
      </w:r>
    </w:p>
    <w:p w14:paraId="18E3D923"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lang w:val="en-GB"/>
        </w:rPr>
      </w:pPr>
      <w:r w:rsidRPr="00984858">
        <w:rPr>
          <w:noProof/>
          <w:lang w:val="en-GB"/>
        </w:rPr>
        <w:t xml:space="preserve">Yates, A., Beal, K., Keenan, S., McLaren, W., Pignatelli, M., Ritchie, G. R. S., Ruffier, M., Taylor, K., Vullo, A., &amp; Flicek, P. (2015). The Ensembl REST API: Ensembl Data for Any Language. </w:t>
      </w:r>
      <w:r w:rsidRPr="00984858">
        <w:rPr>
          <w:i/>
          <w:iCs/>
          <w:noProof/>
          <w:lang w:val="en-GB"/>
        </w:rPr>
        <w:t>Bioinformatics</w:t>
      </w:r>
      <w:r w:rsidRPr="00984858">
        <w:rPr>
          <w:noProof/>
          <w:lang w:val="en-GB"/>
        </w:rPr>
        <w:t xml:space="preserve">, </w:t>
      </w:r>
      <w:r w:rsidRPr="00984858">
        <w:rPr>
          <w:i/>
          <w:iCs/>
          <w:noProof/>
          <w:lang w:val="en-GB"/>
        </w:rPr>
        <w:t>31</w:t>
      </w:r>
      <w:r w:rsidRPr="00984858">
        <w:rPr>
          <w:noProof/>
          <w:lang w:val="en-GB"/>
        </w:rPr>
        <w:t>(1), 143–145. https://doi.org/10.1093/bioinformatics/btu613</w:t>
      </w:r>
    </w:p>
    <w:p w14:paraId="780DDD37" w14:textId="77777777" w:rsidR="00984858" w:rsidRPr="00984858" w:rsidRDefault="00984858" w:rsidP="00BF4C19">
      <w:pPr>
        <w:widowControl w:val="0"/>
        <w:autoSpaceDE w:val="0"/>
        <w:autoSpaceDN w:val="0"/>
        <w:adjustRightInd w:val="0"/>
        <w:spacing w:before="100" w:beforeAutospacing="1" w:after="100" w:afterAutospacing="1" w:line="360" w:lineRule="auto"/>
        <w:ind w:left="480" w:hanging="480"/>
        <w:rPr>
          <w:noProof/>
        </w:rPr>
      </w:pPr>
      <w:r w:rsidRPr="00984858">
        <w:rPr>
          <w:noProof/>
          <w:lang w:val="en-GB"/>
        </w:rPr>
        <w:t xml:space="preserve">Yu, G., Li, F., Qin, Y., Bo, X., Wu, Y., &amp; Wang, S. (2010). GOSemSim: an R package for measuring semantic similarity among GO terms and gene products. </w:t>
      </w:r>
      <w:r w:rsidRPr="00984858">
        <w:rPr>
          <w:i/>
          <w:iCs/>
          <w:noProof/>
          <w:lang w:val="en-GB"/>
        </w:rPr>
        <w:t>Bioinformatics</w:t>
      </w:r>
      <w:r w:rsidRPr="00984858">
        <w:rPr>
          <w:noProof/>
          <w:lang w:val="en-GB"/>
        </w:rPr>
        <w:t xml:space="preserve">, </w:t>
      </w:r>
      <w:r w:rsidRPr="00984858">
        <w:rPr>
          <w:i/>
          <w:iCs/>
          <w:noProof/>
          <w:lang w:val="en-GB"/>
        </w:rPr>
        <w:t>26</w:t>
      </w:r>
      <w:r w:rsidRPr="00984858">
        <w:rPr>
          <w:noProof/>
          <w:lang w:val="en-GB"/>
        </w:rPr>
        <w:t>(7), 976–978. https://doi.org/10.1093/bioinformatics/btq064</w:t>
      </w:r>
    </w:p>
    <w:p w14:paraId="11D5719F" w14:textId="46EC8E73" w:rsidR="00A02C65" w:rsidRDefault="00A02C65" w:rsidP="00BF4C19">
      <w:pPr>
        <w:widowControl w:val="0"/>
        <w:autoSpaceDE w:val="0"/>
        <w:autoSpaceDN w:val="0"/>
        <w:adjustRightInd w:val="0"/>
        <w:spacing w:before="100" w:beforeAutospacing="1" w:after="100" w:afterAutospacing="1" w:line="360" w:lineRule="auto"/>
        <w:ind w:left="480" w:hanging="480"/>
        <w:rPr>
          <w:lang w:val="en-GB"/>
        </w:rPr>
      </w:pPr>
      <w:r w:rsidRPr="009051F5">
        <w:rPr>
          <w:lang w:val="en-GB"/>
        </w:rPr>
        <w:fldChar w:fldCharType="end"/>
      </w:r>
    </w:p>
    <w:p w14:paraId="18DF02F2" w14:textId="77777777" w:rsidR="001950C5" w:rsidRDefault="001950C5" w:rsidP="00BF4C19">
      <w:pPr>
        <w:spacing w:before="100" w:beforeAutospacing="1" w:after="100" w:afterAutospacing="1" w:line="360" w:lineRule="auto"/>
        <w:rPr>
          <w:rFonts w:ascii="Times" w:eastAsiaTheme="majorEastAsia" w:hAnsi="Times" w:cs="Arial"/>
          <w:b/>
          <w:noProof/>
          <w:sz w:val="32"/>
          <w:szCs w:val="32"/>
          <w:lang w:val="en-GB"/>
        </w:rPr>
      </w:pPr>
      <w:r>
        <w:rPr>
          <w:rFonts w:ascii="Times" w:eastAsiaTheme="majorEastAsia" w:hAnsi="Times" w:cs="Arial"/>
          <w:b/>
          <w:noProof/>
          <w:sz w:val="32"/>
          <w:szCs w:val="32"/>
          <w:lang w:val="en-GB"/>
        </w:rPr>
        <w:br w:type="page"/>
      </w:r>
    </w:p>
    <w:p w14:paraId="0F1E1E64" w14:textId="78FCE4B6" w:rsidR="00BF4A08" w:rsidRPr="001950C5" w:rsidRDefault="00BF4A08" w:rsidP="00BF4C19">
      <w:pPr>
        <w:pStyle w:val="ListParagraph"/>
        <w:numPr>
          <w:ilvl w:val="0"/>
          <w:numId w:val="18"/>
        </w:numPr>
        <w:spacing w:before="100" w:beforeAutospacing="1" w:after="100" w:afterAutospacing="1" w:line="360" w:lineRule="auto"/>
        <w:rPr>
          <w:rFonts w:ascii="Times" w:eastAsiaTheme="majorEastAsia" w:hAnsi="Times" w:cs="Arial"/>
          <w:b/>
          <w:noProof/>
          <w:sz w:val="32"/>
          <w:szCs w:val="32"/>
          <w:lang w:val="en-GB"/>
        </w:rPr>
      </w:pPr>
      <w:r w:rsidRPr="001950C5">
        <w:rPr>
          <w:rFonts w:ascii="Times" w:eastAsiaTheme="majorEastAsia" w:hAnsi="Times" w:cs="Arial"/>
          <w:b/>
          <w:noProof/>
          <w:sz w:val="32"/>
          <w:szCs w:val="32"/>
          <w:lang w:val="en-GB"/>
        </w:rPr>
        <w:lastRenderedPageBreak/>
        <w:t>Supplementary Figures</w:t>
      </w:r>
    </w:p>
    <w:p w14:paraId="22C11DF5" w14:textId="65A6F93F" w:rsidR="00D816A4" w:rsidRDefault="00D816A4" w:rsidP="00BF4C19">
      <w:pPr>
        <w:spacing w:before="100" w:beforeAutospacing="1" w:after="100" w:afterAutospacing="1" w:line="360" w:lineRule="auto"/>
        <w:jc w:val="both"/>
        <w:rPr>
          <w:rFonts w:ascii="Times" w:hAnsi="Times"/>
          <w:lang w:val="en-GB"/>
        </w:rPr>
      </w:pPr>
    </w:p>
    <w:p w14:paraId="229E6108" w14:textId="77777777" w:rsidR="00D816A4" w:rsidRDefault="00D816A4" w:rsidP="00BF4C19">
      <w:pPr>
        <w:spacing w:before="100" w:beforeAutospacing="1" w:after="100" w:afterAutospacing="1" w:line="360" w:lineRule="auto"/>
        <w:jc w:val="both"/>
      </w:pPr>
      <w:r>
        <w:rPr>
          <w:noProof/>
        </w:rPr>
        <w:drawing>
          <wp:inline distT="0" distB="0" distL="0" distR="0" wp14:anchorId="7CD85A86" wp14:editId="1315D1AD">
            <wp:extent cx="2675337" cy="2160000"/>
            <wp:effectExtent l="0" t="0" r="4445" b="0"/>
            <wp:docPr id="31" name="Picture 3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catter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5337" cy="2160000"/>
                    </a:xfrm>
                    <a:prstGeom prst="rect">
                      <a:avLst/>
                    </a:prstGeom>
                    <a:noFill/>
                    <a:ln>
                      <a:noFill/>
                    </a:ln>
                  </pic:spPr>
                </pic:pic>
              </a:graphicData>
            </a:graphic>
          </wp:inline>
        </w:drawing>
      </w:r>
      <w:r>
        <w:rPr>
          <w:noProof/>
        </w:rPr>
        <w:drawing>
          <wp:inline distT="0" distB="0" distL="0" distR="0" wp14:anchorId="47198B3A" wp14:editId="39FEFE72">
            <wp:extent cx="2681867" cy="2160000"/>
            <wp:effectExtent l="0" t="0" r="0" b="0"/>
            <wp:docPr id="32" name="Picture 3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scatter char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1867" cy="2160000"/>
                    </a:xfrm>
                    <a:prstGeom prst="rect">
                      <a:avLst/>
                    </a:prstGeom>
                    <a:noFill/>
                    <a:ln>
                      <a:noFill/>
                    </a:ln>
                  </pic:spPr>
                </pic:pic>
              </a:graphicData>
            </a:graphic>
          </wp:inline>
        </w:drawing>
      </w:r>
    </w:p>
    <w:p w14:paraId="30FD349E" w14:textId="0508AD1B" w:rsidR="00D816A4" w:rsidRDefault="00D816A4" w:rsidP="00BF4C19">
      <w:pPr>
        <w:spacing w:before="100" w:beforeAutospacing="1" w:after="100" w:afterAutospacing="1" w:line="360" w:lineRule="auto"/>
        <w:jc w:val="both"/>
      </w:pPr>
      <w:r>
        <w:rPr>
          <w:noProof/>
        </w:rPr>
        <w:drawing>
          <wp:inline distT="0" distB="0" distL="0" distR="0" wp14:anchorId="0674351B" wp14:editId="3326108B">
            <wp:extent cx="2681866" cy="2160000"/>
            <wp:effectExtent l="0" t="0" r="0" b="0"/>
            <wp:docPr id="33" name="Picture 3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scatter char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81866" cy="2160000"/>
                    </a:xfrm>
                    <a:prstGeom prst="rect">
                      <a:avLst/>
                    </a:prstGeom>
                    <a:noFill/>
                    <a:ln>
                      <a:noFill/>
                    </a:ln>
                  </pic:spPr>
                </pic:pic>
              </a:graphicData>
            </a:graphic>
          </wp:inline>
        </w:drawing>
      </w:r>
      <w:r>
        <w:rPr>
          <w:noProof/>
        </w:rPr>
        <w:drawing>
          <wp:inline distT="0" distB="0" distL="0" distR="0" wp14:anchorId="56558620" wp14:editId="2A076D77">
            <wp:extent cx="2681866" cy="2160000"/>
            <wp:effectExtent l="0" t="0" r="0" b="0"/>
            <wp:docPr id="34" name="Picture 3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1866" cy="2160000"/>
                    </a:xfrm>
                    <a:prstGeom prst="rect">
                      <a:avLst/>
                    </a:prstGeom>
                    <a:noFill/>
                    <a:ln>
                      <a:noFill/>
                    </a:ln>
                  </pic:spPr>
                </pic:pic>
              </a:graphicData>
            </a:graphic>
          </wp:inline>
        </w:drawing>
      </w:r>
    </w:p>
    <w:p w14:paraId="38E588B3" w14:textId="58BA1517" w:rsidR="0074319C" w:rsidRDefault="0074319C" w:rsidP="00BF4C19">
      <w:pPr>
        <w:spacing w:before="100" w:beforeAutospacing="1" w:after="100" w:afterAutospacing="1" w:line="360" w:lineRule="auto"/>
        <w:jc w:val="both"/>
      </w:pPr>
    </w:p>
    <w:p w14:paraId="51B4DD66" w14:textId="77777777" w:rsidR="00D816A4" w:rsidRPr="009051F5" w:rsidRDefault="00D816A4" w:rsidP="00BF4C19">
      <w:pPr>
        <w:spacing w:before="100" w:beforeAutospacing="1" w:after="100" w:afterAutospacing="1" w:line="360" w:lineRule="auto"/>
        <w:jc w:val="both"/>
        <w:rPr>
          <w:rFonts w:ascii="Times" w:hAnsi="Times"/>
          <w:lang w:val="en-GB"/>
        </w:rPr>
      </w:pPr>
    </w:p>
    <w:sectPr w:rsidR="00D816A4" w:rsidRPr="009051F5">
      <w:footerReference w:type="even" r:id="rId37"/>
      <w:footerReference w:type="default" r:id="rId3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Yaoding Chen" w:date="2021-10-07T05:03:00Z" w:initials="YC">
    <w:p w14:paraId="4F91B291" w14:textId="2EA19EE5" w:rsidR="004C7BDF" w:rsidRDefault="004C7BDF">
      <w:pPr>
        <w:pStyle w:val="CommentText"/>
      </w:pPr>
      <w:r>
        <w:rPr>
          <w:rStyle w:val="CommentReference"/>
        </w:rPr>
        <w:annotationRef/>
      </w:r>
      <w:r>
        <w:rPr>
          <w:rFonts w:ascii="SimSun" w:eastAsia="SimSun" w:hAnsi="SimSun" w:cs="SimSun" w:hint="eastAsia"/>
        </w:rPr>
        <w:t>还需要修改</w:t>
      </w:r>
    </w:p>
  </w:comment>
  <w:comment w:id="7" w:author="Yaoding Chen" w:date="2021-10-07T10:59:00Z" w:initials="YC">
    <w:p w14:paraId="13F02C47" w14:textId="77777777" w:rsidR="00EB6088" w:rsidRDefault="00EB6088" w:rsidP="00EB6088">
      <w:pPr>
        <w:spacing w:line="276" w:lineRule="auto"/>
        <w:rPr>
          <w:rFonts w:ascii="Times" w:hAnsi="Times"/>
          <w:lang w:val="en-GB"/>
        </w:rPr>
      </w:pPr>
      <w:r>
        <w:rPr>
          <w:rStyle w:val="CommentReference"/>
        </w:rPr>
        <w:annotationRef/>
      </w:r>
      <w:hyperlink r:id="rId1" w:history="1">
        <w:r w:rsidRPr="000C30E6">
          <w:rPr>
            <w:rStyle w:val="Hyperlink"/>
            <w:rFonts w:ascii="Times" w:hAnsi="Times"/>
            <w:lang w:val="en-GB"/>
          </w:rPr>
          <w:t>http://cbl-gorilla.cs.technion.ac.il/GOrilla/2dj5tb9t/GOResults.html</w:t>
        </w:r>
      </w:hyperlink>
    </w:p>
    <w:p w14:paraId="7FDF536A" w14:textId="77777777" w:rsidR="00EB6088" w:rsidRDefault="003A1A87" w:rsidP="00EB6088">
      <w:pPr>
        <w:spacing w:line="276" w:lineRule="auto"/>
        <w:rPr>
          <w:rFonts w:ascii="Times" w:hAnsi="Times"/>
          <w:lang w:val="en-GB"/>
        </w:rPr>
      </w:pPr>
      <w:hyperlink r:id="rId2" w:history="1">
        <w:r w:rsidR="00EB6088" w:rsidRPr="000C30E6">
          <w:rPr>
            <w:rStyle w:val="Hyperlink"/>
            <w:rFonts w:ascii="Times" w:hAnsi="Times"/>
            <w:lang w:val="en-GB"/>
          </w:rPr>
          <w:t>http://revigo.irb.hr/Results.aspx?jobid=1015664446</w:t>
        </w:r>
      </w:hyperlink>
    </w:p>
    <w:p w14:paraId="29069343" w14:textId="39AD74E2" w:rsidR="00EB6088" w:rsidRDefault="00EB6088">
      <w:pPr>
        <w:pStyle w:val="CommentText"/>
      </w:pPr>
    </w:p>
  </w:comment>
  <w:comment w:id="8" w:author="Yaoding Chen" w:date="2021-10-07T10:59:00Z" w:initials="YC">
    <w:p w14:paraId="656D8D87" w14:textId="77777777" w:rsidR="00EB6088" w:rsidRDefault="00EB6088" w:rsidP="00EB6088">
      <w:pPr>
        <w:rPr>
          <w:lang w:val="en-GB"/>
        </w:rPr>
      </w:pPr>
      <w:r>
        <w:rPr>
          <w:rStyle w:val="CommentReference"/>
        </w:rPr>
        <w:annotationRef/>
      </w:r>
      <w:hyperlink r:id="rId3" w:history="1">
        <w:r w:rsidRPr="000C30E6">
          <w:rPr>
            <w:rStyle w:val="Hyperlink"/>
            <w:lang w:val="en-GB"/>
          </w:rPr>
          <w:t>http://revigo.irb.hr/Results.aspx?jobid=1017563493</w:t>
        </w:r>
      </w:hyperlink>
    </w:p>
    <w:p w14:paraId="36DB63FD" w14:textId="77777777" w:rsidR="00EB6088" w:rsidRDefault="003A1A87" w:rsidP="00EB6088">
      <w:pPr>
        <w:rPr>
          <w:lang w:val="en-GB"/>
        </w:rPr>
      </w:pPr>
      <w:hyperlink r:id="rId4" w:history="1">
        <w:r w:rsidR="00EB6088" w:rsidRPr="000C30E6">
          <w:rPr>
            <w:rStyle w:val="Hyperlink"/>
            <w:lang w:val="en-GB"/>
          </w:rPr>
          <w:t>http://cbl-gorilla.cs.technion.ac.il/GOrilla/riii2wlr/GOResults.html</w:t>
        </w:r>
      </w:hyperlink>
    </w:p>
    <w:p w14:paraId="2CDFECC6" w14:textId="1997A2A0" w:rsidR="00EB6088" w:rsidRDefault="00EB608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91B291" w15:done="0"/>
  <w15:commentEx w15:paraId="29069343" w15:done="0"/>
  <w15:commentEx w15:paraId="2CDFEC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08FE0F" w16cex:dateUtc="2021-10-06T21:03:00Z"/>
  <w16cex:commentExtensible w16cex:durableId="250951A1" w16cex:dateUtc="2021-10-07T02:59:00Z"/>
  <w16cex:commentExtensible w16cex:durableId="25095198" w16cex:dateUtc="2021-10-07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91B291" w16cid:durableId="2508FE0F"/>
  <w16cid:commentId w16cid:paraId="29069343" w16cid:durableId="250951A1"/>
  <w16cid:commentId w16cid:paraId="2CDFECC6" w16cid:durableId="250951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55E9F" w14:textId="77777777" w:rsidR="003A1A87" w:rsidRDefault="003A1A87" w:rsidP="002E50D9">
      <w:r>
        <w:separator/>
      </w:r>
    </w:p>
  </w:endnote>
  <w:endnote w:type="continuationSeparator" w:id="0">
    <w:p w14:paraId="03AF0E2C" w14:textId="77777777" w:rsidR="003A1A87" w:rsidRDefault="003A1A87" w:rsidP="002E5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4017976"/>
      <w:docPartObj>
        <w:docPartGallery w:val="Page Numbers (Bottom of Page)"/>
        <w:docPartUnique/>
      </w:docPartObj>
    </w:sdtPr>
    <w:sdtEndPr>
      <w:rPr>
        <w:rStyle w:val="PageNumber"/>
      </w:rPr>
    </w:sdtEndPr>
    <w:sdtContent>
      <w:p w14:paraId="06BA3FB7" w14:textId="35BE9274" w:rsidR="00EE7DEB" w:rsidRDefault="00EE7DEB" w:rsidP="000C30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D61232" w14:textId="77777777" w:rsidR="00EE7DEB" w:rsidRDefault="00EE7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A8DA" w14:textId="59C8C30F" w:rsidR="00EE7DEB" w:rsidRDefault="003A1A87" w:rsidP="000C30E6">
    <w:pPr>
      <w:pStyle w:val="Footer"/>
      <w:framePr w:wrap="none" w:vAnchor="text" w:hAnchor="margin" w:xAlign="center" w:y="1"/>
      <w:rPr>
        <w:rStyle w:val="PageNumber"/>
      </w:rPr>
    </w:pPr>
    <w:sdt>
      <w:sdtPr>
        <w:rPr>
          <w:rStyle w:val="PageNumber"/>
        </w:rPr>
        <w:id w:val="1812124030"/>
        <w:docPartObj>
          <w:docPartGallery w:val="Page Numbers (Bottom of Page)"/>
          <w:docPartUnique/>
        </w:docPartObj>
      </w:sdtPr>
      <w:sdtEndPr>
        <w:rPr>
          <w:rStyle w:val="PageNumber"/>
        </w:rPr>
      </w:sdtEndPr>
      <w:sdtContent>
        <w:r w:rsidR="00EE7DEB">
          <w:rPr>
            <w:rStyle w:val="PageNumber"/>
          </w:rPr>
          <w:fldChar w:fldCharType="begin"/>
        </w:r>
        <w:r w:rsidR="00EE7DEB">
          <w:rPr>
            <w:rStyle w:val="PageNumber"/>
          </w:rPr>
          <w:instrText xml:space="preserve"> PAGE </w:instrText>
        </w:r>
        <w:r w:rsidR="00EE7DEB">
          <w:rPr>
            <w:rStyle w:val="PageNumber"/>
          </w:rPr>
          <w:fldChar w:fldCharType="separate"/>
        </w:r>
        <w:r w:rsidR="00EE7DEB">
          <w:rPr>
            <w:rStyle w:val="PageNumber"/>
            <w:noProof/>
          </w:rPr>
          <w:t>4</w:t>
        </w:r>
        <w:r w:rsidR="00EE7DEB">
          <w:rPr>
            <w:rStyle w:val="PageNumber"/>
          </w:rPr>
          <w:fldChar w:fldCharType="end"/>
        </w:r>
      </w:sdtContent>
    </w:sdt>
    <w:r w:rsidR="00EE7DEB">
      <w:rPr>
        <w:rStyle w:val="PageNumber"/>
      </w:rPr>
      <w:t>/</w:t>
    </w:r>
    <w:r w:rsidR="00EE7DEB">
      <w:rPr>
        <w:rStyle w:val="PageNumber"/>
      </w:rPr>
      <w:fldChar w:fldCharType="begin"/>
    </w:r>
    <w:r w:rsidR="00EE7DEB">
      <w:rPr>
        <w:rStyle w:val="PageNumber"/>
      </w:rPr>
      <w:instrText xml:space="preserve"> NUMPAGES  \* MERGEFORMAT </w:instrText>
    </w:r>
    <w:r w:rsidR="00EE7DEB">
      <w:rPr>
        <w:rStyle w:val="PageNumber"/>
      </w:rPr>
      <w:fldChar w:fldCharType="separate"/>
    </w:r>
    <w:r w:rsidR="00EE7DEB">
      <w:rPr>
        <w:rStyle w:val="PageNumber"/>
        <w:noProof/>
      </w:rPr>
      <w:t>14</w:t>
    </w:r>
    <w:r w:rsidR="00EE7DEB">
      <w:rPr>
        <w:rStyle w:val="PageNumber"/>
      </w:rPr>
      <w:fldChar w:fldCharType="end"/>
    </w:r>
  </w:p>
  <w:p w14:paraId="1DC2AA5A" w14:textId="77777777" w:rsidR="00EE7DEB" w:rsidRDefault="00EE7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853C9" w14:textId="77777777" w:rsidR="003A1A87" w:rsidRDefault="003A1A87" w:rsidP="002E50D9">
      <w:r>
        <w:separator/>
      </w:r>
    </w:p>
  </w:footnote>
  <w:footnote w:type="continuationSeparator" w:id="0">
    <w:p w14:paraId="58BA2166" w14:textId="77777777" w:rsidR="003A1A87" w:rsidRDefault="003A1A87" w:rsidP="002E5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68BB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F42D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363F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BB4C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B5ED5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8044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56D3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5099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0840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1C2D7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2211B0"/>
    <w:multiLevelType w:val="hybridMultilevel"/>
    <w:tmpl w:val="29A61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F8598D"/>
    <w:multiLevelType w:val="hybridMultilevel"/>
    <w:tmpl w:val="29A61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3E7F21"/>
    <w:multiLevelType w:val="multilevel"/>
    <w:tmpl w:val="2C261AEA"/>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7C53672"/>
    <w:multiLevelType w:val="hybridMultilevel"/>
    <w:tmpl w:val="FD880AC2"/>
    <w:lvl w:ilvl="0" w:tplc="0809000F">
      <w:start w:val="1"/>
      <w:numFmt w:val="decimal"/>
      <w:lvlText w:val="%1."/>
      <w:lvlJc w:val="left"/>
      <w:pPr>
        <w:ind w:left="720" w:hanging="360"/>
      </w:pPr>
      <w:rPr>
        <w:rFonts w:hint="default"/>
      </w:rPr>
    </w:lvl>
    <w:lvl w:ilvl="1" w:tplc="85AED246">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735D39"/>
    <w:multiLevelType w:val="hybridMultilevel"/>
    <w:tmpl w:val="DF0ED18C"/>
    <w:lvl w:ilvl="0" w:tplc="0809000F">
      <w:start w:val="1"/>
      <w:numFmt w:val="decimal"/>
      <w:lvlText w:val="%1."/>
      <w:lvlJc w:val="left"/>
      <w:pPr>
        <w:ind w:left="720" w:hanging="360"/>
      </w:pPr>
      <w:rPr>
        <w:rFonts w:hint="default"/>
      </w:rPr>
    </w:lvl>
    <w:lvl w:ilvl="1" w:tplc="85AED246">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C0399A"/>
    <w:multiLevelType w:val="hybridMultilevel"/>
    <w:tmpl w:val="4A60D3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375B47"/>
    <w:multiLevelType w:val="hybridMultilevel"/>
    <w:tmpl w:val="18D29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D7D3186"/>
    <w:multiLevelType w:val="hybridMultilevel"/>
    <w:tmpl w:val="5324E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7"/>
  </w:num>
  <w:num w:numId="3">
    <w:abstractNumId w:val="10"/>
  </w:num>
  <w:num w:numId="4">
    <w:abstractNumId w:val="11"/>
  </w:num>
  <w:num w:numId="5">
    <w:abstractNumId w:val="15"/>
  </w:num>
  <w:num w:numId="6">
    <w:abstractNumId w:val="16"/>
  </w:num>
  <w:num w:numId="7">
    <w:abstractNumId w:val="14"/>
  </w:num>
  <w:num w:numId="8">
    <w:abstractNumId w:val="0"/>
  </w:num>
  <w:num w:numId="9">
    <w:abstractNumId w:val="1"/>
  </w:num>
  <w:num w:numId="10">
    <w:abstractNumId w:val="2"/>
  </w:num>
  <w:num w:numId="11">
    <w:abstractNumId w:val="3"/>
  </w:num>
  <w:num w:numId="12">
    <w:abstractNumId w:val="8"/>
  </w:num>
  <w:num w:numId="13">
    <w:abstractNumId w:val="4"/>
  </w:num>
  <w:num w:numId="14">
    <w:abstractNumId w:val="5"/>
  </w:num>
  <w:num w:numId="15">
    <w:abstractNumId w:val="6"/>
  </w:num>
  <w:num w:numId="16">
    <w:abstractNumId w:val="7"/>
  </w:num>
  <w:num w:numId="17">
    <w:abstractNumId w:val="9"/>
  </w:num>
  <w:num w:numId="18">
    <w:abstractNumId w:val="12"/>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oding Chen">
    <w15:presenceInfo w15:providerId="Windows Live" w15:userId="d91377c97c15a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32"/>
    <w:rsid w:val="00025F66"/>
    <w:rsid w:val="00027941"/>
    <w:rsid w:val="00033717"/>
    <w:rsid w:val="00036235"/>
    <w:rsid w:val="000825C5"/>
    <w:rsid w:val="00092DA3"/>
    <w:rsid w:val="00093028"/>
    <w:rsid w:val="000959B3"/>
    <w:rsid w:val="000C0E96"/>
    <w:rsid w:val="000D6B9F"/>
    <w:rsid w:val="000E26BA"/>
    <w:rsid w:val="000E7274"/>
    <w:rsid w:val="000F40D0"/>
    <w:rsid w:val="00120251"/>
    <w:rsid w:val="00131228"/>
    <w:rsid w:val="0013262A"/>
    <w:rsid w:val="00135546"/>
    <w:rsid w:val="00167520"/>
    <w:rsid w:val="001950C5"/>
    <w:rsid w:val="001A171F"/>
    <w:rsid w:val="001B0826"/>
    <w:rsid w:val="001B3CB5"/>
    <w:rsid w:val="001E26F9"/>
    <w:rsid w:val="001E3219"/>
    <w:rsid w:val="0020003D"/>
    <w:rsid w:val="00207DD0"/>
    <w:rsid w:val="00210905"/>
    <w:rsid w:val="00210A8D"/>
    <w:rsid w:val="00233865"/>
    <w:rsid w:val="00233988"/>
    <w:rsid w:val="002375BD"/>
    <w:rsid w:val="0026546C"/>
    <w:rsid w:val="00267F93"/>
    <w:rsid w:val="002708ED"/>
    <w:rsid w:val="00274A32"/>
    <w:rsid w:val="002852B9"/>
    <w:rsid w:val="002974DD"/>
    <w:rsid w:val="002B1490"/>
    <w:rsid w:val="002D5120"/>
    <w:rsid w:val="002D52D9"/>
    <w:rsid w:val="002E4A1C"/>
    <w:rsid w:val="002E50D9"/>
    <w:rsid w:val="00314020"/>
    <w:rsid w:val="00322576"/>
    <w:rsid w:val="00350D66"/>
    <w:rsid w:val="00360EA0"/>
    <w:rsid w:val="00365938"/>
    <w:rsid w:val="003A1A87"/>
    <w:rsid w:val="003B5414"/>
    <w:rsid w:val="003C1707"/>
    <w:rsid w:val="003F07DD"/>
    <w:rsid w:val="00405B9B"/>
    <w:rsid w:val="00406B46"/>
    <w:rsid w:val="0042640E"/>
    <w:rsid w:val="00460EC0"/>
    <w:rsid w:val="00472918"/>
    <w:rsid w:val="00474802"/>
    <w:rsid w:val="00474DE2"/>
    <w:rsid w:val="0048768D"/>
    <w:rsid w:val="00491C2D"/>
    <w:rsid w:val="004A3307"/>
    <w:rsid w:val="004A4B76"/>
    <w:rsid w:val="004C0CDD"/>
    <w:rsid w:val="004C7BDF"/>
    <w:rsid w:val="004E4D80"/>
    <w:rsid w:val="0050576D"/>
    <w:rsid w:val="00514E57"/>
    <w:rsid w:val="00526EB1"/>
    <w:rsid w:val="005322F6"/>
    <w:rsid w:val="00545D92"/>
    <w:rsid w:val="005903AF"/>
    <w:rsid w:val="005A36D6"/>
    <w:rsid w:val="00602707"/>
    <w:rsid w:val="006423FE"/>
    <w:rsid w:val="00695703"/>
    <w:rsid w:val="0069692A"/>
    <w:rsid w:val="006A4C27"/>
    <w:rsid w:val="006E00E0"/>
    <w:rsid w:val="0072135C"/>
    <w:rsid w:val="00727CDE"/>
    <w:rsid w:val="0074319C"/>
    <w:rsid w:val="007A1990"/>
    <w:rsid w:val="007A3038"/>
    <w:rsid w:val="007A6858"/>
    <w:rsid w:val="007B3378"/>
    <w:rsid w:val="007B764E"/>
    <w:rsid w:val="007D5D77"/>
    <w:rsid w:val="007D7F8A"/>
    <w:rsid w:val="008418EC"/>
    <w:rsid w:val="00844A0C"/>
    <w:rsid w:val="008A48B7"/>
    <w:rsid w:val="008F2957"/>
    <w:rsid w:val="008F6226"/>
    <w:rsid w:val="009007CE"/>
    <w:rsid w:val="009051F5"/>
    <w:rsid w:val="009125C0"/>
    <w:rsid w:val="00915524"/>
    <w:rsid w:val="00934B76"/>
    <w:rsid w:val="00943048"/>
    <w:rsid w:val="0096739C"/>
    <w:rsid w:val="00980E11"/>
    <w:rsid w:val="00983CEF"/>
    <w:rsid w:val="00984858"/>
    <w:rsid w:val="009C526C"/>
    <w:rsid w:val="009E7632"/>
    <w:rsid w:val="009F1CAC"/>
    <w:rsid w:val="009F699B"/>
    <w:rsid w:val="00A02C65"/>
    <w:rsid w:val="00A34211"/>
    <w:rsid w:val="00A631EB"/>
    <w:rsid w:val="00A7120F"/>
    <w:rsid w:val="00A951C7"/>
    <w:rsid w:val="00AA32FA"/>
    <w:rsid w:val="00AF6FB5"/>
    <w:rsid w:val="00B10294"/>
    <w:rsid w:val="00B635F7"/>
    <w:rsid w:val="00B63B17"/>
    <w:rsid w:val="00BA0F70"/>
    <w:rsid w:val="00BD05DD"/>
    <w:rsid w:val="00BD4455"/>
    <w:rsid w:val="00BF4A08"/>
    <w:rsid w:val="00BF4C19"/>
    <w:rsid w:val="00C31BE7"/>
    <w:rsid w:val="00C34D63"/>
    <w:rsid w:val="00C6356E"/>
    <w:rsid w:val="00CC2666"/>
    <w:rsid w:val="00CD6640"/>
    <w:rsid w:val="00D150E1"/>
    <w:rsid w:val="00D471E7"/>
    <w:rsid w:val="00D526B9"/>
    <w:rsid w:val="00D816A4"/>
    <w:rsid w:val="00D9202A"/>
    <w:rsid w:val="00DA3541"/>
    <w:rsid w:val="00DC7033"/>
    <w:rsid w:val="00DF5DE4"/>
    <w:rsid w:val="00E05A38"/>
    <w:rsid w:val="00E357F8"/>
    <w:rsid w:val="00E54145"/>
    <w:rsid w:val="00E551DF"/>
    <w:rsid w:val="00E55A00"/>
    <w:rsid w:val="00E7347E"/>
    <w:rsid w:val="00E73D43"/>
    <w:rsid w:val="00E73FAD"/>
    <w:rsid w:val="00E7472D"/>
    <w:rsid w:val="00E753C8"/>
    <w:rsid w:val="00E766EA"/>
    <w:rsid w:val="00E82F69"/>
    <w:rsid w:val="00E900D8"/>
    <w:rsid w:val="00EB6088"/>
    <w:rsid w:val="00EE7DEB"/>
    <w:rsid w:val="00F23FB9"/>
    <w:rsid w:val="00F4102B"/>
    <w:rsid w:val="00F52EFB"/>
    <w:rsid w:val="00F5794D"/>
    <w:rsid w:val="00F605CC"/>
    <w:rsid w:val="00F673BB"/>
    <w:rsid w:val="00F86D16"/>
    <w:rsid w:val="00FA687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BB52D"/>
  <w15:chartTrackingRefBased/>
  <w15:docId w15:val="{CB80A5D0-A73C-144D-B9EB-300EA134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CAC"/>
    <w:rPr>
      <w:rFonts w:ascii="Times New Roman" w:eastAsia="Times New Roman" w:hAnsi="Times New Roman" w:cs="Times New Roman"/>
    </w:rPr>
  </w:style>
  <w:style w:type="paragraph" w:styleId="Heading1">
    <w:name w:val="heading 1"/>
    <w:basedOn w:val="Normal"/>
    <w:next w:val="Normal"/>
    <w:link w:val="Heading1Char"/>
    <w:uiPriority w:val="9"/>
    <w:qFormat/>
    <w:rsid w:val="00D9202A"/>
    <w:pPr>
      <w:keepNext/>
      <w:keepLines/>
      <w:spacing w:before="240" w:after="240"/>
      <w:outlineLvl w:val="0"/>
    </w:pPr>
    <w:rPr>
      <w:rFonts w:eastAsiaTheme="majorEastAsia" w:cstheme="majorBidi"/>
      <w:b/>
      <w:sz w:val="32"/>
      <w:szCs w:val="32"/>
    </w:rPr>
  </w:style>
  <w:style w:type="paragraph" w:styleId="Heading2">
    <w:name w:val="heading 2"/>
    <w:basedOn w:val="Heading1"/>
    <w:next w:val="Normal"/>
    <w:link w:val="Heading2Char"/>
    <w:uiPriority w:val="9"/>
    <w:unhideWhenUsed/>
    <w:qFormat/>
    <w:rsid w:val="002852B9"/>
    <w:pPr>
      <w:numPr>
        <w:ilvl w:val="1"/>
        <w:numId w:val="18"/>
      </w:numPr>
      <w:jc w:val="both"/>
      <w:outlineLvl w:val="1"/>
    </w:pPr>
    <w:rPr>
      <w:rFonts w:ascii="Times" w:hAnsi="Times"/>
      <w:noProof/>
      <w:sz w:val="24"/>
      <w:szCs w:val="24"/>
      <w:lang w:val="en-GB"/>
    </w:rPr>
  </w:style>
  <w:style w:type="paragraph" w:styleId="Heading3">
    <w:name w:val="heading 3"/>
    <w:basedOn w:val="Normal"/>
    <w:next w:val="Normal"/>
    <w:link w:val="Heading3Char"/>
    <w:uiPriority w:val="9"/>
    <w:semiHidden/>
    <w:unhideWhenUsed/>
    <w:qFormat/>
    <w:rsid w:val="00983C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2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852B9"/>
    <w:rPr>
      <w:rFonts w:ascii="Times" w:eastAsiaTheme="majorEastAsia" w:hAnsi="Times" w:cstheme="majorBidi"/>
      <w:b/>
      <w:noProof/>
      <w:lang w:val="en-GB"/>
    </w:rPr>
  </w:style>
  <w:style w:type="paragraph" w:styleId="Title">
    <w:name w:val="Title"/>
    <w:basedOn w:val="Normal"/>
    <w:next w:val="Normal"/>
    <w:link w:val="TitleChar"/>
    <w:uiPriority w:val="10"/>
    <w:qFormat/>
    <w:rsid w:val="00D526B9"/>
    <w:pPr>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934B76"/>
    <w:rPr>
      <w:color w:val="0563C1" w:themeColor="hyperlink"/>
      <w:u w:val="single"/>
    </w:rPr>
  </w:style>
  <w:style w:type="character" w:styleId="UnresolvedMention">
    <w:name w:val="Unresolved Mention"/>
    <w:basedOn w:val="DefaultParagraphFont"/>
    <w:uiPriority w:val="99"/>
    <w:semiHidden/>
    <w:unhideWhenUsed/>
    <w:rsid w:val="00934B76"/>
    <w:rPr>
      <w:color w:val="605E5C"/>
      <w:shd w:val="clear" w:color="auto" w:fill="E1DFDD"/>
    </w:rPr>
  </w:style>
  <w:style w:type="paragraph" w:styleId="TOCHeading">
    <w:name w:val="TOC Heading"/>
    <w:basedOn w:val="Heading1"/>
    <w:next w:val="Normal"/>
    <w:uiPriority w:val="39"/>
    <w:unhideWhenUsed/>
    <w:qFormat/>
    <w:rsid w:val="00DA3541"/>
    <w:pPr>
      <w:spacing w:before="480" w:after="0" w:line="276" w:lineRule="auto"/>
      <w:outlineLvl w:val="9"/>
    </w:pPr>
    <w:rPr>
      <w:rFonts w:asciiTheme="majorHAnsi" w:hAnsiTheme="majorHAnsi"/>
      <w:bCs/>
      <w:color w:val="2F5496" w:themeColor="accent1" w:themeShade="BF"/>
      <w:sz w:val="28"/>
      <w:szCs w:val="28"/>
      <w:lang w:val="en-US" w:eastAsia="en-US"/>
    </w:rPr>
  </w:style>
  <w:style w:type="paragraph" w:styleId="TOC1">
    <w:name w:val="toc 1"/>
    <w:basedOn w:val="Normal"/>
    <w:next w:val="Normal"/>
    <w:autoRedefine/>
    <w:uiPriority w:val="39"/>
    <w:unhideWhenUsed/>
    <w:rsid w:val="00DA3541"/>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DA3541"/>
    <w:rPr>
      <w:rFonts w:asciiTheme="minorHAnsi" w:hAnsiTheme="minorHAnsi" w:cstheme="minorHAnsi"/>
      <w:b/>
      <w:bCs/>
      <w:smallCaps/>
      <w:sz w:val="22"/>
      <w:szCs w:val="22"/>
    </w:rPr>
  </w:style>
  <w:style w:type="paragraph" w:styleId="TOC3">
    <w:name w:val="toc 3"/>
    <w:basedOn w:val="Normal"/>
    <w:next w:val="Normal"/>
    <w:autoRedefine/>
    <w:uiPriority w:val="39"/>
    <w:semiHidden/>
    <w:unhideWhenUsed/>
    <w:rsid w:val="00DA3541"/>
    <w:rPr>
      <w:rFonts w:asciiTheme="minorHAnsi" w:hAnsiTheme="minorHAnsi" w:cstheme="minorHAnsi"/>
      <w:smallCaps/>
      <w:sz w:val="22"/>
      <w:szCs w:val="22"/>
    </w:rPr>
  </w:style>
  <w:style w:type="paragraph" w:styleId="TOC4">
    <w:name w:val="toc 4"/>
    <w:basedOn w:val="Normal"/>
    <w:next w:val="Normal"/>
    <w:autoRedefine/>
    <w:uiPriority w:val="39"/>
    <w:semiHidden/>
    <w:unhideWhenUsed/>
    <w:rsid w:val="00DA3541"/>
    <w:rPr>
      <w:rFonts w:asciiTheme="minorHAnsi" w:hAnsiTheme="minorHAnsi" w:cstheme="minorHAnsi"/>
      <w:sz w:val="22"/>
      <w:szCs w:val="22"/>
    </w:rPr>
  </w:style>
  <w:style w:type="paragraph" w:styleId="TOC5">
    <w:name w:val="toc 5"/>
    <w:basedOn w:val="Normal"/>
    <w:next w:val="Normal"/>
    <w:autoRedefine/>
    <w:uiPriority w:val="39"/>
    <w:semiHidden/>
    <w:unhideWhenUsed/>
    <w:rsid w:val="00DA3541"/>
    <w:rPr>
      <w:rFonts w:asciiTheme="minorHAnsi" w:hAnsiTheme="minorHAnsi" w:cstheme="minorHAnsi"/>
      <w:sz w:val="22"/>
      <w:szCs w:val="22"/>
    </w:rPr>
  </w:style>
  <w:style w:type="paragraph" w:styleId="TOC6">
    <w:name w:val="toc 6"/>
    <w:basedOn w:val="Normal"/>
    <w:next w:val="Normal"/>
    <w:autoRedefine/>
    <w:uiPriority w:val="39"/>
    <w:semiHidden/>
    <w:unhideWhenUsed/>
    <w:rsid w:val="00DA3541"/>
    <w:rPr>
      <w:rFonts w:asciiTheme="minorHAnsi" w:hAnsiTheme="minorHAnsi" w:cstheme="minorHAnsi"/>
      <w:sz w:val="22"/>
      <w:szCs w:val="22"/>
    </w:rPr>
  </w:style>
  <w:style w:type="paragraph" w:styleId="TOC7">
    <w:name w:val="toc 7"/>
    <w:basedOn w:val="Normal"/>
    <w:next w:val="Normal"/>
    <w:autoRedefine/>
    <w:uiPriority w:val="39"/>
    <w:semiHidden/>
    <w:unhideWhenUsed/>
    <w:rsid w:val="00DA3541"/>
    <w:rPr>
      <w:rFonts w:asciiTheme="minorHAnsi" w:hAnsiTheme="minorHAnsi" w:cstheme="minorHAnsi"/>
      <w:sz w:val="22"/>
      <w:szCs w:val="22"/>
    </w:rPr>
  </w:style>
  <w:style w:type="paragraph" w:styleId="TOC8">
    <w:name w:val="toc 8"/>
    <w:basedOn w:val="Normal"/>
    <w:next w:val="Normal"/>
    <w:autoRedefine/>
    <w:uiPriority w:val="39"/>
    <w:semiHidden/>
    <w:unhideWhenUsed/>
    <w:rsid w:val="00DA3541"/>
    <w:rPr>
      <w:rFonts w:asciiTheme="minorHAnsi" w:hAnsiTheme="minorHAnsi" w:cstheme="minorHAnsi"/>
      <w:sz w:val="22"/>
      <w:szCs w:val="22"/>
    </w:rPr>
  </w:style>
  <w:style w:type="paragraph" w:styleId="TOC9">
    <w:name w:val="toc 9"/>
    <w:basedOn w:val="Normal"/>
    <w:next w:val="Normal"/>
    <w:autoRedefine/>
    <w:uiPriority w:val="39"/>
    <w:semiHidden/>
    <w:unhideWhenUsed/>
    <w:rsid w:val="00DA3541"/>
    <w:rPr>
      <w:rFonts w:asciiTheme="minorHAnsi" w:hAnsiTheme="minorHAnsi" w:cstheme="minorHAnsi"/>
      <w:sz w:val="22"/>
      <w:szCs w:val="22"/>
    </w:rPr>
  </w:style>
  <w:style w:type="character" w:styleId="FollowedHyperlink">
    <w:name w:val="FollowedHyperlink"/>
    <w:basedOn w:val="DefaultParagraphFont"/>
    <w:uiPriority w:val="99"/>
    <w:semiHidden/>
    <w:unhideWhenUsed/>
    <w:rsid w:val="00DA3541"/>
    <w:rPr>
      <w:color w:val="954F72" w:themeColor="followedHyperlink"/>
      <w:u w:val="single"/>
    </w:rPr>
  </w:style>
  <w:style w:type="paragraph" w:styleId="ListParagraph">
    <w:name w:val="List Paragraph"/>
    <w:basedOn w:val="Normal"/>
    <w:uiPriority w:val="34"/>
    <w:qFormat/>
    <w:rsid w:val="007D7F8A"/>
    <w:pPr>
      <w:ind w:left="720"/>
      <w:contextualSpacing/>
    </w:pPr>
  </w:style>
  <w:style w:type="paragraph" w:styleId="Header">
    <w:name w:val="header"/>
    <w:basedOn w:val="Normal"/>
    <w:link w:val="HeaderChar"/>
    <w:uiPriority w:val="99"/>
    <w:unhideWhenUsed/>
    <w:rsid w:val="002E50D9"/>
    <w:pPr>
      <w:tabs>
        <w:tab w:val="center" w:pos="4513"/>
        <w:tab w:val="right" w:pos="9026"/>
      </w:tabs>
    </w:pPr>
  </w:style>
  <w:style w:type="character" w:customStyle="1" w:styleId="HeaderChar">
    <w:name w:val="Header Char"/>
    <w:basedOn w:val="DefaultParagraphFont"/>
    <w:link w:val="Header"/>
    <w:uiPriority w:val="99"/>
    <w:rsid w:val="002E50D9"/>
    <w:rPr>
      <w:rFonts w:ascii="Times New Roman" w:eastAsia="Times New Roman" w:hAnsi="Times New Roman" w:cs="Times New Roman"/>
    </w:rPr>
  </w:style>
  <w:style w:type="paragraph" w:styleId="Footer">
    <w:name w:val="footer"/>
    <w:basedOn w:val="Normal"/>
    <w:link w:val="FooterChar"/>
    <w:uiPriority w:val="99"/>
    <w:unhideWhenUsed/>
    <w:rsid w:val="002E50D9"/>
    <w:pPr>
      <w:tabs>
        <w:tab w:val="center" w:pos="4513"/>
        <w:tab w:val="right" w:pos="9026"/>
      </w:tabs>
    </w:pPr>
  </w:style>
  <w:style w:type="character" w:customStyle="1" w:styleId="FooterChar">
    <w:name w:val="Footer Char"/>
    <w:basedOn w:val="DefaultParagraphFont"/>
    <w:link w:val="Footer"/>
    <w:uiPriority w:val="99"/>
    <w:rsid w:val="002E50D9"/>
    <w:rPr>
      <w:rFonts w:ascii="Times New Roman" w:eastAsia="Times New Roman" w:hAnsi="Times New Roman" w:cs="Times New Roman"/>
    </w:rPr>
  </w:style>
  <w:style w:type="table" w:styleId="TableGrid">
    <w:name w:val="Table Grid"/>
    <w:basedOn w:val="TableNormal"/>
    <w:uiPriority w:val="39"/>
    <w:rsid w:val="004264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2640E"/>
    <w:rPr>
      <w:rFonts w:ascii="Times New Roman" w:eastAsia="Times New Roman" w:hAnsi="Times New Roman" w:cs="Times New Roman"/>
    </w:rPr>
  </w:style>
  <w:style w:type="table" w:styleId="TableGridLight">
    <w:name w:val="Grid Table Light"/>
    <w:basedOn w:val="TableNormal"/>
    <w:uiPriority w:val="40"/>
    <w:rsid w:val="004264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2640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264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7B3378"/>
    <w:pPr>
      <w:ind w:left="720" w:right="720"/>
      <w:jc w:val="both"/>
    </w:pPr>
    <w:rPr>
      <w:sz w:val="20"/>
      <w:lang w:val="en-US"/>
    </w:rPr>
  </w:style>
  <w:style w:type="table" w:styleId="GridTable1Light-Accent5">
    <w:name w:val="Grid Table 1 Light Accent 5"/>
    <w:basedOn w:val="TableNormal"/>
    <w:uiPriority w:val="46"/>
    <w:rsid w:val="002D5120"/>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2D512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ageNumber">
    <w:name w:val="page number"/>
    <w:basedOn w:val="DefaultParagraphFont"/>
    <w:uiPriority w:val="99"/>
    <w:semiHidden/>
    <w:unhideWhenUsed/>
    <w:rsid w:val="00EE7DEB"/>
  </w:style>
  <w:style w:type="character" w:customStyle="1" w:styleId="Heading3Char">
    <w:name w:val="Heading 3 Char"/>
    <w:basedOn w:val="DefaultParagraphFont"/>
    <w:link w:val="Heading3"/>
    <w:uiPriority w:val="9"/>
    <w:semiHidden/>
    <w:rsid w:val="00983CEF"/>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4C7BDF"/>
    <w:rPr>
      <w:sz w:val="16"/>
      <w:szCs w:val="16"/>
    </w:rPr>
  </w:style>
  <w:style w:type="paragraph" w:styleId="CommentText">
    <w:name w:val="annotation text"/>
    <w:basedOn w:val="Normal"/>
    <w:link w:val="CommentTextChar"/>
    <w:uiPriority w:val="99"/>
    <w:semiHidden/>
    <w:unhideWhenUsed/>
    <w:rsid w:val="004C7BDF"/>
    <w:rPr>
      <w:sz w:val="20"/>
      <w:szCs w:val="20"/>
    </w:rPr>
  </w:style>
  <w:style w:type="character" w:customStyle="1" w:styleId="CommentTextChar">
    <w:name w:val="Comment Text Char"/>
    <w:basedOn w:val="DefaultParagraphFont"/>
    <w:link w:val="CommentText"/>
    <w:uiPriority w:val="99"/>
    <w:semiHidden/>
    <w:rsid w:val="004C7B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C7BDF"/>
    <w:rPr>
      <w:b/>
      <w:bCs/>
    </w:rPr>
  </w:style>
  <w:style w:type="character" w:customStyle="1" w:styleId="CommentSubjectChar">
    <w:name w:val="Comment Subject Char"/>
    <w:basedOn w:val="CommentTextChar"/>
    <w:link w:val="CommentSubject"/>
    <w:uiPriority w:val="99"/>
    <w:semiHidden/>
    <w:rsid w:val="004C7B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8099">
      <w:bodyDiv w:val="1"/>
      <w:marLeft w:val="0"/>
      <w:marRight w:val="0"/>
      <w:marTop w:val="0"/>
      <w:marBottom w:val="0"/>
      <w:divBdr>
        <w:top w:val="none" w:sz="0" w:space="0" w:color="auto"/>
        <w:left w:val="none" w:sz="0" w:space="0" w:color="auto"/>
        <w:bottom w:val="none" w:sz="0" w:space="0" w:color="auto"/>
        <w:right w:val="none" w:sz="0" w:space="0" w:color="auto"/>
      </w:divBdr>
    </w:div>
    <w:div w:id="33235119">
      <w:bodyDiv w:val="1"/>
      <w:marLeft w:val="0"/>
      <w:marRight w:val="0"/>
      <w:marTop w:val="0"/>
      <w:marBottom w:val="0"/>
      <w:divBdr>
        <w:top w:val="none" w:sz="0" w:space="0" w:color="auto"/>
        <w:left w:val="none" w:sz="0" w:space="0" w:color="auto"/>
        <w:bottom w:val="none" w:sz="0" w:space="0" w:color="auto"/>
        <w:right w:val="none" w:sz="0" w:space="0" w:color="auto"/>
      </w:divBdr>
    </w:div>
    <w:div w:id="44916255">
      <w:bodyDiv w:val="1"/>
      <w:marLeft w:val="0"/>
      <w:marRight w:val="0"/>
      <w:marTop w:val="0"/>
      <w:marBottom w:val="0"/>
      <w:divBdr>
        <w:top w:val="none" w:sz="0" w:space="0" w:color="auto"/>
        <w:left w:val="none" w:sz="0" w:space="0" w:color="auto"/>
        <w:bottom w:val="none" w:sz="0" w:space="0" w:color="auto"/>
        <w:right w:val="none" w:sz="0" w:space="0" w:color="auto"/>
      </w:divBdr>
    </w:div>
    <w:div w:id="165286665">
      <w:bodyDiv w:val="1"/>
      <w:marLeft w:val="0"/>
      <w:marRight w:val="0"/>
      <w:marTop w:val="0"/>
      <w:marBottom w:val="0"/>
      <w:divBdr>
        <w:top w:val="none" w:sz="0" w:space="0" w:color="auto"/>
        <w:left w:val="none" w:sz="0" w:space="0" w:color="auto"/>
        <w:bottom w:val="none" w:sz="0" w:space="0" w:color="auto"/>
        <w:right w:val="none" w:sz="0" w:space="0" w:color="auto"/>
      </w:divBdr>
    </w:div>
    <w:div w:id="238714076">
      <w:bodyDiv w:val="1"/>
      <w:marLeft w:val="0"/>
      <w:marRight w:val="0"/>
      <w:marTop w:val="0"/>
      <w:marBottom w:val="0"/>
      <w:divBdr>
        <w:top w:val="none" w:sz="0" w:space="0" w:color="auto"/>
        <w:left w:val="none" w:sz="0" w:space="0" w:color="auto"/>
        <w:bottom w:val="none" w:sz="0" w:space="0" w:color="auto"/>
        <w:right w:val="none" w:sz="0" w:space="0" w:color="auto"/>
      </w:divBdr>
    </w:div>
    <w:div w:id="268240288">
      <w:bodyDiv w:val="1"/>
      <w:marLeft w:val="0"/>
      <w:marRight w:val="0"/>
      <w:marTop w:val="0"/>
      <w:marBottom w:val="0"/>
      <w:divBdr>
        <w:top w:val="none" w:sz="0" w:space="0" w:color="auto"/>
        <w:left w:val="none" w:sz="0" w:space="0" w:color="auto"/>
        <w:bottom w:val="none" w:sz="0" w:space="0" w:color="auto"/>
        <w:right w:val="none" w:sz="0" w:space="0" w:color="auto"/>
      </w:divBdr>
    </w:div>
    <w:div w:id="286475167">
      <w:bodyDiv w:val="1"/>
      <w:marLeft w:val="0"/>
      <w:marRight w:val="0"/>
      <w:marTop w:val="0"/>
      <w:marBottom w:val="0"/>
      <w:divBdr>
        <w:top w:val="none" w:sz="0" w:space="0" w:color="auto"/>
        <w:left w:val="none" w:sz="0" w:space="0" w:color="auto"/>
        <w:bottom w:val="none" w:sz="0" w:space="0" w:color="auto"/>
        <w:right w:val="none" w:sz="0" w:space="0" w:color="auto"/>
      </w:divBdr>
    </w:div>
    <w:div w:id="302472389">
      <w:bodyDiv w:val="1"/>
      <w:marLeft w:val="0"/>
      <w:marRight w:val="0"/>
      <w:marTop w:val="0"/>
      <w:marBottom w:val="0"/>
      <w:divBdr>
        <w:top w:val="none" w:sz="0" w:space="0" w:color="auto"/>
        <w:left w:val="none" w:sz="0" w:space="0" w:color="auto"/>
        <w:bottom w:val="none" w:sz="0" w:space="0" w:color="auto"/>
        <w:right w:val="none" w:sz="0" w:space="0" w:color="auto"/>
      </w:divBdr>
    </w:div>
    <w:div w:id="307169595">
      <w:bodyDiv w:val="1"/>
      <w:marLeft w:val="0"/>
      <w:marRight w:val="0"/>
      <w:marTop w:val="0"/>
      <w:marBottom w:val="0"/>
      <w:divBdr>
        <w:top w:val="none" w:sz="0" w:space="0" w:color="auto"/>
        <w:left w:val="none" w:sz="0" w:space="0" w:color="auto"/>
        <w:bottom w:val="none" w:sz="0" w:space="0" w:color="auto"/>
        <w:right w:val="none" w:sz="0" w:space="0" w:color="auto"/>
      </w:divBdr>
    </w:div>
    <w:div w:id="310597369">
      <w:bodyDiv w:val="1"/>
      <w:marLeft w:val="0"/>
      <w:marRight w:val="0"/>
      <w:marTop w:val="0"/>
      <w:marBottom w:val="0"/>
      <w:divBdr>
        <w:top w:val="none" w:sz="0" w:space="0" w:color="auto"/>
        <w:left w:val="none" w:sz="0" w:space="0" w:color="auto"/>
        <w:bottom w:val="none" w:sz="0" w:space="0" w:color="auto"/>
        <w:right w:val="none" w:sz="0" w:space="0" w:color="auto"/>
      </w:divBdr>
    </w:div>
    <w:div w:id="348876423">
      <w:bodyDiv w:val="1"/>
      <w:marLeft w:val="0"/>
      <w:marRight w:val="0"/>
      <w:marTop w:val="0"/>
      <w:marBottom w:val="0"/>
      <w:divBdr>
        <w:top w:val="none" w:sz="0" w:space="0" w:color="auto"/>
        <w:left w:val="none" w:sz="0" w:space="0" w:color="auto"/>
        <w:bottom w:val="none" w:sz="0" w:space="0" w:color="auto"/>
        <w:right w:val="none" w:sz="0" w:space="0" w:color="auto"/>
      </w:divBdr>
    </w:div>
    <w:div w:id="416825116">
      <w:bodyDiv w:val="1"/>
      <w:marLeft w:val="0"/>
      <w:marRight w:val="0"/>
      <w:marTop w:val="0"/>
      <w:marBottom w:val="0"/>
      <w:divBdr>
        <w:top w:val="none" w:sz="0" w:space="0" w:color="auto"/>
        <w:left w:val="none" w:sz="0" w:space="0" w:color="auto"/>
        <w:bottom w:val="none" w:sz="0" w:space="0" w:color="auto"/>
        <w:right w:val="none" w:sz="0" w:space="0" w:color="auto"/>
      </w:divBdr>
    </w:div>
    <w:div w:id="453792968">
      <w:bodyDiv w:val="1"/>
      <w:marLeft w:val="0"/>
      <w:marRight w:val="0"/>
      <w:marTop w:val="0"/>
      <w:marBottom w:val="0"/>
      <w:divBdr>
        <w:top w:val="none" w:sz="0" w:space="0" w:color="auto"/>
        <w:left w:val="none" w:sz="0" w:space="0" w:color="auto"/>
        <w:bottom w:val="none" w:sz="0" w:space="0" w:color="auto"/>
        <w:right w:val="none" w:sz="0" w:space="0" w:color="auto"/>
      </w:divBdr>
    </w:div>
    <w:div w:id="504367007">
      <w:bodyDiv w:val="1"/>
      <w:marLeft w:val="0"/>
      <w:marRight w:val="0"/>
      <w:marTop w:val="0"/>
      <w:marBottom w:val="0"/>
      <w:divBdr>
        <w:top w:val="none" w:sz="0" w:space="0" w:color="auto"/>
        <w:left w:val="none" w:sz="0" w:space="0" w:color="auto"/>
        <w:bottom w:val="none" w:sz="0" w:space="0" w:color="auto"/>
        <w:right w:val="none" w:sz="0" w:space="0" w:color="auto"/>
      </w:divBdr>
    </w:div>
    <w:div w:id="542180083">
      <w:bodyDiv w:val="1"/>
      <w:marLeft w:val="0"/>
      <w:marRight w:val="0"/>
      <w:marTop w:val="0"/>
      <w:marBottom w:val="0"/>
      <w:divBdr>
        <w:top w:val="none" w:sz="0" w:space="0" w:color="auto"/>
        <w:left w:val="none" w:sz="0" w:space="0" w:color="auto"/>
        <w:bottom w:val="none" w:sz="0" w:space="0" w:color="auto"/>
        <w:right w:val="none" w:sz="0" w:space="0" w:color="auto"/>
      </w:divBdr>
    </w:div>
    <w:div w:id="557404739">
      <w:bodyDiv w:val="1"/>
      <w:marLeft w:val="0"/>
      <w:marRight w:val="0"/>
      <w:marTop w:val="0"/>
      <w:marBottom w:val="0"/>
      <w:divBdr>
        <w:top w:val="none" w:sz="0" w:space="0" w:color="auto"/>
        <w:left w:val="none" w:sz="0" w:space="0" w:color="auto"/>
        <w:bottom w:val="none" w:sz="0" w:space="0" w:color="auto"/>
        <w:right w:val="none" w:sz="0" w:space="0" w:color="auto"/>
      </w:divBdr>
    </w:div>
    <w:div w:id="561254042">
      <w:bodyDiv w:val="1"/>
      <w:marLeft w:val="0"/>
      <w:marRight w:val="0"/>
      <w:marTop w:val="0"/>
      <w:marBottom w:val="0"/>
      <w:divBdr>
        <w:top w:val="none" w:sz="0" w:space="0" w:color="auto"/>
        <w:left w:val="none" w:sz="0" w:space="0" w:color="auto"/>
        <w:bottom w:val="none" w:sz="0" w:space="0" w:color="auto"/>
        <w:right w:val="none" w:sz="0" w:space="0" w:color="auto"/>
      </w:divBdr>
    </w:div>
    <w:div w:id="579825513">
      <w:bodyDiv w:val="1"/>
      <w:marLeft w:val="0"/>
      <w:marRight w:val="0"/>
      <w:marTop w:val="0"/>
      <w:marBottom w:val="0"/>
      <w:divBdr>
        <w:top w:val="none" w:sz="0" w:space="0" w:color="auto"/>
        <w:left w:val="none" w:sz="0" w:space="0" w:color="auto"/>
        <w:bottom w:val="none" w:sz="0" w:space="0" w:color="auto"/>
        <w:right w:val="none" w:sz="0" w:space="0" w:color="auto"/>
      </w:divBdr>
      <w:divsChild>
        <w:div w:id="1869223885">
          <w:marLeft w:val="0"/>
          <w:marRight w:val="0"/>
          <w:marTop w:val="0"/>
          <w:marBottom w:val="0"/>
          <w:divBdr>
            <w:top w:val="none" w:sz="0" w:space="0" w:color="auto"/>
            <w:left w:val="none" w:sz="0" w:space="0" w:color="auto"/>
            <w:bottom w:val="none" w:sz="0" w:space="0" w:color="auto"/>
            <w:right w:val="none" w:sz="0" w:space="0" w:color="auto"/>
          </w:divBdr>
          <w:divsChild>
            <w:div w:id="127240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5786">
      <w:bodyDiv w:val="1"/>
      <w:marLeft w:val="0"/>
      <w:marRight w:val="0"/>
      <w:marTop w:val="0"/>
      <w:marBottom w:val="0"/>
      <w:divBdr>
        <w:top w:val="none" w:sz="0" w:space="0" w:color="auto"/>
        <w:left w:val="none" w:sz="0" w:space="0" w:color="auto"/>
        <w:bottom w:val="none" w:sz="0" w:space="0" w:color="auto"/>
        <w:right w:val="none" w:sz="0" w:space="0" w:color="auto"/>
      </w:divBdr>
    </w:div>
    <w:div w:id="782773455">
      <w:bodyDiv w:val="1"/>
      <w:marLeft w:val="0"/>
      <w:marRight w:val="0"/>
      <w:marTop w:val="0"/>
      <w:marBottom w:val="0"/>
      <w:divBdr>
        <w:top w:val="none" w:sz="0" w:space="0" w:color="auto"/>
        <w:left w:val="none" w:sz="0" w:space="0" w:color="auto"/>
        <w:bottom w:val="none" w:sz="0" w:space="0" w:color="auto"/>
        <w:right w:val="none" w:sz="0" w:space="0" w:color="auto"/>
      </w:divBdr>
    </w:div>
    <w:div w:id="826896151">
      <w:bodyDiv w:val="1"/>
      <w:marLeft w:val="0"/>
      <w:marRight w:val="0"/>
      <w:marTop w:val="0"/>
      <w:marBottom w:val="0"/>
      <w:divBdr>
        <w:top w:val="none" w:sz="0" w:space="0" w:color="auto"/>
        <w:left w:val="none" w:sz="0" w:space="0" w:color="auto"/>
        <w:bottom w:val="none" w:sz="0" w:space="0" w:color="auto"/>
        <w:right w:val="none" w:sz="0" w:space="0" w:color="auto"/>
      </w:divBdr>
      <w:divsChild>
        <w:div w:id="383139168">
          <w:marLeft w:val="0"/>
          <w:marRight w:val="0"/>
          <w:marTop w:val="166"/>
          <w:marBottom w:val="166"/>
          <w:divBdr>
            <w:top w:val="none" w:sz="0" w:space="0" w:color="auto"/>
            <w:left w:val="none" w:sz="0" w:space="0" w:color="auto"/>
            <w:bottom w:val="none" w:sz="0" w:space="0" w:color="auto"/>
            <w:right w:val="none" w:sz="0" w:space="0" w:color="auto"/>
          </w:divBdr>
        </w:div>
      </w:divsChild>
    </w:div>
    <w:div w:id="983776064">
      <w:bodyDiv w:val="1"/>
      <w:marLeft w:val="0"/>
      <w:marRight w:val="0"/>
      <w:marTop w:val="0"/>
      <w:marBottom w:val="0"/>
      <w:divBdr>
        <w:top w:val="none" w:sz="0" w:space="0" w:color="auto"/>
        <w:left w:val="none" w:sz="0" w:space="0" w:color="auto"/>
        <w:bottom w:val="none" w:sz="0" w:space="0" w:color="auto"/>
        <w:right w:val="none" w:sz="0" w:space="0" w:color="auto"/>
      </w:divBdr>
    </w:div>
    <w:div w:id="1013536541">
      <w:bodyDiv w:val="1"/>
      <w:marLeft w:val="0"/>
      <w:marRight w:val="0"/>
      <w:marTop w:val="0"/>
      <w:marBottom w:val="0"/>
      <w:divBdr>
        <w:top w:val="none" w:sz="0" w:space="0" w:color="auto"/>
        <w:left w:val="none" w:sz="0" w:space="0" w:color="auto"/>
        <w:bottom w:val="none" w:sz="0" w:space="0" w:color="auto"/>
        <w:right w:val="none" w:sz="0" w:space="0" w:color="auto"/>
      </w:divBdr>
    </w:div>
    <w:div w:id="1065572564">
      <w:bodyDiv w:val="1"/>
      <w:marLeft w:val="0"/>
      <w:marRight w:val="0"/>
      <w:marTop w:val="0"/>
      <w:marBottom w:val="0"/>
      <w:divBdr>
        <w:top w:val="none" w:sz="0" w:space="0" w:color="auto"/>
        <w:left w:val="none" w:sz="0" w:space="0" w:color="auto"/>
        <w:bottom w:val="none" w:sz="0" w:space="0" w:color="auto"/>
        <w:right w:val="none" w:sz="0" w:space="0" w:color="auto"/>
      </w:divBdr>
    </w:div>
    <w:div w:id="1095132803">
      <w:bodyDiv w:val="1"/>
      <w:marLeft w:val="0"/>
      <w:marRight w:val="0"/>
      <w:marTop w:val="0"/>
      <w:marBottom w:val="0"/>
      <w:divBdr>
        <w:top w:val="none" w:sz="0" w:space="0" w:color="auto"/>
        <w:left w:val="none" w:sz="0" w:space="0" w:color="auto"/>
        <w:bottom w:val="none" w:sz="0" w:space="0" w:color="auto"/>
        <w:right w:val="none" w:sz="0" w:space="0" w:color="auto"/>
      </w:divBdr>
    </w:div>
    <w:div w:id="1116288429">
      <w:bodyDiv w:val="1"/>
      <w:marLeft w:val="0"/>
      <w:marRight w:val="0"/>
      <w:marTop w:val="0"/>
      <w:marBottom w:val="0"/>
      <w:divBdr>
        <w:top w:val="none" w:sz="0" w:space="0" w:color="auto"/>
        <w:left w:val="none" w:sz="0" w:space="0" w:color="auto"/>
        <w:bottom w:val="none" w:sz="0" w:space="0" w:color="auto"/>
        <w:right w:val="none" w:sz="0" w:space="0" w:color="auto"/>
      </w:divBdr>
    </w:div>
    <w:div w:id="1145657980">
      <w:bodyDiv w:val="1"/>
      <w:marLeft w:val="0"/>
      <w:marRight w:val="0"/>
      <w:marTop w:val="0"/>
      <w:marBottom w:val="0"/>
      <w:divBdr>
        <w:top w:val="none" w:sz="0" w:space="0" w:color="auto"/>
        <w:left w:val="none" w:sz="0" w:space="0" w:color="auto"/>
        <w:bottom w:val="none" w:sz="0" w:space="0" w:color="auto"/>
        <w:right w:val="none" w:sz="0" w:space="0" w:color="auto"/>
      </w:divBdr>
    </w:div>
    <w:div w:id="1154105299">
      <w:bodyDiv w:val="1"/>
      <w:marLeft w:val="0"/>
      <w:marRight w:val="0"/>
      <w:marTop w:val="0"/>
      <w:marBottom w:val="0"/>
      <w:divBdr>
        <w:top w:val="none" w:sz="0" w:space="0" w:color="auto"/>
        <w:left w:val="none" w:sz="0" w:space="0" w:color="auto"/>
        <w:bottom w:val="none" w:sz="0" w:space="0" w:color="auto"/>
        <w:right w:val="none" w:sz="0" w:space="0" w:color="auto"/>
      </w:divBdr>
    </w:div>
    <w:div w:id="1160728098">
      <w:bodyDiv w:val="1"/>
      <w:marLeft w:val="0"/>
      <w:marRight w:val="0"/>
      <w:marTop w:val="0"/>
      <w:marBottom w:val="0"/>
      <w:divBdr>
        <w:top w:val="none" w:sz="0" w:space="0" w:color="auto"/>
        <w:left w:val="none" w:sz="0" w:space="0" w:color="auto"/>
        <w:bottom w:val="none" w:sz="0" w:space="0" w:color="auto"/>
        <w:right w:val="none" w:sz="0" w:space="0" w:color="auto"/>
      </w:divBdr>
    </w:div>
    <w:div w:id="1294482282">
      <w:bodyDiv w:val="1"/>
      <w:marLeft w:val="0"/>
      <w:marRight w:val="0"/>
      <w:marTop w:val="0"/>
      <w:marBottom w:val="0"/>
      <w:divBdr>
        <w:top w:val="none" w:sz="0" w:space="0" w:color="auto"/>
        <w:left w:val="none" w:sz="0" w:space="0" w:color="auto"/>
        <w:bottom w:val="none" w:sz="0" w:space="0" w:color="auto"/>
        <w:right w:val="none" w:sz="0" w:space="0" w:color="auto"/>
      </w:divBdr>
    </w:div>
    <w:div w:id="1326546897">
      <w:bodyDiv w:val="1"/>
      <w:marLeft w:val="0"/>
      <w:marRight w:val="0"/>
      <w:marTop w:val="0"/>
      <w:marBottom w:val="0"/>
      <w:divBdr>
        <w:top w:val="none" w:sz="0" w:space="0" w:color="auto"/>
        <w:left w:val="none" w:sz="0" w:space="0" w:color="auto"/>
        <w:bottom w:val="none" w:sz="0" w:space="0" w:color="auto"/>
        <w:right w:val="none" w:sz="0" w:space="0" w:color="auto"/>
      </w:divBdr>
    </w:div>
    <w:div w:id="1339501383">
      <w:bodyDiv w:val="1"/>
      <w:marLeft w:val="0"/>
      <w:marRight w:val="0"/>
      <w:marTop w:val="0"/>
      <w:marBottom w:val="0"/>
      <w:divBdr>
        <w:top w:val="none" w:sz="0" w:space="0" w:color="auto"/>
        <w:left w:val="none" w:sz="0" w:space="0" w:color="auto"/>
        <w:bottom w:val="none" w:sz="0" w:space="0" w:color="auto"/>
        <w:right w:val="none" w:sz="0" w:space="0" w:color="auto"/>
      </w:divBdr>
    </w:div>
    <w:div w:id="1351638172">
      <w:bodyDiv w:val="1"/>
      <w:marLeft w:val="0"/>
      <w:marRight w:val="0"/>
      <w:marTop w:val="0"/>
      <w:marBottom w:val="0"/>
      <w:divBdr>
        <w:top w:val="none" w:sz="0" w:space="0" w:color="auto"/>
        <w:left w:val="none" w:sz="0" w:space="0" w:color="auto"/>
        <w:bottom w:val="none" w:sz="0" w:space="0" w:color="auto"/>
        <w:right w:val="none" w:sz="0" w:space="0" w:color="auto"/>
      </w:divBdr>
    </w:div>
    <w:div w:id="1367634548">
      <w:bodyDiv w:val="1"/>
      <w:marLeft w:val="0"/>
      <w:marRight w:val="0"/>
      <w:marTop w:val="0"/>
      <w:marBottom w:val="0"/>
      <w:divBdr>
        <w:top w:val="none" w:sz="0" w:space="0" w:color="auto"/>
        <w:left w:val="none" w:sz="0" w:space="0" w:color="auto"/>
        <w:bottom w:val="none" w:sz="0" w:space="0" w:color="auto"/>
        <w:right w:val="none" w:sz="0" w:space="0" w:color="auto"/>
      </w:divBdr>
    </w:div>
    <w:div w:id="1398743525">
      <w:bodyDiv w:val="1"/>
      <w:marLeft w:val="0"/>
      <w:marRight w:val="0"/>
      <w:marTop w:val="0"/>
      <w:marBottom w:val="0"/>
      <w:divBdr>
        <w:top w:val="none" w:sz="0" w:space="0" w:color="auto"/>
        <w:left w:val="none" w:sz="0" w:space="0" w:color="auto"/>
        <w:bottom w:val="none" w:sz="0" w:space="0" w:color="auto"/>
        <w:right w:val="none" w:sz="0" w:space="0" w:color="auto"/>
      </w:divBdr>
    </w:div>
    <w:div w:id="1429038442">
      <w:bodyDiv w:val="1"/>
      <w:marLeft w:val="0"/>
      <w:marRight w:val="0"/>
      <w:marTop w:val="0"/>
      <w:marBottom w:val="0"/>
      <w:divBdr>
        <w:top w:val="none" w:sz="0" w:space="0" w:color="auto"/>
        <w:left w:val="none" w:sz="0" w:space="0" w:color="auto"/>
        <w:bottom w:val="none" w:sz="0" w:space="0" w:color="auto"/>
        <w:right w:val="none" w:sz="0" w:space="0" w:color="auto"/>
      </w:divBdr>
    </w:div>
    <w:div w:id="1433235211">
      <w:bodyDiv w:val="1"/>
      <w:marLeft w:val="0"/>
      <w:marRight w:val="0"/>
      <w:marTop w:val="0"/>
      <w:marBottom w:val="0"/>
      <w:divBdr>
        <w:top w:val="none" w:sz="0" w:space="0" w:color="auto"/>
        <w:left w:val="none" w:sz="0" w:space="0" w:color="auto"/>
        <w:bottom w:val="none" w:sz="0" w:space="0" w:color="auto"/>
        <w:right w:val="none" w:sz="0" w:space="0" w:color="auto"/>
      </w:divBdr>
    </w:div>
    <w:div w:id="1451970592">
      <w:bodyDiv w:val="1"/>
      <w:marLeft w:val="0"/>
      <w:marRight w:val="0"/>
      <w:marTop w:val="0"/>
      <w:marBottom w:val="0"/>
      <w:divBdr>
        <w:top w:val="none" w:sz="0" w:space="0" w:color="auto"/>
        <w:left w:val="none" w:sz="0" w:space="0" w:color="auto"/>
        <w:bottom w:val="none" w:sz="0" w:space="0" w:color="auto"/>
        <w:right w:val="none" w:sz="0" w:space="0" w:color="auto"/>
      </w:divBdr>
    </w:div>
    <w:div w:id="1502892133">
      <w:bodyDiv w:val="1"/>
      <w:marLeft w:val="0"/>
      <w:marRight w:val="0"/>
      <w:marTop w:val="0"/>
      <w:marBottom w:val="0"/>
      <w:divBdr>
        <w:top w:val="none" w:sz="0" w:space="0" w:color="auto"/>
        <w:left w:val="none" w:sz="0" w:space="0" w:color="auto"/>
        <w:bottom w:val="none" w:sz="0" w:space="0" w:color="auto"/>
        <w:right w:val="none" w:sz="0" w:space="0" w:color="auto"/>
      </w:divBdr>
    </w:div>
    <w:div w:id="1527719060">
      <w:bodyDiv w:val="1"/>
      <w:marLeft w:val="0"/>
      <w:marRight w:val="0"/>
      <w:marTop w:val="0"/>
      <w:marBottom w:val="0"/>
      <w:divBdr>
        <w:top w:val="none" w:sz="0" w:space="0" w:color="auto"/>
        <w:left w:val="none" w:sz="0" w:space="0" w:color="auto"/>
        <w:bottom w:val="none" w:sz="0" w:space="0" w:color="auto"/>
        <w:right w:val="none" w:sz="0" w:space="0" w:color="auto"/>
      </w:divBdr>
    </w:div>
    <w:div w:id="1535461172">
      <w:bodyDiv w:val="1"/>
      <w:marLeft w:val="0"/>
      <w:marRight w:val="0"/>
      <w:marTop w:val="0"/>
      <w:marBottom w:val="0"/>
      <w:divBdr>
        <w:top w:val="none" w:sz="0" w:space="0" w:color="auto"/>
        <w:left w:val="none" w:sz="0" w:space="0" w:color="auto"/>
        <w:bottom w:val="none" w:sz="0" w:space="0" w:color="auto"/>
        <w:right w:val="none" w:sz="0" w:space="0" w:color="auto"/>
      </w:divBdr>
    </w:div>
    <w:div w:id="1646542945">
      <w:bodyDiv w:val="1"/>
      <w:marLeft w:val="0"/>
      <w:marRight w:val="0"/>
      <w:marTop w:val="0"/>
      <w:marBottom w:val="0"/>
      <w:divBdr>
        <w:top w:val="none" w:sz="0" w:space="0" w:color="auto"/>
        <w:left w:val="none" w:sz="0" w:space="0" w:color="auto"/>
        <w:bottom w:val="none" w:sz="0" w:space="0" w:color="auto"/>
        <w:right w:val="none" w:sz="0" w:space="0" w:color="auto"/>
      </w:divBdr>
    </w:div>
    <w:div w:id="1647539988">
      <w:bodyDiv w:val="1"/>
      <w:marLeft w:val="0"/>
      <w:marRight w:val="0"/>
      <w:marTop w:val="0"/>
      <w:marBottom w:val="0"/>
      <w:divBdr>
        <w:top w:val="none" w:sz="0" w:space="0" w:color="auto"/>
        <w:left w:val="none" w:sz="0" w:space="0" w:color="auto"/>
        <w:bottom w:val="none" w:sz="0" w:space="0" w:color="auto"/>
        <w:right w:val="none" w:sz="0" w:space="0" w:color="auto"/>
      </w:divBdr>
    </w:div>
    <w:div w:id="1741437441">
      <w:bodyDiv w:val="1"/>
      <w:marLeft w:val="0"/>
      <w:marRight w:val="0"/>
      <w:marTop w:val="0"/>
      <w:marBottom w:val="0"/>
      <w:divBdr>
        <w:top w:val="none" w:sz="0" w:space="0" w:color="auto"/>
        <w:left w:val="none" w:sz="0" w:space="0" w:color="auto"/>
        <w:bottom w:val="none" w:sz="0" w:space="0" w:color="auto"/>
        <w:right w:val="none" w:sz="0" w:space="0" w:color="auto"/>
      </w:divBdr>
    </w:div>
    <w:div w:id="1834566578">
      <w:bodyDiv w:val="1"/>
      <w:marLeft w:val="0"/>
      <w:marRight w:val="0"/>
      <w:marTop w:val="0"/>
      <w:marBottom w:val="0"/>
      <w:divBdr>
        <w:top w:val="none" w:sz="0" w:space="0" w:color="auto"/>
        <w:left w:val="none" w:sz="0" w:space="0" w:color="auto"/>
        <w:bottom w:val="none" w:sz="0" w:space="0" w:color="auto"/>
        <w:right w:val="none" w:sz="0" w:space="0" w:color="auto"/>
      </w:divBdr>
    </w:div>
    <w:div w:id="1878203154">
      <w:bodyDiv w:val="1"/>
      <w:marLeft w:val="0"/>
      <w:marRight w:val="0"/>
      <w:marTop w:val="0"/>
      <w:marBottom w:val="0"/>
      <w:divBdr>
        <w:top w:val="none" w:sz="0" w:space="0" w:color="auto"/>
        <w:left w:val="none" w:sz="0" w:space="0" w:color="auto"/>
        <w:bottom w:val="none" w:sz="0" w:space="0" w:color="auto"/>
        <w:right w:val="none" w:sz="0" w:space="0" w:color="auto"/>
      </w:divBdr>
    </w:div>
    <w:div w:id="1907106206">
      <w:bodyDiv w:val="1"/>
      <w:marLeft w:val="0"/>
      <w:marRight w:val="0"/>
      <w:marTop w:val="0"/>
      <w:marBottom w:val="0"/>
      <w:divBdr>
        <w:top w:val="none" w:sz="0" w:space="0" w:color="auto"/>
        <w:left w:val="none" w:sz="0" w:space="0" w:color="auto"/>
        <w:bottom w:val="none" w:sz="0" w:space="0" w:color="auto"/>
        <w:right w:val="none" w:sz="0" w:space="0" w:color="auto"/>
      </w:divBdr>
    </w:div>
    <w:div w:id="1940915306">
      <w:bodyDiv w:val="1"/>
      <w:marLeft w:val="0"/>
      <w:marRight w:val="0"/>
      <w:marTop w:val="0"/>
      <w:marBottom w:val="0"/>
      <w:divBdr>
        <w:top w:val="none" w:sz="0" w:space="0" w:color="auto"/>
        <w:left w:val="none" w:sz="0" w:space="0" w:color="auto"/>
        <w:bottom w:val="none" w:sz="0" w:space="0" w:color="auto"/>
        <w:right w:val="none" w:sz="0" w:space="0" w:color="auto"/>
      </w:divBdr>
    </w:div>
    <w:div w:id="1991443676">
      <w:bodyDiv w:val="1"/>
      <w:marLeft w:val="0"/>
      <w:marRight w:val="0"/>
      <w:marTop w:val="0"/>
      <w:marBottom w:val="0"/>
      <w:divBdr>
        <w:top w:val="none" w:sz="0" w:space="0" w:color="auto"/>
        <w:left w:val="none" w:sz="0" w:space="0" w:color="auto"/>
        <w:bottom w:val="none" w:sz="0" w:space="0" w:color="auto"/>
        <w:right w:val="none" w:sz="0" w:space="0" w:color="auto"/>
      </w:divBdr>
    </w:div>
    <w:div w:id="2072844633">
      <w:bodyDiv w:val="1"/>
      <w:marLeft w:val="0"/>
      <w:marRight w:val="0"/>
      <w:marTop w:val="0"/>
      <w:marBottom w:val="0"/>
      <w:divBdr>
        <w:top w:val="none" w:sz="0" w:space="0" w:color="auto"/>
        <w:left w:val="none" w:sz="0" w:space="0" w:color="auto"/>
        <w:bottom w:val="none" w:sz="0" w:space="0" w:color="auto"/>
        <w:right w:val="none" w:sz="0" w:space="0" w:color="auto"/>
      </w:divBdr>
    </w:div>
    <w:div w:id="212607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revigo.irb.hr/Results.aspx?jobid=1017563493" TargetMode="External"/><Relationship Id="rId2" Type="http://schemas.openxmlformats.org/officeDocument/2006/relationships/hyperlink" Target="http://revigo.irb.hr/Results.aspx?jobid=1015664446" TargetMode="External"/><Relationship Id="rId1" Type="http://schemas.openxmlformats.org/officeDocument/2006/relationships/hyperlink" Target="http://cbl-gorilla.cs.technion.ac.il/GOrilla/2dj5tb9t/GOResults.html" TargetMode="External"/><Relationship Id="rId4" Type="http://schemas.openxmlformats.org/officeDocument/2006/relationships/hyperlink" Target="http://cbl-gorilla.cs.technion.ac.il/GOrilla/riii2wlr/GOResults.html"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hyperlink" Target="https://www.pnas.org/content/102/6/1974" TargetMode="External"/><Relationship Id="rId39" Type="http://schemas.openxmlformats.org/officeDocument/2006/relationships/fontTable" Target="fontTable.xml"/><Relationship Id="rId21" Type="http://schemas.microsoft.com/office/2018/08/relationships/commentsExtensible" Target="commentsExtensible.xml"/><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6/09/relationships/commentsIds" Target="commentsIds.xml"/><Relationship Id="rId29" Type="http://schemas.openxmlformats.org/officeDocument/2006/relationships/hyperlink" Target="http://snap.stanford.edu/deepnetbio-ismb/ipynb/Graph+Convolutional+Prediction+of+Protein+Interactions+in+Yeast.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github.com/ydchen17/PPI_Analysis_Project" TargetMode="External"/><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s://bmcbiol.biomedcentral.com/articles/10.1186/s12915-017-0411-5" TargetMode="External"/><Relationship Id="rId36" Type="http://schemas.openxmlformats.org/officeDocument/2006/relationships/image" Target="media/image16.png"/><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hyperlink" Target="https://journals.plos.org/plosone/article?id=10.1371/journal.pone.017702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yulab-smu.top/biomedical-knowledge-mining-book" TargetMode="External"/><Relationship Id="rId27" Type="http://schemas.openxmlformats.org/officeDocument/2006/relationships/hyperlink" Target="https://www.ncbi.nlm.nih.gov/pmc/articles/PMC4448608/" TargetMode="External"/><Relationship Id="rId30" Type="http://schemas.openxmlformats.org/officeDocument/2006/relationships/hyperlink" Target="https://github.com/nguyenquyem99dt/Evolution-and-Link-Prediction-of-Wikipedia/blob/main/link_prediction_of_wiki.ipynb" TargetMode="External"/><Relationship Id="rId35" Type="http://schemas.openxmlformats.org/officeDocument/2006/relationships/image" Target="media/image1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cbi.nlm.nih.gov/pmc/articles/PMC186617/" TargetMode="External"/><Relationship Id="rId33" Type="http://schemas.openxmlformats.org/officeDocument/2006/relationships/image" Target="media/image13.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18</Pages>
  <Words>13706</Words>
  <Characters>78125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6</cp:revision>
  <dcterms:created xsi:type="dcterms:W3CDTF">2021-10-06T11:55:00Z</dcterms:created>
  <dcterms:modified xsi:type="dcterms:W3CDTF">2021-10-14T01:34:00Z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4722fc85-c42f-368d-8eeb-7d2b370e2d0e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