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752696" w14:textId="77777777" w:rsidR="007832F2" w:rsidRDefault="00000000">
      <w:pPr>
        <w:pStyle w:val="RALEWAYTEXTEGRAS"/>
        <w:spacing w:before="220" w:after="40" w:line="276" w:lineRule="auto"/>
        <w:ind w:left="5664"/>
      </w:pPr>
      <w:r>
        <w:t>Monsieur Olivier DELICOURT</w:t>
      </w:r>
    </w:p>
    <w:p w14:paraId="6F564C83" w14:textId="77777777" w:rsidR="007832F2" w:rsidRDefault="00000000">
      <w:pPr>
        <w:pStyle w:val="RALEWAYADRESSE"/>
        <w:spacing w:after="20" w:line="276" w:lineRule="auto"/>
      </w:pPr>
      <w:r>
        <w:t>Président</w:t>
      </w:r>
    </w:p>
    <w:p w14:paraId="5CC23FE4" w14:textId="77777777" w:rsidR="007832F2" w:rsidRDefault="00000000">
      <w:pPr>
        <w:pStyle w:val="RALEWAYADRESSE"/>
        <w:spacing w:after="20" w:line="276" w:lineRule="auto"/>
      </w:pPr>
      <w:r>
        <w:t>OD CONSULTING SAS</w:t>
      </w:r>
    </w:p>
    <w:p w14:paraId="2319E2E0" w14:textId="77777777" w:rsidR="007832F2" w:rsidRDefault="00000000">
      <w:pPr>
        <w:pStyle w:val="RALEWAYADRESSE"/>
        <w:spacing w:after="20" w:line="276" w:lineRule="auto"/>
      </w:pPr>
      <w:r>
        <w:t>11 rue François Mitterrand</w:t>
      </w:r>
    </w:p>
    <w:p w14:paraId="33216512" w14:textId="77777777" w:rsidR="007832F2" w:rsidRDefault="00000000">
      <w:pPr>
        <w:pStyle w:val="RALEWAYADRESSE"/>
        <w:spacing w:after="160" w:line="276" w:lineRule="auto"/>
      </w:pPr>
      <w:r>
        <w:t>59267 PROVILLE</w:t>
      </w:r>
    </w:p>
    <w:p w14:paraId="232F3823" w14:textId="77777777" w:rsidR="007832F2" w:rsidRDefault="00000000">
      <w:pPr>
        <w:pStyle w:val="RALEWAYTEXTE"/>
        <w:spacing w:after="160" w:line="276" w:lineRule="auto"/>
        <w:ind w:left="5667"/>
      </w:pPr>
      <w:r>
        <w:t>Proville, le 30 mars 2026.</w:t>
      </w:r>
    </w:p>
    <w:p w14:paraId="65894CF6" w14:textId="0E28C296" w:rsidR="007832F2" w:rsidRDefault="00000000">
      <w:pPr>
        <w:pStyle w:val="RALEWAYTEXTE"/>
        <w:spacing w:after="80" w:line="276" w:lineRule="auto"/>
        <w:jc w:val="left"/>
      </w:pPr>
      <w:r>
        <w:rPr>
          <w:u w:val="single"/>
        </w:rPr>
        <w:t>N/RÉF</w:t>
      </w:r>
      <w:r>
        <w:t xml:space="preserve"> : </w:t>
      </w:r>
      <w:r w:rsidR="0096769C">
        <w:t>SH</w:t>
      </w:r>
      <w:r>
        <w:t>/YD — Dossier OD CONSULTING</w:t>
      </w:r>
    </w:p>
    <w:p w14:paraId="5F5A66B0" w14:textId="77777777" w:rsidR="007832F2" w:rsidRDefault="00000000">
      <w:pPr>
        <w:pStyle w:val="RALEWAYTEXTE"/>
        <w:spacing w:after="180" w:line="276" w:lineRule="auto"/>
        <w:jc w:val="left"/>
      </w:pPr>
      <w:r>
        <w:rPr>
          <w:u w:val="single"/>
        </w:rPr>
        <w:t>OBJET</w:t>
      </w:r>
      <w:r>
        <w:t xml:space="preserve"> : Consultation fiscale — Mission d’expertise au Maroc — Incidences en matière d’IS, de TVA et de retenue à la source</w:t>
      </w:r>
    </w:p>
    <w:p w14:paraId="2A22484D" w14:textId="77777777" w:rsidR="007832F2" w:rsidRDefault="00000000">
      <w:pPr>
        <w:pStyle w:val="RALEWAYTEXTE"/>
        <w:spacing w:after="200" w:line="276" w:lineRule="auto"/>
      </w:pPr>
      <w:r>
        <w:t>Monsieur,</w:t>
      </w:r>
    </w:p>
    <w:p w14:paraId="003C8E10" w14:textId="77777777" w:rsidR="007832F2" w:rsidRDefault="00000000">
      <w:pPr>
        <w:pStyle w:val="RALEWAYTEXTE"/>
        <w:spacing w:after="160" w:line="276" w:lineRule="auto"/>
      </w:pPr>
      <w:r>
        <w:t>Vous nous avez exposé votre projet de réaliser, par l’intermédiaire de la société OD CONSULTING SAS dont vous assurez la présidence, une mission d’expertise au Maroc à compter d’avril 2026. Nous vous adressons ci-après notre analyse fiscale complète, fondée sur la convention fiscale franco-marocaine du 29 mai 1970 et la doctrine administrative (BOFiP) en vigueur.</w:t>
      </w:r>
    </w:p>
    <w:p w14:paraId="2E22B85B" w14:textId="77777777" w:rsidR="007832F2" w:rsidRDefault="00000000">
      <w:pPr>
        <w:pStyle w:val="RALEWAYTITREGRAS"/>
        <w:spacing w:before="200" w:after="100" w:line="276" w:lineRule="auto"/>
      </w:pPr>
      <w:r>
        <w:t>I. Rappel des faits pertinents</w:t>
      </w:r>
    </w:p>
    <w:p w14:paraId="05074BE9" w14:textId="77777777" w:rsidR="007832F2" w:rsidRDefault="00000000">
      <w:pPr>
        <w:pStyle w:val="RALEWAYTEXTE"/>
        <w:spacing w:after="100" w:line="276" w:lineRule="auto"/>
      </w:pPr>
      <w:r>
        <w:t>OD CONSULTING SAS (RCS Douai n° 848 597 183, capital 1 000 €, siège social à Proville) envisage de fournir, à compter d’avril 2026, une prestation d’expertise en management et conseil en organisation à une société indépendante établie au Maroc, selon les modalités suivantes :</w:t>
      </w:r>
    </w:p>
    <w:p w14:paraId="03F7EB23" w14:textId="77777777" w:rsidR="007832F2" w:rsidRDefault="00000000" w:rsidP="0096769C">
      <w:pPr>
        <w:pStyle w:val="RALEWAYPUCES"/>
        <w:numPr>
          <w:ilvl w:val="0"/>
          <w:numId w:val="13"/>
        </w:numPr>
        <w:spacing w:after="60" w:line="276" w:lineRule="auto"/>
      </w:pPr>
      <w:r>
        <w:t>Durée prévisionnelle : 8 à 12 mois, soit 96 à 144 jours de présence au Maroc ;</w:t>
      </w:r>
    </w:p>
    <w:p w14:paraId="590447C0" w14:textId="04DC34EC" w:rsidR="007832F2" w:rsidRDefault="00000000" w:rsidP="0096769C">
      <w:pPr>
        <w:pStyle w:val="RALEWAYPUCES"/>
        <w:numPr>
          <w:ilvl w:val="0"/>
          <w:numId w:val="13"/>
        </w:numPr>
        <w:spacing w:after="60" w:line="276" w:lineRule="auto"/>
      </w:pPr>
      <w:r>
        <w:t xml:space="preserve">Modalités d’intervention : présence physique à raison de 12 jours par mois (2 à 3 jours par semaine), dans des salles de réunion ou bureaux mis à disposition ponctuellement par le client, sans bureau </w:t>
      </w:r>
      <w:r w:rsidR="0096769C">
        <w:t>attitré</w:t>
      </w:r>
      <w:r>
        <w:t xml:space="preserve"> ;</w:t>
      </w:r>
    </w:p>
    <w:p w14:paraId="144166C5" w14:textId="77777777" w:rsidR="007832F2" w:rsidRDefault="00000000" w:rsidP="0096769C">
      <w:pPr>
        <w:pStyle w:val="RALEWAYPUCES"/>
        <w:numPr>
          <w:ilvl w:val="0"/>
          <w:numId w:val="13"/>
        </w:numPr>
        <w:spacing w:after="60" w:line="276" w:lineRule="auto"/>
      </w:pPr>
      <w:r>
        <w:t>Rémunération : 1 000 € HT par jour de présence ;</w:t>
      </w:r>
    </w:p>
    <w:p w14:paraId="2C105B20" w14:textId="77777777" w:rsidR="007832F2" w:rsidRDefault="00000000" w:rsidP="0096769C">
      <w:pPr>
        <w:pStyle w:val="RALEWAYPUCES"/>
        <w:numPr>
          <w:ilvl w:val="0"/>
          <w:numId w:val="13"/>
        </w:numPr>
        <w:spacing w:after="60" w:line="276" w:lineRule="auto"/>
      </w:pPr>
      <w:r>
        <w:t>Frais de déplacement, de bouche et d’aéroport : avancés par OD CONSULTING et remboursés par le client marocain sur présentation de justificatifs, à l’euro près ;</w:t>
      </w:r>
    </w:p>
    <w:p w14:paraId="0A84A003" w14:textId="77777777" w:rsidR="007832F2" w:rsidRDefault="00000000" w:rsidP="0096769C">
      <w:pPr>
        <w:pStyle w:val="RALEWAYPUCES"/>
        <w:numPr>
          <w:ilvl w:val="0"/>
          <w:numId w:val="13"/>
        </w:numPr>
        <w:spacing w:after="160" w:line="276" w:lineRule="auto"/>
      </w:pPr>
      <w:r>
        <w:t>Aucun lien de dépendance capitalistique ou de direction entre OD CONSULTING et le client marocain.</w:t>
      </w:r>
    </w:p>
    <w:p w14:paraId="50D0DE95" w14:textId="77777777" w:rsidR="00B164AC" w:rsidRDefault="00B164AC" w:rsidP="00B164AC">
      <w:pPr>
        <w:pStyle w:val="RALEWAYPUCES"/>
        <w:numPr>
          <w:ilvl w:val="0"/>
          <w:numId w:val="0"/>
        </w:numPr>
        <w:spacing w:after="160" w:line="276" w:lineRule="auto"/>
        <w:ind w:left="851"/>
      </w:pPr>
    </w:p>
    <w:p w14:paraId="7D3D5837" w14:textId="77777777" w:rsidR="00B164AC" w:rsidRDefault="00B164AC" w:rsidP="00B164AC">
      <w:pPr>
        <w:pStyle w:val="RALEWAYPUCES"/>
        <w:numPr>
          <w:ilvl w:val="0"/>
          <w:numId w:val="0"/>
        </w:numPr>
        <w:spacing w:after="160" w:line="276" w:lineRule="auto"/>
        <w:ind w:left="851"/>
      </w:pPr>
    </w:p>
    <w:p w14:paraId="1CFB4E36" w14:textId="77777777" w:rsidR="007832F2" w:rsidRDefault="00000000">
      <w:pPr>
        <w:pStyle w:val="RALEWAYTITREGRAS"/>
        <w:spacing w:before="140" w:after="100" w:line="276" w:lineRule="auto"/>
      </w:pPr>
      <w:r>
        <w:lastRenderedPageBreak/>
        <w:t>II. Problématiques fiscales soulevées</w:t>
      </w:r>
    </w:p>
    <w:p w14:paraId="6FF42D27" w14:textId="77777777" w:rsidR="007832F2" w:rsidRDefault="00000000">
      <w:pPr>
        <w:pStyle w:val="RALEWAYTEXTE"/>
        <w:spacing w:after="100" w:line="276" w:lineRule="auto"/>
      </w:pPr>
      <w:r>
        <w:t>L’internationalisation de l’activité d’OD CONSULTING soulève cinq problématiques fiscales, régies par la convention fiscale franco-marocaine du 29 mai 1970 (modifiée par les avenants du 18 août 1989 et du 2 décembre 2008, ainsi que par les échanges de lettres des 5/14 décembre 1983 et du 30 avril 2018/21 janvier 2019) :</w:t>
      </w:r>
    </w:p>
    <w:p w14:paraId="05753293" w14:textId="6FF9A1A2" w:rsidR="007832F2" w:rsidRDefault="00000000" w:rsidP="0096769C">
      <w:pPr>
        <w:pStyle w:val="RALEWAYPUCES"/>
        <w:numPr>
          <w:ilvl w:val="0"/>
          <w:numId w:val="14"/>
        </w:numPr>
        <w:spacing w:after="60" w:line="276" w:lineRule="auto"/>
      </w:pPr>
      <w:r>
        <w:t xml:space="preserve">L’existence éventuelle d’un établissement stable (ES) au Maroc (art. 3 de la </w:t>
      </w:r>
      <w:r w:rsidR="0096769C">
        <w:t xml:space="preserve">              </w:t>
      </w:r>
      <w:r>
        <w:t>convention) ;</w:t>
      </w:r>
    </w:p>
    <w:p w14:paraId="7C21D930" w14:textId="77777777" w:rsidR="007832F2" w:rsidRDefault="00000000" w:rsidP="0096769C">
      <w:pPr>
        <w:pStyle w:val="RALEWAYPUCES"/>
        <w:numPr>
          <w:ilvl w:val="0"/>
          <w:numId w:val="14"/>
        </w:numPr>
        <w:spacing w:after="60" w:line="276" w:lineRule="auto"/>
      </w:pPr>
      <w:r>
        <w:t>La qualification de la prestation : assistance technique (art. 10 — imposable exclusivement en France sans retenue à la source) ou « étude technique ou économique » (art. 16-2-c — soumise à retenue à la source de 10 % au Maroc) ;</w:t>
      </w:r>
    </w:p>
    <w:p w14:paraId="3995F196" w14:textId="77777777" w:rsidR="007832F2" w:rsidRDefault="00000000" w:rsidP="0096769C">
      <w:pPr>
        <w:pStyle w:val="RALEWAYPUCES"/>
        <w:numPr>
          <w:ilvl w:val="0"/>
          <w:numId w:val="14"/>
        </w:numPr>
        <w:spacing w:after="60" w:line="276" w:lineRule="auto"/>
      </w:pPr>
      <w:r>
        <w:t>Le régime de TVA applicable ;</w:t>
      </w:r>
    </w:p>
    <w:p w14:paraId="4861D7BD" w14:textId="4A1EE575" w:rsidR="007832F2" w:rsidRDefault="00000000" w:rsidP="0096769C">
      <w:pPr>
        <w:pStyle w:val="RALEWAYPUCES"/>
        <w:numPr>
          <w:ilvl w:val="0"/>
          <w:numId w:val="14"/>
        </w:numPr>
        <w:spacing w:after="60" w:line="276" w:lineRule="auto"/>
      </w:pPr>
      <w:r>
        <w:t xml:space="preserve">Le traitement fiscal des frais avancés par OD CONSULTING et remboursés par le </w:t>
      </w:r>
      <w:r w:rsidR="0096769C">
        <w:t xml:space="preserve">             </w:t>
      </w:r>
      <w:r>
        <w:t>client ;</w:t>
      </w:r>
    </w:p>
    <w:p w14:paraId="6C9E5C1A" w14:textId="77777777" w:rsidR="007832F2" w:rsidRDefault="00000000" w:rsidP="0096769C">
      <w:pPr>
        <w:pStyle w:val="RALEWAYPUCES"/>
        <w:numPr>
          <w:ilvl w:val="0"/>
          <w:numId w:val="14"/>
        </w:numPr>
        <w:spacing w:after="160" w:line="276" w:lineRule="auto"/>
      </w:pPr>
      <w:r>
        <w:t>La situation fiscale et sociale personnelle de M. DELICOURT au regard de ses séjours au Maroc.</w:t>
      </w:r>
    </w:p>
    <w:p w14:paraId="1240479C" w14:textId="77777777" w:rsidR="007832F2" w:rsidRDefault="00000000">
      <w:pPr>
        <w:pStyle w:val="RALEWAYTITREGRAS"/>
        <w:spacing w:before="140" w:after="100" w:line="276" w:lineRule="auto"/>
      </w:pPr>
      <w:r>
        <w:t>III. Analyse juridique et fiscale</w:t>
      </w:r>
    </w:p>
    <w:p w14:paraId="4707F062" w14:textId="77777777" w:rsidR="007832F2" w:rsidRDefault="00000000">
      <w:pPr>
        <w:pStyle w:val="RALEWAYTITREGRAS2"/>
        <w:spacing w:before="100" w:after="80" w:line="276" w:lineRule="auto"/>
      </w:pPr>
      <w:r>
        <w:t>III.1. Risque d’établissement stable au Maroc — Risque : faible</w:t>
      </w:r>
    </w:p>
    <w:p w14:paraId="5D2155C0" w14:textId="77777777" w:rsidR="0096769C" w:rsidRPr="0096769C" w:rsidRDefault="0096769C" w:rsidP="0096769C"/>
    <w:p w14:paraId="169DA8BC" w14:textId="7551C5E2" w:rsidR="007832F2" w:rsidRDefault="00000000">
      <w:pPr>
        <w:pStyle w:val="RALEWAYTEXTE"/>
        <w:spacing w:after="110" w:line="276" w:lineRule="auto"/>
      </w:pPr>
      <w:r>
        <w:t>L’article 3 de la convention franco-marocaine définit l’ES comme une « installation fixe d’affaires par l’intermédiaire de laquelle une entreprise exerce tout ou partie de son activité ». Sa caractérisation suppose la réunion cumulative de trois conditions : existence d’une installation d’affaires à la disposition de l’entreprise, caractère fixe (permanence géographique), et exercice effectif de l’activité depuis ce lieu (BOI-INT-DG-20-20-10 n° 40).</w:t>
      </w:r>
    </w:p>
    <w:p w14:paraId="2960F78C" w14:textId="77777777" w:rsidR="0096769C" w:rsidRDefault="00000000">
      <w:pPr>
        <w:pStyle w:val="RALEWAYTEXTE"/>
        <w:spacing w:after="110" w:line="276" w:lineRule="auto"/>
      </w:pPr>
      <w:r>
        <w:t xml:space="preserve">Dans votre situation, les deux premières conditions ne sont pas réunies. OD CONSULTING n’a aucun local propre au Maroc. </w:t>
      </w:r>
    </w:p>
    <w:p w14:paraId="547B2335" w14:textId="3FDD570A" w:rsidR="0096769C" w:rsidRDefault="00000000">
      <w:pPr>
        <w:pStyle w:val="RALEWAYTEXTE"/>
        <w:spacing w:after="110" w:line="276" w:lineRule="auto"/>
      </w:pPr>
      <w:r>
        <w:t xml:space="preserve">L’utilisation ponctuelle de salles de réunion non attitrées, sans droit d’usage exclusif ni contrôle sur ces espaces, ne constitue pas une installation « à la disposition » au sens conventionnel (CE, 18/10/2018, n° 405468). </w:t>
      </w:r>
    </w:p>
    <w:p w14:paraId="650304D5" w14:textId="77777777" w:rsidR="0096769C" w:rsidRDefault="00000000">
      <w:pPr>
        <w:pStyle w:val="RALEWAYTEXTE"/>
        <w:spacing w:after="110" w:line="276" w:lineRule="auto"/>
      </w:pPr>
      <w:r>
        <w:t xml:space="preserve">Par comparaison, la CAA de Douai (04/05/2023, n° 20DA00258, FINTEC) a caractérisé un </w:t>
      </w:r>
      <w:proofErr w:type="gramStart"/>
      <w:r>
        <w:t>ES</w:t>
      </w:r>
      <w:proofErr w:type="gramEnd"/>
      <w:r>
        <w:t xml:space="preserve"> précisément parce que le consultant disposait d’un bureau dédié au sein des locaux de sa seule cliente avec une présence continue. La situation d’OD CONSULTING est clairement distinguable : pas de bureau dédié, espaces partagés, présence intermittente (12 jours sur environ 30 par mois). </w:t>
      </w:r>
    </w:p>
    <w:p w14:paraId="395EF290" w14:textId="1F06D242" w:rsidR="007832F2" w:rsidRDefault="00000000">
      <w:pPr>
        <w:pStyle w:val="RALEWAYTEXTE"/>
        <w:spacing w:after="110" w:line="276" w:lineRule="auto"/>
      </w:pPr>
      <w:r>
        <w:t>Par ailleurs, la convention franco-marocaine de 1970 ne contient aucune clause de</w:t>
      </w:r>
      <w:r w:rsidR="0096769C">
        <w:t xml:space="preserve">                         </w:t>
      </w:r>
      <w:r>
        <w:t xml:space="preserve"> « service PE » : le seul décompte des jours de présence (96 à 144 jours) est juridiquement insuffisant pour emporter la qualification d’ES.</w:t>
      </w:r>
    </w:p>
    <w:p w14:paraId="0A8C55FB" w14:textId="3B597D72" w:rsidR="007832F2" w:rsidRDefault="00000000">
      <w:pPr>
        <w:pStyle w:val="RALEWAYTEXTE"/>
        <w:spacing w:after="140" w:line="276" w:lineRule="auto"/>
      </w:pPr>
      <w:r>
        <w:rPr>
          <w:b/>
        </w:rPr>
        <w:t>Conclusion :</w:t>
      </w:r>
      <w:r w:rsidR="0096769C">
        <w:rPr>
          <w:b/>
        </w:rPr>
        <w:t xml:space="preserve"> </w:t>
      </w:r>
      <w:r w:rsidR="0096769C">
        <w:t>R</w:t>
      </w:r>
      <w:r>
        <w:t>isque faible, mais à sécuriser contractuellement (voir section V).</w:t>
      </w:r>
    </w:p>
    <w:p w14:paraId="51AE3A24" w14:textId="77777777" w:rsidR="0096769C" w:rsidRDefault="0096769C">
      <w:pPr>
        <w:pStyle w:val="RALEWAYTEXTE"/>
        <w:spacing w:after="140" w:line="276" w:lineRule="auto"/>
      </w:pPr>
    </w:p>
    <w:p w14:paraId="2F824EF5" w14:textId="77777777" w:rsidR="0096769C" w:rsidRDefault="0096769C">
      <w:pPr>
        <w:pStyle w:val="RALEWAYTEXTE"/>
        <w:spacing w:after="140" w:line="276" w:lineRule="auto"/>
      </w:pPr>
    </w:p>
    <w:p w14:paraId="44CB4597" w14:textId="77777777" w:rsidR="007832F2" w:rsidRDefault="00000000">
      <w:pPr>
        <w:pStyle w:val="RALEWAYTITREGRAS2"/>
        <w:spacing w:before="100" w:after="80" w:line="276" w:lineRule="auto"/>
      </w:pPr>
      <w:r>
        <w:lastRenderedPageBreak/>
        <w:t>III.2. Qualification de la prestation : point fiscal déterminant</w:t>
      </w:r>
    </w:p>
    <w:p w14:paraId="34A305C3" w14:textId="77777777" w:rsidR="0096769C" w:rsidRPr="0096769C" w:rsidRDefault="0096769C" w:rsidP="0096769C"/>
    <w:p w14:paraId="45398FAA" w14:textId="4C907D57" w:rsidR="007832F2" w:rsidRDefault="00000000">
      <w:pPr>
        <w:pStyle w:val="RALEWAYTEXTE"/>
        <w:spacing w:after="100" w:line="276" w:lineRule="auto"/>
      </w:pPr>
      <w:r>
        <w:t xml:space="preserve">Il s’agit du point le plus important de cette consultation, dont dépend l’existence ou non d’une retenue à la source marocaine de 10 % sur vos honoraires (enjeu chiffré : 9 600 à </w:t>
      </w:r>
      <w:r w:rsidR="00723836">
        <w:t xml:space="preserve">             </w:t>
      </w:r>
      <w:r>
        <w:t>14 400 € sur la durée de la mission).</w:t>
      </w:r>
    </w:p>
    <w:p w14:paraId="1F7E1666" w14:textId="77777777" w:rsidR="0096769C" w:rsidRPr="0096769C" w:rsidRDefault="0096769C" w:rsidP="0096769C">
      <w:pPr>
        <w:rPr>
          <w:sz w:val="10"/>
          <w:szCs w:val="10"/>
        </w:rPr>
      </w:pPr>
    </w:p>
    <w:p w14:paraId="4C49567B" w14:textId="77777777" w:rsidR="007832F2" w:rsidRDefault="00000000">
      <w:pPr>
        <w:pStyle w:val="RALEWAYTEXTEGRAS"/>
        <w:spacing w:after="60" w:line="276" w:lineRule="auto"/>
      </w:pPr>
      <w:r>
        <w:t>A. Position principale : assistance technique relevant de l’article 10 — sans retenue à la source</w:t>
      </w:r>
    </w:p>
    <w:p w14:paraId="53FFCA65" w14:textId="77777777" w:rsidR="0096769C" w:rsidRDefault="00000000">
      <w:pPr>
        <w:pStyle w:val="RALEWAYTEXTE"/>
        <w:spacing w:after="100" w:line="276" w:lineRule="auto"/>
      </w:pPr>
      <w:r>
        <w:t xml:space="preserve">L’échange de lettres franco-marocain des 30 avril 2018 et 21 janvier 2019 (BOI-INT-CVB-MAR n° 255) a précisé la définition de l’« étude technique ou économique » au sens de l’article 16-2-c : il s’agit d’une analyse spécifique consistant en un rapport remis au client, lequel peut l’utiliser de façon autonome, sans le concours ultérieur du prestataire. </w:t>
      </w:r>
    </w:p>
    <w:p w14:paraId="348791D6" w14:textId="08057255" w:rsidR="007832F2" w:rsidRDefault="00000000">
      <w:pPr>
        <w:pStyle w:val="RALEWAYTEXTE"/>
        <w:spacing w:after="100" w:line="276" w:lineRule="auto"/>
      </w:pPr>
      <w:r>
        <w:t>Par opposition, l’« assistance technique » se caractérise par la participation continue du prestataire à la réalisation du projet ; sa rémunération relève de l’article 10 (bénéfices des entreprises) et est imposable exclusivement en France en l’absence d’ES.</w:t>
      </w:r>
    </w:p>
    <w:p w14:paraId="78578A04" w14:textId="77777777" w:rsidR="00723836" w:rsidRDefault="00000000">
      <w:pPr>
        <w:pStyle w:val="RALEWAYTEXTE"/>
        <w:spacing w:after="100" w:line="276" w:lineRule="auto"/>
      </w:pPr>
      <w:r>
        <w:t xml:space="preserve">La mission d’OD CONSULTING — accompagnement continu sur 8 à 12 mois, présence physique active 12 jours par mois, participation directe aux décisions et à la mise en œuvre opérationnelle — correspond aux caractéristiques de l’assistance technique et non à celles d’une étude ponctuelle livrée sous forme de rapport. </w:t>
      </w:r>
    </w:p>
    <w:p w14:paraId="4FF2A0D3" w14:textId="3CEED555" w:rsidR="007832F2" w:rsidRDefault="00000000">
      <w:pPr>
        <w:pStyle w:val="RALEWAYTEXTE"/>
        <w:spacing w:after="100" w:line="276" w:lineRule="auto"/>
      </w:pPr>
      <w:r>
        <w:t xml:space="preserve">Cette qualification est confortée par la jurisprudence du Conseil d’État (CE, 18 juin 2021, </w:t>
      </w:r>
      <w:r w:rsidR="00723836">
        <w:t xml:space="preserve">               </w:t>
      </w:r>
      <w:r>
        <w:t>n° 433315, Sopra Steria Group, Tables du Lebon), qui a jugé que des prestations continues avec participation active du prestataire ne relèvent pas de la catégorie des études techniques ou économiques au sens de la convention franco-marocaine.</w:t>
      </w:r>
    </w:p>
    <w:p w14:paraId="2A108F94" w14:textId="77777777" w:rsidR="007832F2" w:rsidRDefault="00000000">
      <w:pPr>
        <w:pStyle w:val="RALEWAYTEXTEGRAS"/>
        <w:spacing w:after="60" w:line="276" w:lineRule="auto"/>
      </w:pPr>
      <w:r>
        <w:t>B. Réserves pratiques — risques à anticiper</w:t>
      </w:r>
    </w:p>
    <w:p w14:paraId="5860DAD5" w14:textId="77777777" w:rsidR="007832F2" w:rsidRDefault="00000000">
      <w:pPr>
        <w:pStyle w:val="RALEWAYTEXTE"/>
        <w:spacing w:after="80" w:line="276" w:lineRule="auto"/>
      </w:pPr>
      <w:r>
        <w:t>Bien que la position principale soit juridiquement fondée, trois réserves pratiques s’imposent.</w:t>
      </w:r>
    </w:p>
    <w:p w14:paraId="0A3D40C9" w14:textId="77777777" w:rsidR="0096769C" w:rsidRPr="0096769C" w:rsidRDefault="0096769C" w:rsidP="0096769C"/>
    <w:p w14:paraId="16B814D1" w14:textId="16DA091B" w:rsidR="007832F2" w:rsidRDefault="00000000" w:rsidP="0096769C">
      <w:pPr>
        <w:pStyle w:val="RALEWAYPUCES"/>
        <w:numPr>
          <w:ilvl w:val="0"/>
          <w:numId w:val="15"/>
        </w:numPr>
        <w:spacing w:after="80" w:line="276" w:lineRule="auto"/>
      </w:pPr>
      <w:r>
        <w:rPr>
          <w:b/>
        </w:rPr>
        <w:t xml:space="preserve">Pratique marocaine </w:t>
      </w:r>
      <w:r w:rsidR="0096769C">
        <w:rPr>
          <w:b/>
        </w:rPr>
        <w:t>extensive.</w:t>
      </w:r>
      <w:r w:rsidR="0096769C">
        <w:t xml:space="preserve"> Les</w:t>
      </w:r>
      <w:r>
        <w:t xml:space="preserve"> autorités fiscales marocaines retiennent une interprétation très large de l’article 16-2-c, y incluant régulièrement les prestations de conseil en gestion et organisation, même continues. En pratique, les conseils des clients marocains appliquent quasi-systématiquement la retenue de 10 % sur les honoraires de conseil versés à des prestataires français, par prudence. La position retenue, bien que juridiquement fondée en droit français, risque de se heurter à la réalité du terrain au Maroc.</w:t>
      </w:r>
    </w:p>
    <w:p w14:paraId="2F035DEF" w14:textId="55D59375" w:rsidR="007832F2" w:rsidRDefault="00000000" w:rsidP="0096769C">
      <w:pPr>
        <w:pStyle w:val="RALEWAYPUCES"/>
        <w:numPr>
          <w:ilvl w:val="0"/>
          <w:numId w:val="15"/>
        </w:numPr>
        <w:spacing w:after="80" w:line="276" w:lineRule="auto"/>
      </w:pPr>
      <w:r>
        <w:rPr>
          <w:b/>
        </w:rPr>
        <w:t>Risque de contentieux pesant sur le client marocain.</w:t>
      </w:r>
      <w:r w:rsidR="0096769C">
        <w:rPr>
          <w:b/>
        </w:rPr>
        <w:t xml:space="preserve"> </w:t>
      </w:r>
      <w:r>
        <w:t>Si le client marocain ne pratique pas la retenue de 10 % en se fondant sur la qualification « art. 10 » et que les autorités marocaines requalifient la prestation en « étude technique », c’est le client marocain qui supportera les pénalités (majorations de retard pouvant atteindre 15 à 30 % en droit marocain). Ce risque pourrait affecter la relation commerciale.</w:t>
      </w:r>
    </w:p>
    <w:p w14:paraId="0E6B6A0A" w14:textId="77777777" w:rsidR="0096769C" w:rsidRDefault="0096769C" w:rsidP="0096769C">
      <w:pPr>
        <w:pStyle w:val="RALEWAYPUCES"/>
        <w:numPr>
          <w:ilvl w:val="0"/>
          <w:numId w:val="0"/>
        </w:numPr>
        <w:spacing w:after="80" w:line="276" w:lineRule="auto"/>
        <w:ind w:left="851" w:hanging="360"/>
      </w:pPr>
    </w:p>
    <w:p w14:paraId="3FC2CC16" w14:textId="77777777" w:rsidR="0096769C" w:rsidRDefault="0096769C" w:rsidP="0096769C">
      <w:pPr>
        <w:pStyle w:val="RALEWAYPUCES"/>
        <w:numPr>
          <w:ilvl w:val="0"/>
          <w:numId w:val="0"/>
        </w:numPr>
        <w:spacing w:after="80" w:line="276" w:lineRule="auto"/>
        <w:ind w:left="851" w:hanging="360"/>
      </w:pPr>
    </w:p>
    <w:p w14:paraId="1743B2EF" w14:textId="77777777" w:rsidR="0096769C" w:rsidRDefault="0096769C" w:rsidP="0096769C">
      <w:pPr>
        <w:pStyle w:val="RALEWAYPUCES"/>
        <w:numPr>
          <w:ilvl w:val="0"/>
          <w:numId w:val="0"/>
        </w:numPr>
        <w:spacing w:after="80" w:line="276" w:lineRule="auto"/>
        <w:ind w:left="851" w:hanging="360"/>
      </w:pPr>
    </w:p>
    <w:p w14:paraId="2F3762A8" w14:textId="5B04F6E1" w:rsidR="007832F2" w:rsidRDefault="00000000" w:rsidP="0096769C">
      <w:pPr>
        <w:pStyle w:val="RALEWAYPUCES"/>
        <w:numPr>
          <w:ilvl w:val="0"/>
          <w:numId w:val="15"/>
        </w:numPr>
        <w:spacing w:after="100" w:line="276" w:lineRule="auto"/>
      </w:pPr>
      <w:r>
        <w:rPr>
          <w:b/>
        </w:rPr>
        <w:lastRenderedPageBreak/>
        <w:t>Incertitude sur la portée de l’échange de lettres 2018/2019.</w:t>
      </w:r>
      <w:r w:rsidR="0096769C">
        <w:rPr>
          <w:b/>
        </w:rPr>
        <w:t xml:space="preserve"> </w:t>
      </w:r>
      <w:r>
        <w:t xml:space="preserve">Si la distinction « rapport autonome vs. accompagnement continu » est efficacement posée par la doctrine administrative française (BOI-INT-CVB-MAR n° 255), </w:t>
      </w:r>
      <w:r w:rsidR="00723836">
        <w:t>l’</w:t>
      </w:r>
      <w:r>
        <w:t>administration marocaine pourrait estimer que la définition est plus nuancée et intégrer également certaines formes d’assistance continue dans le champ de l’article 16-2-c. Il convient de ne pas présenter la position principale comme une certitude absolue.</w:t>
      </w:r>
    </w:p>
    <w:p w14:paraId="7AD08FC9" w14:textId="77777777" w:rsidR="007832F2" w:rsidRDefault="00000000">
      <w:pPr>
        <w:pStyle w:val="RALEWAYTEXTEGRAS"/>
        <w:spacing w:after="60" w:line="276" w:lineRule="auto"/>
      </w:pPr>
      <w:r>
        <w:t>C. Approche recommandée : double scénario</w:t>
      </w:r>
    </w:p>
    <w:p w14:paraId="2E28FA2C" w14:textId="77777777" w:rsidR="007832F2" w:rsidRDefault="00000000">
      <w:pPr>
        <w:pStyle w:val="RALEWAYTEXTE"/>
        <w:spacing w:after="80" w:line="276" w:lineRule="auto"/>
      </w:pPr>
      <w:r>
        <w:t>Plutôt que de trancher catégoriquement, nous préconisons une approche pragmatique en deux volets :</w:t>
      </w:r>
    </w:p>
    <w:p w14:paraId="6A1C19CA" w14:textId="77777777" w:rsidR="0096769C" w:rsidRPr="0096769C" w:rsidRDefault="0096769C" w:rsidP="0096769C"/>
    <w:p w14:paraId="7512300A" w14:textId="77777777" w:rsidR="007832F2" w:rsidRDefault="00000000" w:rsidP="0096769C">
      <w:pPr>
        <w:pStyle w:val="RALEWAYPUCES"/>
        <w:numPr>
          <w:ilvl w:val="0"/>
          <w:numId w:val="16"/>
        </w:numPr>
        <w:spacing w:after="60" w:line="276" w:lineRule="auto"/>
      </w:pPr>
      <w:r>
        <w:rPr>
          <w:b/>
        </w:rPr>
        <w:t>Position principale (recommandée) :</w:t>
      </w:r>
      <w:r>
        <w:t>la prestation constitue une assistance technique relevant de l’article 10, imposable exclusivement en France, sans retenue à la source au Maroc. Cette position est à défendre par la structuration contractuelle détaillée à la section V.</w:t>
      </w:r>
    </w:p>
    <w:p w14:paraId="55C9E977" w14:textId="77777777" w:rsidR="007832F2" w:rsidRDefault="00000000" w:rsidP="0096769C">
      <w:pPr>
        <w:pStyle w:val="RALEWAYPUCES"/>
        <w:numPr>
          <w:ilvl w:val="0"/>
          <w:numId w:val="16"/>
        </w:numPr>
        <w:spacing w:after="80" w:line="276" w:lineRule="auto"/>
      </w:pPr>
      <w:r>
        <w:rPr>
          <w:b/>
        </w:rPr>
        <w:t>Position subsidiaire (sécurisation) :</w:t>
      </w:r>
      <w:r>
        <w:t>si les autorités marocaines appliquent néanmoins la retenue de 10 % au titre de l’article 16-2-c, cette retenue est intégralement imputable sur l’IS français en application de l’article 25-2 de la convention. L’impact financier net est nul — il s’agit d’un simple décalage de trésorerie. Cette imputation est subordonnée à la production d’une attestation des services fiscaux marocains certifiant l’acquittement de la retenue (CE, 18 juin 2021, n° 433323, Sopra Steria Group).</w:t>
      </w:r>
    </w:p>
    <w:p w14:paraId="200A4D48" w14:textId="77777777" w:rsidR="0096769C" w:rsidRPr="0096769C" w:rsidRDefault="0096769C" w:rsidP="0096769C"/>
    <w:p w14:paraId="3E0E618F" w14:textId="4065F4B2" w:rsidR="007832F2" w:rsidRDefault="00000000">
      <w:pPr>
        <w:pStyle w:val="RALEWAYTEXTE"/>
        <w:spacing w:after="140" w:line="276" w:lineRule="auto"/>
      </w:pPr>
      <w:r>
        <w:rPr>
          <w:b/>
        </w:rPr>
        <w:t>Analyse financière comparée :</w:t>
      </w:r>
      <w:r w:rsidR="0096769C">
        <w:rPr>
          <w:b/>
        </w:rPr>
        <w:t xml:space="preserve"> </w:t>
      </w:r>
      <w:r w:rsidR="0096769C">
        <w:t>D</w:t>
      </w:r>
      <w:r>
        <w:t>ans la position principale (art. 10), aucune retenue n’est prélevée ; le gain est un avantage de trésorerie de 14 400 €. En cas de requalification en art. 16-2-c, la retenue de 14 400 € est prélevée mais intégralement récupérable via la réduction d’impôt conventionnelle : la charge réelle nette est nulle — à condition de disposer de l’attestation DGI marocaine pour justifier l’imputation.</w:t>
      </w:r>
    </w:p>
    <w:p w14:paraId="48C170EF" w14:textId="77777777" w:rsidR="007832F2" w:rsidRDefault="00000000">
      <w:pPr>
        <w:pStyle w:val="RALEWAYTITREGRAS2"/>
        <w:spacing w:before="100" w:after="80" w:line="276" w:lineRule="auto"/>
      </w:pPr>
      <w:r>
        <w:t>III.3. Régime de TVA applicable</w:t>
      </w:r>
    </w:p>
    <w:p w14:paraId="36207917" w14:textId="77777777" w:rsidR="0096769C" w:rsidRPr="0096769C" w:rsidRDefault="0096769C" w:rsidP="0096769C"/>
    <w:p w14:paraId="40164D54" w14:textId="33C30087" w:rsidR="007832F2" w:rsidRDefault="00000000">
      <w:pPr>
        <w:pStyle w:val="RALEWAYTEXTE"/>
        <w:spacing w:after="110" w:line="276" w:lineRule="auto"/>
      </w:pPr>
      <w:r>
        <w:t>En application de l’article 259-1° du CGI (règle générale B2B), le lieu de la prestation fournie à un preneur assujetti établi hors de l’Union européenne est situé là où ce preneur est établi, soit au Maroc. La prestation d’OD CONSULTING n’est donc pas soumise à la TVA française (BOI-TVA-CHAMP-20-50-20 n° 10). Vous facturez hors taxe avec la mention :</w:t>
      </w:r>
      <w:r w:rsidR="00723836">
        <w:t xml:space="preserve">                 </w:t>
      </w:r>
      <w:r>
        <w:t xml:space="preserve"> « TVA non applicable — Art. 259-1° CGI ».</w:t>
      </w:r>
    </w:p>
    <w:p w14:paraId="32A15473" w14:textId="77777777" w:rsidR="007832F2" w:rsidRDefault="00000000">
      <w:pPr>
        <w:pStyle w:val="RALEWAYTEXTE"/>
        <w:spacing w:after="140" w:line="276" w:lineRule="auto"/>
      </w:pPr>
      <w:r>
        <w:t>Côté marocain, votre client devra autoliquider la TVA marocaine au taux de 20 % sur vos honoraires. Aucune obligation d’immatriculation à la TVA au Maroc n’incombe à OD CONSULTING.</w:t>
      </w:r>
    </w:p>
    <w:p w14:paraId="657B9667" w14:textId="77777777" w:rsidR="0096769C" w:rsidRDefault="0096769C">
      <w:pPr>
        <w:pStyle w:val="RALEWAYTEXTE"/>
        <w:spacing w:after="140" w:line="276" w:lineRule="auto"/>
      </w:pPr>
    </w:p>
    <w:p w14:paraId="025802D6" w14:textId="77777777" w:rsidR="0096769C" w:rsidRDefault="0096769C">
      <w:pPr>
        <w:pStyle w:val="RALEWAYTEXTE"/>
        <w:spacing w:after="140" w:line="276" w:lineRule="auto"/>
      </w:pPr>
    </w:p>
    <w:p w14:paraId="7E35426C" w14:textId="77777777" w:rsidR="0096769C" w:rsidRDefault="0096769C">
      <w:pPr>
        <w:pStyle w:val="RALEWAYTEXTE"/>
        <w:spacing w:after="140" w:line="276" w:lineRule="auto"/>
      </w:pPr>
    </w:p>
    <w:p w14:paraId="6C1970D0" w14:textId="77777777" w:rsidR="0096769C" w:rsidRDefault="0096769C">
      <w:pPr>
        <w:pStyle w:val="RALEWAYTEXTE"/>
        <w:spacing w:after="140" w:line="276" w:lineRule="auto"/>
      </w:pPr>
    </w:p>
    <w:p w14:paraId="3C88EED2" w14:textId="77777777" w:rsidR="0096769C" w:rsidRDefault="0096769C">
      <w:pPr>
        <w:pStyle w:val="RALEWAYTEXTE"/>
        <w:spacing w:after="140" w:line="276" w:lineRule="auto"/>
      </w:pPr>
    </w:p>
    <w:p w14:paraId="72319DCF" w14:textId="77777777" w:rsidR="007832F2" w:rsidRDefault="00000000">
      <w:pPr>
        <w:pStyle w:val="RALEWAYTITREGRAS2"/>
        <w:spacing w:before="100" w:after="80" w:line="276" w:lineRule="auto"/>
      </w:pPr>
      <w:r>
        <w:lastRenderedPageBreak/>
        <w:t>III.4. Traitement fiscal des frais remboursés par le client</w:t>
      </w:r>
    </w:p>
    <w:p w14:paraId="199ABE2B" w14:textId="77777777" w:rsidR="0096769C" w:rsidRPr="0096769C" w:rsidRDefault="0096769C" w:rsidP="0096769C"/>
    <w:p w14:paraId="74800CD3" w14:textId="16D23728" w:rsidR="007832F2" w:rsidRDefault="00000000">
      <w:pPr>
        <w:pStyle w:val="RALEWAYTEXTE"/>
        <w:spacing w:after="80" w:line="276" w:lineRule="auto"/>
      </w:pPr>
      <w:r>
        <w:t>OD CONSULTING avance les frais de déplacement, de bouche et d’aéroport, puis les fait rembourser par le client marocain sur présentation de justificatifs, à l’euro près. Cette modalité appelle préalablement une recommandation pratique : la situation la plus favorable serait que le client marocain paie directement les prestataires tiers (compagnie aérienne, hôtel, restaurants) en son nom propre — auquel cas les sommes ne transitent pas par OD CONSULTING et n’appellent aucune analyse particulière. Si cette option n’est pas retenue, le régime des débours s’applique dans les conditions suivantes.</w:t>
      </w:r>
    </w:p>
    <w:p w14:paraId="6F78F9F4" w14:textId="77777777" w:rsidR="007832F2" w:rsidRDefault="00000000">
      <w:pPr>
        <w:pStyle w:val="RALEWAYTEXTEGRAS"/>
        <w:spacing w:after="60" w:line="276" w:lineRule="auto"/>
      </w:pPr>
      <w:r>
        <w:t>Conditions du régime des débours (art. 267-II-2° CGI)</w:t>
      </w:r>
    </w:p>
    <w:p w14:paraId="1E3B129D" w14:textId="77777777" w:rsidR="0096769C" w:rsidRDefault="00000000">
      <w:pPr>
        <w:pStyle w:val="RALEWAYTEXTE"/>
        <w:spacing w:after="80" w:line="276" w:lineRule="auto"/>
      </w:pPr>
      <w:r>
        <w:t xml:space="preserve">Pour être exclus de la base TVA et de l’assiette de la retenue à la source marocaine, les frais avancés doivent remplir trois conditions cumulatives : (1) les frais doivent être engagés au nom et pour le compte du client, OD CONSULTING agissant en qualité de mandataire transparent ; (2) le remboursement doit intervenir à l’euro près, sans marge, sur la base des justificatifs réels ; (3) les sommes avancées doivent être inscrites en compte de tiers dans la comptabilité d’OD CONSULTING (compte 467 ou compte de tiers dédié), et jamais en compte de charges (compte 62). </w:t>
      </w:r>
    </w:p>
    <w:p w14:paraId="0F19F6DC" w14:textId="17046248" w:rsidR="007832F2" w:rsidRDefault="00000000">
      <w:pPr>
        <w:pStyle w:val="RALEWAYTEXTE"/>
        <w:spacing w:after="80" w:line="276" w:lineRule="auto"/>
      </w:pPr>
      <w:r>
        <w:t>Si ces conditions ne sont pas strictement respectées, les frais constituent un complément de rémunération inclus dans le chiffre d’affaires imposable et, éventuellement, dans l’assiette de la retenue à la source de 10 %.</w:t>
      </w:r>
    </w:p>
    <w:p w14:paraId="72201B14" w14:textId="271CEE14" w:rsidR="007832F2" w:rsidRDefault="00000000">
      <w:pPr>
        <w:pStyle w:val="RALEWAYTEXTE"/>
        <w:spacing w:after="140" w:line="276" w:lineRule="auto"/>
      </w:pPr>
      <w:r>
        <w:rPr>
          <w:b/>
        </w:rPr>
        <w:t>Recommandation</w:t>
      </w:r>
      <w:r w:rsidR="0096769C">
        <w:rPr>
          <w:b/>
        </w:rPr>
        <w:t xml:space="preserve"> </w:t>
      </w:r>
      <w:r>
        <w:rPr>
          <w:b/>
        </w:rPr>
        <w:t>:</w:t>
      </w:r>
      <w:r w:rsidR="0096769C">
        <w:rPr>
          <w:b/>
        </w:rPr>
        <w:t xml:space="preserve"> </w:t>
      </w:r>
      <w:r w:rsidR="0096769C">
        <w:t>L</w:t>
      </w:r>
      <w:r>
        <w:t>e contrat doit qualifier expressément OD CONSULTING de mandataire agissant pour le compte du client pour l’engagement de ces frais. Les justificatifs doivent être conservés systématiquement, et la comptabilité tenue en conséquence.</w:t>
      </w:r>
    </w:p>
    <w:p w14:paraId="54BBC134" w14:textId="77777777" w:rsidR="007832F2" w:rsidRDefault="00000000">
      <w:pPr>
        <w:pStyle w:val="RALEWAYTITREGRAS2"/>
        <w:spacing w:before="100" w:after="80" w:line="276" w:lineRule="auto"/>
      </w:pPr>
      <w:r>
        <w:t>III.5. Inapplicabilité des règles de prix de transfert</w:t>
      </w:r>
    </w:p>
    <w:p w14:paraId="68F20478" w14:textId="77777777" w:rsidR="0096769C" w:rsidRPr="0096769C" w:rsidRDefault="0096769C" w:rsidP="0096769C"/>
    <w:p w14:paraId="41EFDA4E" w14:textId="796E1BAD" w:rsidR="007832F2" w:rsidRDefault="00000000">
      <w:pPr>
        <w:pStyle w:val="RALEWAYTEXTE"/>
        <w:spacing w:after="140" w:line="276" w:lineRule="auto"/>
      </w:pPr>
      <w:r>
        <w:t>En l’absence de tout lien de dépendance capitalistique ou de direction entre</w:t>
      </w:r>
      <w:r w:rsidR="0096769C">
        <w:t xml:space="preserve">                            </w:t>
      </w:r>
      <w:r>
        <w:t xml:space="preserve"> OD CONSULTING et son client marocain, l’article 57 du CGI relatif aux transferts indirects de bénéfices est inapplicable. Le taux journalier de 1 000 € est librement fixé entre parties indépendantes et n’appelle aucune obligation documentaire au titre des prix de transfert (ni déclaration 2257-SD, ni documentation Masterfile/Local file). Ce point est confirmé par l’article L. 13 B du LPF, dont le seuil de déclenchement (50 M€ de chiffre d’affaires ou d’actif brut) n’est au demeurant pas atteint.</w:t>
      </w:r>
    </w:p>
    <w:p w14:paraId="2996CA30" w14:textId="77777777" w:rsidR="007832F2" w:rsidRDefault="00000000">
      <w:pPr>
        <w:pStyle w:val="RALEWAYTITREGRAS2"/>
        <w:spacing w:before="100" w:after="80" w:line="276" w:lineRule="auto"/>
      </w:pPr>
      <w:r>
        <w:t>III.6. Droits de douane</w:t>
      </w:r>
    </w:p>
    <w:p w14:paraId="18E4ED9E" w14:textId="77777777" w:rsidR="0096769C" w:rsidRPr="0096769C" w:rsidRDefault="0096769C" w:rsidP="0096769C"/>
    <w:p w14:paraId="18D763D7" w14:textId="27A25007" w:rsidR="007832F2" w:rsidRDefault="00000000">
      <w:pPr>
        <w:pStyle w:val="RALEWAYTEXTE"/>
        <w:spacing w:after="140" w:line="276" w:lineRule="auto"/>
      </w:pPr>
      <w:r>
        <w:t>La mission d’OD CONSULTING étant une prestation de services intellectuels, aucun droit de douane n’est dû. Le déplacement du consultant ne constitue pas une importation de marchandises. Les équipements professionnels transportés (ordinateur portable, documents) bénéficient du régime d’admission temporaire.</w:t>
      </w:r>
    </w:p>
    <w:p w14:paraId="7ACCE5BE" w14:textId="77777777" w:rsidR="0096769C" w:rsidRDefault="0096769C">
      <w:pPr>
        <w:pStyle w:val="RALEWAYTEXTE"/>
        <w:spacing w:after="140" w:line="276" w:lineRule="auto"/>
      </w:pPr>
    </w:p>
    <w:p w14:paraId="426FF49D" w14:textId="77777777" w:rsidR="0096769C" w:rsidRDefault="0096769C">
      <w:pPr>
        <w:pStyle w:val="RALEWAYTEXTE"/>
        <w:spacing w:after="140" w:line="276" w:lineRule="auto"/>
      </w:pPr>
    </w:p>
    <w:p w14:paraId="1A1DDEC3" w14:textId="77777777" w:rsidR="007832F2" w:rsidRDefault="00000000">
      <w:pPr>
        <w:pStyle w:val="RALEWAYTITREGRAS2"/>
        <w:spacing w:before="100" w:after="80" w:line="276" w:lineRule="auto"/>
      </w:pPr>
      <w:r>
        <w:lastRenderedPageBreak/>
        <w:t>III.7. Situation fiscale et sociale personnelle de M. DELICOURT</w:t>
      </w:r>
    </w:p>
    <w:p w14:paraId="298961CA" w14:textId="77777777" w:rsidR="0096769C" w:rsidRPr="0096769C" w:rsidRDefault="0096769C" w:rsidP="0096769C"/>
    <w:p w14:paraId="06F7A666" w14:textId="21969972" w:rsidR="007832F2" w:rsidRDefault="00000000">
      <w:pPr>
        <w:pStyle w:val="RALEWAYTEXTEGRAS"/>
        <w:spacing w:after="60" w:line="276" w:lineRule="auto"/>
      </w:pPr>
      <w:r>
        <w:t>Résidence fiscale</w:t>
      </w:r>
    </w:p>
    <w:p w14:paraId="65B75C70" w14:textId="77777777" w:rsidR="007832F2" w:rsidRDefault="00000000">
      <w:pPr>
        <w:pStyle w:val="RALEWAYTEXTE"/>
        <w:spacing w:after="100" w:line="276" w:lineRule="auto"/>
      </w:pPr>
      <w:r>
        <w:t>L’article 2 de la convention franco-marocaine détermine la résidence fiscale des personnes physiques selon une cascade de critères : foyer permanent d’habitation, centre des intérêts vitaux, séjour habituel, nationalité. Avec un foyer permanent en France (domicile à Proville) et un maximum de 144 jours de présence au Maroc (en-deçà du seuil de 183 jours du droit interne marocain), le risque de résidence fiscale marocaine à titre personnel est faible.</w:t>
      </w:r>
    </w:p>
    <w:p w14:paraId="4662162B" w14:textId="4D58442E" w:rsidR="007832F2" w:rsidRDefault="00000000">
      <w:pPr>
        <w:pStyle w:val="RALEWAYTEXTE"/>
        <w:spacing w:after="100" w:line="276" w:lineRule="auto"/>
      </w:pPr>
      <w:r>
        <w:rPr>
          <w:b/>
        </w:rPr>
        <w:t>Point de vigilance :</w:t>
      </w:r>
      <w:r w:rsidR="0096769C">
        <w:rPr>
          <w:b/>
        </w:rPr>
        <w:t xml:space="preserve"> </w:t>
      </w:r>
      <w:r w:rsidR="0096769C">
        <w:t>E</w:t>
      </w:r>
      <w:r>
        <w:t>n cas de prolongation de la mission au-delà de 12 mois ou de séjours personnels additionnels au Maroc, le seuil de 183 jours pourrait être franchi, entraînant un risque de résidence fiscale marocaine. Un contrôle rigoureux du compteur de jours de présence est indispensable.</w:t>
      </w:r>
    </w:p>
    <w:p w14:paraId="3BF95586" w14:textId="77777777" w:rsidR="007832F2" w:rsidRDefault="00000000">
      <w:pPr>
        <w:pStyle w:val="RALEWAYTEXTEGRAS"/>
        <w:spacing w:after="60" w:line="276" w:lineRule="auto"/>
      </w:pPr>
      <w:r>
        <w:t>Sécurité sociale — Convention franco-marocaine du 9 juillet 1965</w:t>
      </w:r>
    </w:p>
    <w:p w14:paraId="6752D0B7" w14:textId="77777777" w:rsidR="007832F2" w:rsidRDefault="00000000">
      <w:pPr>
        <w:pStyle w:val="RALEWAYTEXTE"/>
        <w:spacing w:after="100" w:line="276" w:lineRule="auto"/>
      </w:pPr>
      <w:r>
        <w:t>En qualité de président assimilé salarié (art. L. 311-3 CSS), M. DELICOURT est affilié au régime général de sécurité sociale français. La convention de sécurité sociale franco-marocaine du 9 juillet 1965 permet de maintenir cette affiliation pendant la durée de la mission (jusqu’à 3 ans, renouvelable), évitant la double cotisation. Ce maintien est subordonné à l’obtention préalable du formulaire SE 350-03 (certificat de détachement) auprès de l’URSSAF, à solliciter avant le début de la mission. En l’absence de ce formulaire, M. DELICOURT serait susceptible d’être affilié au régime marocain (CNSS), ce qui entraînerait des cotisations sociales marocaines en sus des cotisations françaises.</w:t>
      </w:r>
    </w:p>
    <w:p w14:paraId="6F1DF0EB" w14:textId="77777777" w:rsidR="007832F2" w:rsidRDefault="00000000">
      <w:pPr>
        <w:pStyle w:val="RALEWAYTITREGRAS"/>
        <w:spacing w:before="140" w:after="100" w:line="276" w:lineRule="auto"/>
      </w:pPr>
      <w:r>
        <w:t>IV. Conséquences fiscales chiffrées</w:t>
      </w:r>
    </w:p>
    <w:p w14:paraId="6AB04B8C" w14:textId="77777777" w:rsidR="007832F2" w:rsidRDefault="00000000">
      <w:pPr>
        <w:pStyle w:val="RALEWAYTEXTE"/>
        <w:spacing w:after="80" w:line="276" w:lineRule="auto"/>
      </w:pPr>
      <w:r>
        <w:t>Le tableau ci-après synthétise l’impact fiscal selon les deux qualifications possibles (hypothèse : mission 12 mois, IS français 25 %, résultat imposable net estimé 100 000 € après charges) :</w:t>
      </w:r>
    </w:p>
    <w:tbl>
      <w:tblPr>
        <w:tblW w:w="9072" w:type="dxa"/>
        <w:tblBorders>
          <w:top w:val="single" w:sz="4" w:space="0" w:color="C00000"/>
          <w:left w:val="single" w:sz="4" w:space="0" w:color="C00000"/>
          <w:bottom w:val="single" w:sz="4" w:space="0" w:color="C00000"/>
          <w:right w:val="single" w:sz="4" w:space="0" w:color="C00000"/>
          <w:insideH w:val="single" w:sz="4" w:space="0" w:color="E0E0E0"/>
          <w:insideV w:val="single" w:sz="4" w:space="0" w:color="C00000"/>
        </w:tblBorders>
        <w:tblCellMar>
          <w:top w:w="80" w:type="dxa"/>
          <w:left w:w="150" w:type="dxa"/>
          <w:bottom w:w="80" w:type="dxa"/>
          <w:right w:w="150" w:type="dxa"/>
        </w:tblCellMar>
        <w:tblLook w:val="04A0" w:firstRow="1" w:lastRow="0" w:firstColumn="1" w:lastColumn="0" w:noHBand="0" w:noVBand="1"/>
      </w:tblPr>
      <w:tblGrid>
        <w:gridCol w:w="3024"/>
        <w:gridCol w:w="3024"/>
        <w:gridCol w:w="3024"/>
      </w:tblGrid>
      <w:tr w:rsidR="007832F2" w14:paraId="0C36AEE9" w14:textId="77777777">
        <w:tc>
          <w:tcPr>
            <w:tcW w:w="3024" w:type="dxa"/>
            <w:shd w:val="clear" w:color="auto" w:fill="C00000"/>
          </w:tcPr>
          <w:p w14:paraId="084F3485" w14:textId="77777777" w:rsidR="007832F2" w:rsidRDefault="00000000" w:rsidP="0096769C">
            <w:pPr>
              <w:pStyle w:val="RALEWAYTEXTEGRAS"/>
              <w:jc w:val="center"/>
            </w:pPr>
            <w:r>
              <w:rPr>
                <w:color w:val="FFFFFF"/>
              </w:rPr>
              <w:t>Élément</w:t>
            </w:r>
          </w:p>
        </w:tc>
        <w:tc>
          <w:tcPr>
            <w:tcW w:w="3024" w:type="dxa"/>
            <w:shd w:val="clear" w:color="auto" w:fill="C00000"/>
          </w:tcPr>
          <w:p w14:paraId="619E930D" w14:textId="77777777" w:rsidR="007832F2" w:rsidRDefault="00000000" w:rsidP="0096769C">
            <w:pPr>
              <w:pStyle w:val="RALEWAYTEXTEGRAS"/>
              <w:jc w:val="center"/>
            </w:pPr>
            <w:r>
              <w:rPr>
                <w:color w:val="FFFFFF"/>
              </w:rPr>
              <w:t>Art. 10 — Position principale</w:t>
            </w:r>
          </w:p>
        </w:tc>
        <w:tc>
          <w:tcPr>
            <w:tcW w:w="3024" w:type="dxa"/>
            <w:shd w:val="clear" w:color="auto" w:fill="C00000"/>
          </w:tcPr>
          <w:p w14:paraId="1B7C5788" w14:textId="77777777" w:rsidR="007832F2" w:rsidRDefault="00000000" w:rsidP="0096769C">
            <w:pPr>
              <w:pStyle w:val="RALEWAYTEXTEGRAS"/>
              <w:jc w:val="center"/>
            </w:pPr>
            <w:r>
              <w:rPr>
                <w:color w:val="FFFFFF"/>
              </w:rPr>
              <w:t>Art. 16-2-c — Scénario subsidiaire</w:t>
            </w:r>
          </w:p>
        </w:tc>
      </w:tr>
      <w:tr w:rsidR="007832F2" w14:paraId="60D2E468" w14:textId="77777777">
        <w:tc>
          <w:tcPr>
            <w:tcW w:w="3024" w:type="dxa"/>
          </w:tcPr>
          <w:p w14:paraId="28E0E475" w14:textId="77777777" w:rsidR="007832F2" w:rsidRDefault="00000000" w:rsidP="0096769C">
            <w:pPr>
              <w:pStyle w:val="RALEWAYTEXTE"/>
              <w:jc w:val="center"/>
            </w:pPr>
            <w:r>
              <w:t>Honoraires bruts (12 mois)</w:t>
            </w:r>
          </w:p>
        </w:tc>
        <w:tc>
          <w:tcPr>
            <w:tcW w:w="3024" w:type="dxa"/>
          </w:tcPr>
          <w:p w14:paraId="56A91EBD" w14:textId="77777777" w:rsidR="007832F2" w:rsidRDefault="00000000" w:rsidP="0096769C">
            <w:pPr>
              <w:pStyle w:val="RALEWAYTEXTE"/>
              <w:jc w:val="center"/>
            </w:pPr>
            <w:r>
              <w:t>144 000 €</w:t>
            </w:r>
          </w:p>
        </w:tc>
        <w:tc>
          <w:tcPr>
            <w:tcW w:w="3024" w:type="dxa"/>
          </w:tcPr>
          <w:p w14:paraId="310D2861" w14:textId="77777777" w:rsidR="007832F2" w:rsidRDefault="00000000" w:rsidP="0096769C">
            <w:pPr>
              <w:pStyle w:val="RALEWAYTEXTE"/>
              <w:jc w:val="center"/>
            </w:pPr>
            <w:r>
              <w:t>144 000 €</w:t>
            </w:r>
          </w:p>
        </w:tc>
      </w:tr>
      <w:tr w:rsidR="007832F2" w14:paraId="07B06630" w14:textId="77777777">
        <w:tc>
          <w:tcPr>
            <w:tcW w:w="3024" w:type="dxa"/>
            <w:shd w:val="clear" w:color="auto" w:fill="F9F9F9"/>
          </w:tcPr>
          <w:p w14:paraId="15915B73" w14:textId="77777777" w:rsidR="007832F2" w:rsidRDefault="00000000" w:rsidP="0096769C">
            <w:pPr>
              <w:pStyle w:val="RALEWAYTEXTE"/>
              <w:jc w:val="center"/>
            </w:pPr>
            <w:r>
              <w:t>Retenue à la source marocaine (10 %)</w:t>
            </w:r>
          </w:p>
        </w:tc>
        <w:tc>
          <w:tcPr>
            <w:tcW w:w="3024" w:type="dxa"/>
            <w:shd w:val="clear" w:color="auto" w:fill="F9F9F9"/>
          </w:tcPr>
          <w:p w14:paraId="046E1350" w14:textId="77777777" w:rsidR="007832F2" w:rsidRDefault="00000000" w:rsidP="0096769C">
            <w:pPr>
              <w:pStyle w:val="RALEWAYTEXTE"/>
              <w:jc w:val="center"/>
            </w:pPr>
            <w:r>
              <w:rPr>
                <w:b/>
                <w:color w:val="00B050"/>
              </w:rPr>
              <w:t>Néant</w:t>
            </w:r>
          </w:p>
        </w:tc>
        <w:tc>
          <w:tcPr>
            <w:tcW w:w="3024" w:type="dxa"/>
            <w:shd w:val="clear" w:color="auto" w:fill="F9F9F9"/>
          </w:tcPr>
          <w:p w14:paraId="0DE790F3" w14:textId="77777777" w:rsidR="007832F2" w:rsidRDefault="00000000" w:rsidP="0096769C">
            <w:pPr>
              <w:pStyle w:val="RALEWAYTEXTE"/>
              <w:jc w:val="center"/>
            </w:pPr>
            <w:r>
              <w:rPr>
                <w:b/>
                <w:color w:val="C00000"/>
              </w:rPr>
              <w:t>14 400 € (avancée)</w:t>
            </w:r>
          </w:p>
        </w:tc>
      </w:tr>
      <w:tr w:rsidR="007832F2" w14:paraId="76B197FE" w14:textId="77777777">
        <w:tc>
          <w:tcPr>
            <w:tcW w:w="3024" w:type="dxa"/>
          </w:tcPr>
          <w:p w14:paraId="154D03DA" w14:textId="77777777" w:rsidR="007832F2" w:rsidRDefault="00000000" w:rsidP="0096769C">
            <w:pPr>
              <w:pStyle w:val="RALEWAYTEXTE"/>
              <w:jc w:val="center"/>
            </w:pPr>
            <w:r>
              <w:t>IS français (25 %)</w:t>
            </w:r>
          </w:p>
        </w:tc>
        <w:tc>
          <w:tcPr>
            <w:tcW w:w="3024" w:type="dxa"/>
          </w:tcPr>
          <w:p w14:paraId="46996F74" w14:textId="77777777" w:rsidR="007832F2" w:rsidRDefault="00000000" w:rsidP="0096769C">
            <w:pPr>
              <w:pStyle w:val="RALEWAYTEXTE"/>
              <w:jc w:val="center"/>
            </w:pPr>
            <w:r>
              <w:t>25 000 €</w:t>
            </w:r>
          </w:p>
        </w:tc>
        <w:tc>
          <w:tcPr>
            <w:tcW w:w="3024" w:type="dxa"/>
          </w:tcPr>
          <w:p w14:paraId="075583E5" w14:textId="77777777" w:rsidR="007832F2" w:rsidRDefault="00000000" w:rsidP="0096769C">
            <w:pPr>
              <w:pStyle w:val="RALEWAYTEXTE"/>
              <w:jc w:val="center"/>
            </w:pPr>
            <w:r>
              <w:t>25 000 €</w:t>
            </w:r>
          </w:p>
        </w:tc>
      </w:tr>
      <w:tr w:rsidR="007832F2" w14:paraId="7953631C" w14:textId="77777777">
        <w:tc>
          <w:tcPr>
            <w:tcW w:w="3024" w:type="dxa"/>
            <w:shd w:val="clear" w:color="auto" w:fill="F9F9F9"/>
          </w:tcPr>
          <w:p w14:paraId="1620E722" w14:textId="77777777" w:rsidR="007832F2" w:rsidRDefault="00000000" w:rsidP="0096769C">
            <w:pPr>
              <w:pStyle w:val="RALEWAYTEXTE"/>
              <w:jc w:val="center"/>
            </w:pPr>
            <w:r>
              <w:t>Réduction d’impôt (art. 25 convention)</w:t>
            </w:r>
          </w:p>
        </w:tc>
        <w:tc>
          <w:tcPr>
            <w:tcW w:w="3024" w:type="dxa"/>
            <w:shd w:val="clear" w:color="auto" w:fill="F9F9F9"/>
          </w:tcPr>
          <w:p w14:paraId="074FC092" w14:textId="77777777" w:rsidR="007832F2" w:rsidRDefault="00000000" w:rsidP="0096769C">
            <w:pPr>
              <w:pStyle w:val="RALEWAYTEXTE"/>
              <w:jc w:val="center"/>
            </w:pPr>
            <w:r>
              <w:t>Néant</w:t>
            </w:r>
          </w:p>
        </w:tc>
        <w:tc>
          <w:tcPr>
            <w:tcW w:w="3024" w:type="dxa"/>
            <w:shd w:val="clear" w:color="auto" w:fill="F9F9F9"/>
          </w:tcPr>
          <w:p w14:paraId="199B63E1" w14:textId="77777777" w:rsidR="007832F2" w:rsidRDefault="00000000" w:rsidP="0096769C">
            <w:pPr>
              <w:pStyle w:val="RALEWAYTEXTE"/>
              <w:jc w:val="center"/>
            </w:pPr>
            <w:r>
              <w:t>- 14 400 €</w:t>
            </w:r>
          </w:p>
        </w:tc>
      </w:tr>
      <w:tr w:rsidR="007832F2" w14:paraId="70628ACF" w14:textId="77777777">
        <w:tc>
          <w:tcPr>
            <w:tcW w:w="3024" w:type="dxa"/>
            <w:shd w:val="clear" w:color="auto" w:fill="F2F2F2"/>
          </w:tcPr>
          <w:p w14:paraId="0F0E281B" w14:textId="77777777" w:rsidR="007832F2" w:rsidRDefault="00000000" w:rsidP="0096769C">
            <w:pPr>
              <w:pStyle w:val="RALEWAYTEXTEGRAS"/>
              <w:jc w:val="center"/>
            </w:pPr>
            <w:r>
              <w:t>Charge fiscale nette</w:t>
            </w:r>
          </w:p>
        </w:tc>
        <w:tc>
          <w:tcPr>
            <w:tcW w:w="3024" w:type="dxa"/>
            <w:shd w:val="clear" w:color="auto" w:fill="F2F2F2"/>
          </w:tcPr>
          <w:p w14:paraId="2D253BE6" w14:textId="77777777" w:rsidR="007832F2" w:rsidRDefault="00000000" w:rsidP="0096769C">
            <w:pPr>
              <w:pStyle w:val="RALEWAYTEXTEGRAS"/>
              <w:jc w:val="center"/>
            </w:pPr>
            <w:r>
              <w:rPr>
                <w:color w:val="00B050"/>
              </w:rPr>
              <w:t>25 000 €</w:t>
            </w:r>
          </w:p>
        </w:tc>
        <w:tc>
          <w:tcPr>
            <w:tcW w:w="3024" w:type="dxa"/>
            <w:shd w:val="clear" w:color="auto" w:fill="F2F2F2"/>
          </w:tcPr>
          <w:p w14:paraId="0877A0DA" w14:textId="77777777" w:rsidR="007832F2" w:rsidRDefault="00000000" w:rsidP="0096769C">
            <w:pPr>
              <w:pStyle w:val="RALEWAYTEXTEGRAS"/>
              <w:jc w:val="center"/>
            </w:pPr>
            <w:r>
              <w:t>25 000 € (+ 14 400 € avancée — décalage trésorerie)</w:t>
            </w:r>
          </w:p>
        </w:tc>
      </w:tr>
    </w:tbl>
    <w:p w14:paraId="0F740935" w14:textId="77777777" w:rsidR="007832F2" w:rsidRDefault="007832F2">
      <w:pPr>
        <w:pStyle w:val="RALEWAYTEXTE"/>
        <w:spacing w:before="80" w:after="60"/>
      </w:pPr>
    </w:p>
    <w:p w14:paraId="71920035" w14:textId="77777777" w:rsidR="007832F2" w:rsidRDefault="00000000">
      <w:pPr>
        <w:pStyle w:val="RALEWAYTITREGRAS"/>
        <w:spacing w:before="120" w:after="100" w:line="276" w:lineRule="auto"/>
      </w:pPr>
      <w:r>
        <w:lastRenderedPageBreak/>
        <w:t>V. Conclusion et recommandations opérationnelles</w:t>
      </w:r>
    </w:p>
    <w:p w14:paraId="091ED5D0" w14:textId="21B89F61" w:rsidR="007832F2" w:rsidRDefault="00000000">
      <w:pPr>
        <w:pStyle w:val="RALEWAYTEXTE"/>
        <w:spacing w:after="100" w:line="276" w:lineRule="auto"/>
      </w:pPr>
      <w:r>
        <w:rPr>
          <w:b/>
        </w:rPr>
        <w:t>Position retenue :</w:t>
      </w:r>
      <w:r w:rsidR="0096769C">
        <w:rPr>
          <w:b/>
        </w:rPr>
        <w:t xml:space="preserve"> </w:t>
      </w:r>
      <w:r w:rsidR="0096769C">
        <w:t>L</w:t>
      </w:r>
      <w:r>
        <w:t>a mission d’OD CONSULTING constitue une prestation d’assistance technique (art. 10), imposable exclusivement en France, sans retenue à la source au Maroc (position principale). Si les autorités marocaines devaient appliquer la retenue de 10 % (position subsidiaire), celle-ci serait intégralement récupérable en France via la réduction d’impôt conventionnelle, pour une charge nette nulle.</w:t>
      </w:r>
    </w:p>
    <w:p w14:paraId="7EFD370B" w14:textId="77777777" w:rsidR="007832F2" w:rsidRDefault="00000000">
      <w:pPr>
        <w:pStyle w:val="RALEWAYTITREGRAS2"/>
        <w:spacing w:before="100" w:after="80" w:line="276" w:lineRule="auto"/>
      </w:pPr>
      <w:r>
        <w:t>V.1. Structuration contractuelle</w:t>
      </w:r>
    </w:p>
    <w:p w14:paraId="5335A0D3" w14:textId="77777777" w:rsidR="007832F2" w:rsidRDefault="00000000">
      <w:pPr>
        <w:pStyle w:val="RALEWAYTEXTE"/>
        <w:spacing w:after="70" w:line="276" w:lineRule="auto"/>
      </w:pPr>
      <w:r>
        <w:t>Le contrat de prestation doit impérativement comporter les stipulations suivantes :</w:t>
      </w:r>
    </w:p>
    <w:p w14:paraId="4B6793FF" w14:textId="77777777" w:rsidR="007832F2" w:rsidRDefault="00000000" w:rsidP="0096769C">
      <w:pPr>
        <w:pStyle w:val="RALEWAYPUCES"/>
        <w:numPr>
          <w:ilvl w:val="0"/>
          <w:numId w:val="17"/>
        </w:numPr>
        <w:spacing w:after="60" w:line="276" w:lineRule="auto"/>
      </w:pPr>
      <w:r>
        <w:t>Qualifier la prestation d’« assistance technique et de conseil en management » avec présence opérationnelle continue (et non de « rapport » ou d’« étude ») ;</w:t>
      </w:r>
    </w:p>
    <w:p w14:paraId="5FA57334" w14:textId="5EEF5F42" w:rsidR="007832F2" w:rsidRDefault="00000000" w:rsidP="0096769C">
      <w:pPr>
        <w:pStyle w:val="RALEWAYPUCES"/>
        <w:numPr>
          <w:ilvl w:val="0"/>
          <w:numId w:val="17"/>
        </w:numPr>
        <w:spacing w:after="60" w:line="276" w:lineRule="auto"/>
      </w:pPr>
      <w:r>
        <w:t xml:space="preserve">Stipuler l’absence de bureau </w:t>
      </w:r>
      <w:r w:rsidR="0096769C">
        <w:t xml:space="preserve">attitré </w:t>
      </w:r>
      <w:r>
        <w:t>et l’utilisation ponctuelle d’espaces de travail non exclusifs ;</w:t>
      </w:r>
    </w:p>
    <w:p w14:paraId="69417C5D" w14:textId="4320A174" w:rsidR="007832F2" w:rsidRDefault="00000000" w:rsidP="0096769C">
      <w:pPr>
        <w:pStyle w:val="RALEWAYPUCES"/>
        <w:numPr>
          <w:ilvl w:val="0"/>
          <w:numId w:val="17"/>
        </w:numPr>
        <w:spacing w:after="60" w:line="276" w:lineRule="auto"/>
      </w:pPr>
      <w:r>
        <w:t xml:space="preserve">Exclure tout pouvoir de représentation ou de conclusion de contrats au nom du </w:t>
      </w:r>
      <w:r w:rsidR="0096769C">
        <w:t xml:space="preserve">               </w:t>
      </w:r>
      <w:r>
        <w:t>client ;</w:t>
      </w:r>
    </w:p>
    <w:p w14:paraId="104CD9E6" w14:textId="77777777" w:rsidR="007832F2" w:rsidRDefault="00000000" w:rsidP="0096769C">
      <w:pPr>
        <w:pStyle w:val="RALEWAYPUCES"/>
        <w:numPr>
          <w:ilvl w:val="0"/>
          <w:numId w:val="17"/>
        </w:numPr>
        <w:spacing w:after="60" w:line="276" w:lineRule="auto"/>
      </w:pPr>
      <w:r>
        <w:t>Qualifier expressément OD CONSULTING de mandataire pour l’engagement des frais de déplacement (conditions du régime des débours) ;</w:t>
      </w:r>
    </w:p>
    <w:p w14:paraId="6F50056C" w14:textId="77777777" w:rsidR="007832F2" w:rsidRDefault="00000000" w:rsidP="0096769C">
      <w:pPr>
        <w:pStyle w:val="RALEWAYPUCES"/>
        <w:numPr>
          <w:ilvl w:val="0"/>
          <w:numId w:val="17"/>
        </w:numPr>
        <w:spacing w:after="60" w:line="276" w:lineRule="auto"/>
      </w:pPr>
      <w:r>
        <w:t>Prévoir que les honoraires s’entendent avant toute retenue à la source éventuelle et que, si une retenue est pratiquée, le client fournit une attestation de l’administration fiscale marocaine (DGI) certifiant son acquittement ;</w:t>
      </w:r>
    </w:p>
    <w:p w14:paraId="6BECFB44" w14:textId="19D164EA" w:rsidR="007832F2" w:rsidRDefault="00000000" w:rsidP="0096769C">
      <w:pPr>
        <w:pStyle w:val="RALEWAYPUCES"/>
        <w:numPr>
          <w:ilvl w:val="0"/>
          <w:numId w:val="17"/>
        </w:numPr>
        <w:spacing w:after="140" w:line="276" w:lineRule="auto"/>
      </w:pPr>
      <w:r>
        <w:t>Intégrer une clause de gross-up prévoyant que le client supporte le coût de la retenue à la source si elle est appliquée, de sorte qu’OD CONSULTING perçoive toujours</w:t>
      </w:r>
      <w:r w:rsidR="0096769C">
        <w:t xml:space="preserve">                                  </w:t>
      </w:r>
      <w:r>
        <w:t xml:space="preserve"> 1 000 €/jour net.</w:t>
      </w:r>
    </w:p>
    <w:p w14:paraId="7D70436E" w14:textId="77777777" w:rsidR="007832F2" w:rsidRDefault="00000000">
      <w:pPr>
        <w:pStyle w:val="RALEWAYTITREGRAS2"/>
        <w:spacing w:before="80" w:after="80" w:line="276" w:lineRule="auto"/>
      </w:pPr>
      <w:r>
        <w:t>V.2. Actions immédiates (avant avril 2026)</w:t>
      </w:r>
    </w:p>
    <w:p w14:paraId="75297F76" w14:textId="77777777" w:rsidR="0096769C" w:rsidRPr="0096769C" w:rsidRDefault="0096769C" w:rsidP="0096769C"/>
    <w:p w14:paraId="56D7CA2C" w14:textId="2AB3A9D4" w:rsidR="007832F2" w:rsidRDefault="00000000" w:rsidP="0096769C">
      <w:pPr>
        <w:pStyle w:val="RALEWAYPUCES"/>
        <w:numPr>
          <w:ilvl w:val="0"/>
          <w:numId w:val="18"/>
        </w:numPr>
        <w:spacing w:after="60" w:line="276" w:lineRule="auto"/>
      </w:pPr>
      <w:r>
        <w:t>Obtenir l’attestation de résidence fiscale française (formulaire n° 5000-SD, CERFA</w:t>
      </w:r>
      <w:r w:rsidR="0096769C">
        <w:t xml:space="preserve">                   </w:t>
      </w:r>
      <w:r>
        <w:t xml:space="preserve"> n° 12816) auprès de la DGFiP et la transmettre au client marocain avant le premier paiement ;</w:t>
      </w:r>
    </w:p>
    <w:p w14:paraId="2F73D386" w14:textId="77777777" w:rsidR="007832F2" w:rsidRDefault="00000000" w:rsidP="0096769C">
      <w:pPr>
        <w:pStyle w:val="RALEWAYPUCES"/>
        <w:numPr>
          <w:ilvl w:val="0"/>
          <w:numId w:val="18"/>
        </w:numPr>
        <w:spacing w:after="60" w:line="276" w:lineRule="auto"/>
      </w:pPr>
      <w:r>
        <w:t>Demander à l’URSSAF le formulaire de détachement SE 350-03 (convention franco-marocaine de sécurité sociale du 9 juillet 1965), qui maintient l’affiliation au régime général français pendant toute la durée de la mission (jusqu’à 3 ans, renouvelable) et évite l’affiliation au régime marocain (CNSS) ;</w:t>
      </w:r>
    </w:p>
    <w:p w14:paraId="098697D8" w14:textId="77777777" w:rsidR="007832F2" w:rsidRDefault="00000000" w:rsidP="0096769C">
      <w:pPr>
        <w:pStyle w:val="RALEWAYPUCES"/>
        <w:numPr>
          <w:ilvl w:val="0"/>
          <w:numId w:val="18"/>
        </w:numPr>
        <w:spacing w:after="60" w:line="276" w:lineRule="auto"/>
      </w:pPr>
      <w:r>
        <w:t>Vérifier vos conditions de visa et d’autorisation de travail au Maroc pour les séjours cumulés ;</w:t>
      </w:r>
    </w:p>
    <w:p w14:paraId="0B7BFCFC" w14:textId="323893AB" w:rsidR="007832F2" w:rsidRDefault="00000000" w:rsidP="0096769C">
      <w:pPr>
        <w:pStyle w:val="RALEWAYPUCES"/>
        <w:numPr>
          <w:ilvl w:val="0"/>
          <w:numId w:val="18"/>
        </w:numPr>
        <w:spacing w:after="60" w:line="276" w:lineRule="auto"/>
      </w:pPr>
      <w:r>
        <w:t>Constituer un dossier de preuve d’absence d’ES (contrat, registre de présence mensuel, attestation du client sur l’absence de bureau dédié)</w:t>
      </w:r>
      <w:r w:rsidR="0096769C">
        <w:t xml:space="preserve"> et solliciter un rescrit fiscal auprès de l’administration marocaine le cas échéant</w:t>
      </w:r>
      <w:r>
        <w:t xml:space="preserve"> ;</w:t>
      </w:r>
    </w:p>
    <w:p w14:paraId="2EA4F5E9" w14:textId="77777777" w:rsidR="007832F2" w:rsidRDefault="00000000" w:rsidP="0096769C">
      <w:pPr>
        <w:pStyle w:val="RALEWAYPUCES"/>
        <w:numPr>
          <w:ilvl w:val="0"/>
          <w:numId w:val="18"/>
        </w:numPr>
        <w:spacing w:after="60" w:line="276" w:lineRule="auto"/>
      </w:pPr>
      <w:r>
        <w:t>Surveiller le compteur de jours de présence de M. DELICOURT au Maroc (seuil d’alerte : 170 jours) ;</w:t>
      </w:r>
    </w:p>
    <w:p w14:paraId="615F12B3" w14:textId="77777777" w:rsidR="0096769C" w:rsidRDefault="0096769C" w:rsidP="0096769C">
      <w:pPr>
        <w:pStyle w:val="RALEWAYPUCES"/>
        <w:numPr>
          <w:ilvl w:val="0"/>
          <w:numId w:val="0"/>
        </w:numPr>
        <w:spacing w:after="60" w:line="276" w:lineRule="auto"/>
        <w:ind w:left="360"/>
      </w:pPr>
    </w:p>
    <w:p w14:paraId="712530C1" w14:textId="77777777" w:rsidR="0096769C" w:rsidRDefault="0096769C" w:rsidP="0096769C">
      <w:pPr>
        <w:pStyle w:val="RALEWAYPUCES"/>
        <w:numPr>
          <w:ilvl w:val="0"/>
          <w:numId w:val="0"/>
        </w:numPr>
        <w:spacing w:after="60" w:line="276" w:lineRule="auto"/>
        <w:ind w:left="360"/>
      </w:pPr>
    </w:p>
    <w:p w14:paraId="097AC57D" w14:textId="77777777" w:rsidR="007832F2" w:rsidRDefault="00000000" w:rsidP="0096769C">
      <w:pPr>
        <w:pStyle w:val="RALEWAYPUCES"/>
        <w:numPr>
          <w:ilvl w:val="0"/>
          <w:numId w:val="18"/>
        </w:numPr>
        <w:spacing w:after="200" w:line="276" w:lineRule="auto"/>
      </w:pPr>
      <w:r>
        <w:lastRenderedPageBreak/>
        <w:t>Lors de la clôture de l’exercice (31/12/2026), intégrer les revenus marocains dans la liasse fiscale IS (CERFA 2065) et, si une retenue à la source a été pratiquée, compléter le formulaire n° 2066 pour l’imputation de la réduction d’impôt (art. 25-2 de la convention) — en conservant l’attestation DGI marocaine comme justificatif indispensable.</w:t>
      </w:r>
    </w:p>
    <w:p w14:paraId="1006AF63" w14:textId="77777777" w:rsidR="0096769C" w:rsidRDefault="00000000" w:rsidP="0096769C">
      <w:pPr>
        <w:pStyle w:val="RALEWAYTEXTE"/>
        <w:spacing w:after="160" w:line="276" w:lineRule="auto"/>
      </w:pPr>
      <w:r>
        <w:t>Nous demeurons à votre disposition pour tout complément d’information ou pour procéder à la rédaction du contrat de prestation. Nous vous prions de bien vouloir agréer, Monsieur, l’expression de nos salutations distinguées.</w:t>
      </w:r>
    </w:p>
    <w:p w14:paraId="186AFB85" w14:textId="77777777" w:rsidR="0096769C" w:rsidRDefault="0096769C" w:rsidP="0096769C">
      <w:pPr>
        <w:rPr>
          <w:rFonts w:ascii="Raleway" w:eastAsiaTheme="minorHAnsi" w:hAnsi="Raleway"/>
          <w:b/>
          <w:bCs/>
          <w:color w:val="495864"/>
          <w:sz w:val="22"/>
          <w:szCs w:val="22"/>
          <w:lang w:eastAsia="en-US"/>
        </w:rPr>
      </w:pPr>
    </w:p>
    <w:p w14:paraId="25EAD21B" w14:textId="2026526D" w:rsidR="0096769C" w:rsidRDefault="0096769C" w:rsidP="0096769C">
      <w:pPr>
        <w:rPr>
          <w:rFonts w:ascii="Raleway" w:eastAsiaTheme="minorHAnsi" w:hAnsi="Raleway"/>
          <w:b/>
          <w:bCs/>
          <w:color w:val="495864"/>
          <w:sz w:val="22"/>
          <w:szCs w:val="22"/>
          <w:lang w:eastAsia="en-US"/>
        </w:rPr>
      </w:pPr>
      <w:r>
        <w:rPr>
          <w:rFonts w:ascii="Raleway" w:eastAsiaTheme="minorHAnsi" w:hAnsi="Raleway"/>
          <w:b/>
          <w:bCs/>
          <w:color w:val="495864"/>
          <w:sz w:val="22"/>
          <w:szCs w:val="22"/>
          <w:lang w:eastAsia="en-US"/>
        </w:rPr>
        <w:tab/>
      </w:r>
      <w:r w:rsidRPr="0096769C">
        <w:rPr>
          <w:rFonts w:ascii="Raleway" w:eastAsiaTheme="minorHAnsi" w:hAnsi="Raleway"/>
          <w:b/>
          <w:bCs/>
          <w:color w:val="495864"/>
          <w:sz w:val="22"/>
          <w:szCs w:val="22"/>
          <w:lang w:eastAsia="en-US"/>
        </w:rPr>
        <w:t>Stéphane HACHETTE</w:t>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t>Yoann DECRETON</w:t>
      </w:r>
    </w:p>
    <w:p w14:paraId="0348E835" w14:textId="7934E534" w:rsidR="0096769C" w:rsidRPr="0096769C" w:rsidRDefault="0096769C" w:rsidP="0096769C">
      <w:pPr>
        <w:rPr>
          <w:rFonts w:ascii="Raleway" w:eastAsiaTheme="minorHAnsi" w:hAnsi="Raleway"/>
          <w:b/>
          <w:bCs/>
          <w:color w:val="495864"/>
          <w:sz w:val="22"/>
          <w:szCs w:val="22"/>
          <w:lang w:eastAsia="en-US"/>
        </w:rPr>
      </w:pPr>
      <w:r>
        <w:rPr>
          <w:rFonts w:ascii="Raleway" w:eastAsiaTheme="minorHAnsi" w:hAnsi="Raleway"/>
          <w:b/>
          <w:bCs/>
          <w:color w:val="495864"/>
          <w:sz w:val="22"/>
          <w:szCs w:val="22"/>
          <w:lang w:eastAsia="en-US"/>
        </w:rPr>
        <w:tab/>
        <w:t>Expert-comptable Associé</w:t>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ab/>
        <w:t>Responsable fiscal</w:t>
      </w:r>
    </w:p>
    <w:p w14:paraId="0353D8CE" w14:textId="221C1A7B" w:rsidR="007832F2" w:rsidRDefault="007832F2">
      <w:pPr>
        <w:pStyle w:val="RALEWAYTEXTE"/>
        <w:spacing w:after="60"/>
      </w:pPr>
    </w:p>
    <w:sectPr w:rsidR="007832F2">
      <w:headerReference w:type="default" r:id="rId7"/>
      <w:footerReference w:type="default" r:id="rId8"/>
      <w:headerReference w:type="first" r:id="rId9"/>
      <w:footerReference w:type="first" r:id="rId10"/>
      <w:pgSz w:w="11906" w:h="16838"/>
      <w:pgMar w:top="1417" w:right="1417" w:bottom="1417" w:left="1417" w:header="397" w:footer="39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CB293B" w14:textId="77777777" w:rsidR="00CF5AD1" w:rsidRDefault="00CF5AD1" w:rsidP="00AE713A">
      <w:r>
        <w:separator/>
      </w:r>
    </w:p>
  </w:endnote>
  <w:endnote w:type="continuationSeparator" w:id="0">
    <w:p w14:paraId="42B6A7BE" w14:textId="77777777" w:rsidR="00CF5AD1" w:rsidRDefault="00CF5AD1" w:rsidP="00AE7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strangelo Edessa">
    <w:altName w:val="Segoe UI Historic"/>
    <w:panose1 w:val="00000000000000000000"/>
    <w:charset w:val="00"/>
    <w:family w:val="script"/>
    <w:pitch w:val="variable"/>
    <w:sig w:usb0="80002043" w:usb1="00000000" w:usb2="0000008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D1C0E" w14:textId="77777777" w:rsidR="00556318" w:rsidRDefault="0055631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79A659" w14:textId="77777777" w:rsidR="00BF1A42" w:rsidRDefault="00000000" w:rsidP="00BF1A42">
    <w:pPr>
      <w:pStyle w:val="Pieddepage"/>
      <w:jc w:val="center"/>
      <w:rPr>
        <w:rFonts w:asciiTheme="majorHAnsi" w:hAnsiTheme="majorHAnsi"/>
        <w:b/>
        <w:color w:val="495864"/>
        <w:sz w:val="16"/>
      </w:rPr>
    </w:pPr>
    <w:r>
      <w:rPr>
        <w:noProof/>
        <w:color w:val="495864"/>
      </w:rPr>
      <w:pict w14:anchorId="32BF2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46.15pt;margin-top:-17.6pt;width:67.35pt;height:35.9pt;z-index:-251656704;mso-position-horizontal-relative:text;mso-position-vertical-relative:text">
          <v:imagedata r:id="rId1" o:title="logo EC"/>
        </v:shape>
      </w:pict>
    </w:r>
    <w:r w:rsidR="00BF1A42" w:rsidRPr="00512A8C">
      <w:rPr>
        <w:rFonts w:asciiTheme="majorHAnsi" w:hAnsiTheme="majorHAnsi"/>
        <w:b/>
        <w:color w:val="495864"/>
        <w:sz w:val="16"/>
      </w:rPr>
      <w:ptab w:relativeTo="margin" w:alignment="center" w:leader="none"/>
    </w:r>
    <w:r w:rsidR="00BF1A42" w:rsidRPr="00512A8C">
      <w:rPr>
        <w:rFonts w:asciiTheme="majorHAnsi" w:hAnsiTheme="majorHAnsi"/>
        <w:b/>
        <w:color w:val="495864"/>
        <w:sz w:val="16"/>
      </w:rPr>
      <w:t>Société d’Expertise Comptable Inscrite au Tableau de l’Ordre de la Région Nord Pas-de-Calais</w:t>
    </w:r>
  </w:p>
  <w:p w14:paraId="28EF9626" w14:textId="77777777" w:rsidR="00512A8C" w:rsidRPr="00512A8C" w:rsidRDefault="00512A8C" w:rsidP="00512A8C">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S.A.R.L. au capital de 300 000 € - Siret : 687 220 087 00021 – 687 220 087 R.C.S. Douai – N° TVA Intracommunautaire : FR 60 687 220 087 – Code APE : 6920 Z</w:t>
    </w:r>
  </w:p>
  <w:p w14:paraId="0A60065A" w14:textId="77777777" w:rsidR="00BF1A42" w:rsidRPr="00BF1A42" w:rsidRDefault="00BF1A42" w:rsidP="00512A8C">
    <w:pPr>
      <w:pStyle w:val="Pieddepage"/>
      <w:tabs>
        <w:tab w:val="clear" w:pos="9072"/>
        <w:tab w:val="right" w:pos="9498"/>
      </w:tabs>
      <w:ind w:right="-1134"/>
      <w:rPr>
        <w:rFonts w:asciiTheme="majorHAnsi" w:hAnsiTheme="majorHAnsi"/>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F23933" w14:textId="77777777" w:rsidR="00CF5AD1" w:rsidRDefault="00CF5AD1" w:rsidP="00AE713A">
      <w:r>
        <w:separator/>
      </w:r>
    </w:p>
  </w:footnote>
  <w:footnote w:type="continuationSeparator" w:id="0">
    <w:p w14:paraId="201C9C75" w14:textId="77777777" w:rsidR="00CF5AD1" w:rsidRDefault="00CF5AD1" w:rsidP="00AE7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340BE9" w14:textId="77777777" w:rsidR="00801EB6" w:rsidRDefault="00801EB6" w:rsidP="00801EB6">
    <w:pPr>
      <w:pStyle w:val="En-tte"/>
      <w:ind w:left="-993"/>
    </w:pPr>
    <w:r>
      <w:rPr>
        <w:noProof/>
      </w:rPr>
      <w:drawing>
        <wp:inline distT="0" distB="0" distL="0" distR="0" wp14:anchorId="2F778AE7" wp14:editId="18188D2C">
          <wp:extent cx="1508906" cy="546322"/>
          <wp:effectExtent l="0" t="0" r="0" b="6350"/>
          <wp:docPr id="2" name="Image 2"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Users\mambroise\AppData\Local\Microsoft\Windows\INetCache\Content.Word\ECA-logo-lo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31" cy="569938"/>
                  </a:xfrm>
                  <a:prstGeom prst="rect">
                    <a:avLst/>
                  </a:prstGeom>
                  <a:noFill/>
                  <a:ln>
                    <a:noFill/>
                  </a:ln>
                </pic:spPr>
              </pic:pic>
            </a:graphicData>
          </a:graphic>
        </wp:inline>
      </w:drawing>
    </w:r>
  </w:p>
  <w:p w14:paraId="39B9DFBC" w14:textId="77777777" w:rsidR="00801EB6" w:rsidRDefault="00801EB6" w:rsidP="00801EB6">
    <w:pPr>
      <w:pStyle w:val="En-tte"/>
      <w:ind w:left="-1134"/>
    </w:pPr>
  </w:p>
  <w:p w14:paraId="2AC8FB5A" w14:textId="77777777" w:rsidR="00801EB6" w:rsidRDefault="00801EB6" w:rsidP="00801EB6">
    <w:pPr>
      <w:pStyle w:val="En-tte"/>
      <w:ind w:left="-1134"/>
    </w:pPr>
  </w:p>
  <w:p w14:paraId="7B5F6D2E" w14:textId="77777777" w:rsidR="00801EB6" w:rsidRPr="00801EB6" w:rsidRDefault="00801EB6" w:rsidP="00801EB6">
    <w:pPr>
      <w:pStyle w:val="En-tte"/>
      <w:ind w:left="-1134"/>
      <w:rPr>
        <w:rFonts w:asciiTheme="majorHAnsi" w:hAnsiTheme="majorHAnsi"/>
        <w:b/>
        <w:color w:val="C00000"/>
        <w:sz w:val="18"/>
      </w:rPr>
    </w:pP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F7184"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55680" behindDoc="1" locked="0" layoutInCell="1" allowOverlap="1" wp14:anchorId="00EC8EE1" wp14:editId="0E320291">
          <wp:simplePos x="0" y="0"/>
          <wp:positionH relativeFrom="column">
            <wp:posOffset>1512892</wp:posOffset>
          </wp:positionH>
          <wp:positionV relativeFrom="paragraph">
            <wp:posOffset>-33655</wp:posOffset>
          </wp:positionV>
          <wp:extent cx="2726003" cy="989331"/>
          <wp:effectExtent l="0" t="0" r="0" b="0"/>
          <wp:wrapNone/>
          <wp:docPr id="1" name="Image 1"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26003" cy="9893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60729072"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261C47CC"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25FB238B" w14:textId="77777777" w:rsidR="00801EB6" w:rsidRPr="00DF37AF" w:rsidRDefault="00C11DEB" w:rsidP="00801EB6">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56704" behindDoc="0" locked="0" layoutInCell="1" allowOverlap="1" wp14:anchorId="2F992A54" wp14:editId="21F99998">
              <wp:simplePos x="0" y="0"/>
              <wp:positionH relativeFrom="column">
                <wp:posOffset>-621030</wp:posOffset>
              </wp:positionH>
              <wp:positionV relativeFrom="paragraph">
                <wp:posOffset>160324</wp:posOffset>
              </wp:positionV>
              <wp:extent cx="942975" cy="0"/>
              <wp:effectExtent l="0" t="0" r="28575" b="19050"/>
              <wp:wrapNone/>
              <wp:docPr id="4" name="Connecteur droit 4"/>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34D66F" id="Connecteur droit 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pJhT2gEAAAsEAAAOAAAAZHJzL2Uyb0RvYy54bWysU9uO0zAQfUfiHyy/07Sle4ua7kOX5QVB tcAHuM64seSbxt6m/XvGTppdARIC8eJk7Dln5hyP1/cna9gRMGrvGr6YzTkDJ32r3aHh3789vrvl LCbhWmG8g4afIfL7zds36z7UsPSdNy0gIxIX6z40vEsp1FUVZQdWxJkP4OhQebQiUYiHqkXRE7s1 1XI+v656j21ALyFG2n0YDvmm8CsFMn1RKkJipuHUWyorlnWf12qzFvUBRei0HNsQ/9CFFdpR0Ynq QSTBnlH/QmW1RB+9SjPpbeWV0hKKBlKzmP+k5msnAhQtZE4Mk03x/9HKz8cdMt02fMWZE5auaOud I9/gGVmLXie2yi71IdaUvHU7HKMYdpglnxTa/CUx7FScPU/OwikxSZt3q+XdzRVn8nJUveACxvQR vGX5p+FGu6xZ1OL4KSaqRamXlLxtHOtp0q5uiS/H0RvdPmpjSoCH/dYgOwq67w/X71fLm9w8UbxK o8g42sySBhHlL50NDAWeQJEl1PZiqJCHESZaISW4tBh5jaPsDFPUwgSc/xk45mcolEH9G/CEKJW9 SxPYaufxd9XT6dKyGvIvDgy6swV7357L9RZraOKKc+PryCP9Oi7wlze8+QEAAP//AwBQSwMEFAAG AAgAAAAhAAAAJ03dAAAACAEAAA8AAABkcnMvZG93bnJldi54bWxMj81OwzAQhO9IvIO1SFxQ6zQi tA1xKkDiABdEKHcn3vwIex3Fbpu+PYs4wHE0o5lvit3srDjiFAZPClbLBARS481AnYL9x/NiAyJE TUZbT6jgjAF25eVFoXPjT/SOxyp2gkso5FpBH+OYSxmaHp0OSz8isdf6yenIcuqkmfSJy52VaZLc SacH4oVej/jUY/NVHZyCer+t2sfbz5fW3ry+taus2szurNT11fxwDyLiHP/C8IPP6FAyU+0PZIKw ChbbNaNHBWmWguBAlqxB1L9aloX8f6D8BgAA//8DAFBLAQItABQABgAIAAAAIQC2gziS/gAAAOEB AAATAAAAAAAAAAAAAAAAAAAAAABbQ29udGVudF9UeXBlc10ueG1sUEsBAi0AFAAGAAgAAAAhADj9 If/WAAAAlAEAAAsAAAAAAAAAAAAAAAAALwEAAF9yZWxzLy5yZWxzUEsBAi0AFAAGAAgAAAAhAOqk mFPaAQAACwQAAA4AAAAAAAAAAAAAAAAALgIAAGRycy9lMm9Eb2MueG1sUEsBAi0AFAAGAAgAAAAh AAAAJ03dAAAACAEAAA8AAAAAAAAAAAAAAAAANAQAAGRycy9kb3ducmV2LnhtbFBLBQYAAAAABAAE APMAAAA+BQAAAAA= " strokecolor="#e63427" strokeweight="1.25pt">
              <v:stroke joinstyle="miter"/>
            </v:line>
          </w:pict>
        </mc:Fallback>
      </mc:AlternateContent>
    </w:r>
    <w:hyperlink r:id="rId2" w:history="1">
      <w:r w:rsidR="00801EB6" w:rsidRPr="00DF37AF">
        <w:rPr>
          <w:rStyle w:val="Lienhypertexte"/>
          <w:rFonts w:asciiTheme="majorHAnsi" w:hAnsiTheme="majorHAnsi"/>
          <w:b/>
          <w:color w:val="E63427"/>
          <w:sz w:val="16"/>
          <w:u w:val="none"/>
        </w:rPr>
        <w:t>accueilcambrai@eca-groupe.com</w:t>
      </w:r>
    </w:hyperlink>
  </w:p>
  <w:p w14:paraId="2E8F5B72" w14:textId="77777777" w:rsidR="00801EB6" w:rsidRPr="00C11DEB" w:rsidRDefault="00801EB6" w:rsidP="00C11DEB">
    <w:pPr>
      <w:pStyle w:val="En-tte"/>
      <w:rPr>
        <w:rFonts w:asciiTheme="majorHAnsi" w:hAnsiTheme="majorHAnsi"/>
        <w:b/>
        <w:color w:val="FFFFFF" w:themeColor="background1"/>
        <w:sz w:val="6"/>
        <w:u w:val="single" w:color="C00000"/>
      </w:rPr>
    </w:pPr>
  </w:p>
  <w:p w14:paraId="4CB3F6FC" w14:textId="77777777" w:rsidR="00C11DEB" w:rsidRPr="00C11DEB" w:rsidRDefault="00C11DEB" w:rsidP="00C11DEB">
    <w:pPr>
      <w:pStyle w:val="En-tte"/>
      <w:rPr>
        <w:rFonts w:asciiTheme="majorHAnsi" w:hAnsiTheme="majorHAnsi"/>
        <w:b/>
        <w:color w:val="FFFFFF" w:themeColor="background1"/>
        <w:sz w:val="2"/>
        <w:u w:val="single" w:color="C00000"/>
      </w:rPr>
    </w:pPr>
  </w:p>
  <w:p w14:paraId="2F1701D5"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20AE0B84"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4FFC9733"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28416DF9" w14:textId="77777777" w:rsidR="00801EB6" w:rsidRPr="00512A8C" w:rsidRDefault="00801EB6" w:rsidP="00801EB6">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7124B941"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28E3DD9D"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48B99232" w14:textId="77777777" w:rsidR="00801EB6" w:rsidRPr="00DF37AF" w:rsidRDefault="00C11DEB" w:rsidP="00801EB6">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7728" behindDoc="0" locked="0" layoutInCell="1" allowOverlap="1" wp14:anchorId="7F861978" wp14:editId="568C1075">
              <wp:simplePos x="0" y="0"/>
              <wp:positionH relativeFrom="column">
                <wp:posOffset>-620726</wp:posOffset>
              </wp:positionH>
              <wp:positionV relativeFrom="paragraph">
                <wp:posOffset>175895</wp:posOffset>
              </wp:positionV>
              <wp:extent cx="942975" cy="0"/>
              <wp:effectExtent l="0" t="0" r="28575" b="19050"/>
              <wp:wrapNone/>
              <wp:docPr id="5" name="Connecteur droit 5"/>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DF8F57" id="Connecteur droit 5"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ESyH2gEAAAsEAAAOAAAAZHJzL2Uyb0RvYy54bWysU9uO0zAQfUfiHyy/07Rlu5eo6T50WV4Q VAt8gOuMG0u+aext2r9n7KTZFSAhEC9Oxp5zZs7xeH1/soYdAaP2ruGL2ZwzcNK32h0a/v3b47tb zmISrhXGO2j4GSK/37x9s+5DDUvfedMCMiJxse5Dw7uUQl1VUXZgRZz5AI4OlUcrEoV4qFoUPbFb Uy3n8+uq99gG9BJipN2H4ZBvCr9SINMXpSIkZhpOvaWyYln3ea02a1EfUIROy7EN8Q9dWKEdFZ2o HkQS7Bn1L1RWS/TRqzST3lZeKS2haCA1i/lPar52IkDRQubEMNkU/x+t/HzcIdNtw1ecOWHpirbe OfINnpG16HViq+xSH2JNyVu3wzGKYYdZ8kmhzV8Sw07F2fPkLJwSk7R5d7W8u6EK8nJUveACxvQR vGX5p+FGu6xZ1OL4KSaqRamXlLxtHOtp0la3xJfj6I1uH7UxJcDDfmuQHQXd94fr91fLm9w8UbxK o8g42sySBhHlL50NDAWeQJEl1PZiqJCHESZaISW4tBh5jaPsDFPUwgSc/xk45mcolEH9G/CEKJW9 SxPYaufxd9XT6dKyGvIvDgy6swV7357L9RZraOKKc+PryCP9Oi7wlze8+QEAAP//AwBQSwMEFAAG AAgAAAAhADcQ9w/eAAAACAEAAA8AAABkcnMvZG93bnJldi54bWxMj81OwzAQhO9IvIO1SFxQ67Si pA1xKkDiUC6IUO5OvPkR9jqK3TZ9e7biAKfRaEaz3+bbyVlxxDH0nhQs5gkIpNqbnloF+8/X2RpE iJqMtp5QwRkDbIvrq1xnxp/oA49lbAWPUMi0gi7GIZMy1B06HeZ+QOKs8aPTke3YSjPqE487K5dJ 8iCd7okvdHrAlw7r7/LgFFT7Tdk833/tGnv39t4sVuV6cmelbm+mp0cQEaf4V4YLPqNDwUyVP5AJ wiqYbVJGjwqWaQqCC6uEtfr1ssjl/weKHwAAAP//AwBQSwECLQAUAAYACAAAACEAtoM4kv4AAADh AQAAEwAAAAAAAAAAAAAAAAAAAAAAW0NvbnRlbnRfVHlwZXNdLnhtbFBLAQItABQABgAIAAAAIQA4 /SH/1gAAAJQBAAALAAAAAAAAAAAAAAAAAC8BAABfcmVscy8ucmVsc1BLAQItABQABgAIAAAAIQBn ESyH2gEAAAsEAAAOAAAAAAAAAAAAAAAAAC4CAABkcnMvZTJvRG9jLnhtbFBLAQItABQABgAIAAAA IQA3EPcP3gAAAAgBAAAPAAAAAAAAAAAAAAAAADQEAABkcnMvZG93bnJldi54bWxQSwUGAAAAAAQA BADzAAAAPwUAAAAA " strokecolor="#e63427" strokeweight="1.25pt">
              <v:stroke joinstyle="miter"/>
            </v:line>
          </w:pict>
        </mc:Fallback>
      </mc:AlternateContent>
    </w:r>
    <w:hyperlink r:id="rId3" w:history="1">
      <w:r w:rsidR="00801EB6" w:rsidRPr="00DF37AF">
        <w:rPr>
          <w:rStyle w:val="Lienhypertexte"/>
          <w:rFonts w:asciiTheme="majorHAnsi" w:hAnsiTheme="majorHAnsi"/>
          <w:b/>
          <w:color w:val="E63427"/>
          <w:sz w:val="16"/>
          <w:u w:val="none"/>
        </w:rPr>
        <w:t>accueilarras@eca-groupe.com</w:t>
      </w:r>
    </w:hyperlink>
  </w:p>
  <w:p w14:paraId="122A70EB" w14:textId="77777777" w:rsidR="00C11DEB" w:rsidRDefault="00C11DEB" w:rsidP="00801EB6">
    <w:pPr>
      <w:pStyle w:val="En-tte"/>
      <w:ind w:left="-993"/>
      <w:rPr>
        <w:rFonts w:asciiTheme="majorHAnsi" w:hAnsiTheme="majorHAnsi"/>
        <w:b/>
        <w:color w:val="C00000"/>
        <w:sz w:val="6"/>
        <w:szCs w:val="6"/>
      </w:rPr>
    </w:pPr>
  </w:p>
  <w:p w14:paraId="013A984E" w14:textId="77777777" w:rsidR="00C11DEB" w:rsidRPr="00C11DEB" w:rsidRDefault="00C11DEB" w:rsidP="00801EB6">
    <w:pPr>
      <w:pStyle w:val="En-tte"/>
      <w:ind w:left="-993"/>
      <w:rPr>
        <w:rFonts w:asciiTheme="majorHAnsi" w:hAnsiTheme="majorHAnsi"/>
        <w:b/>
        <w:color w:val="C00000"/>
        <w:sz w:val="6"/>
        <w:szCs w:val="6"/>
      </w:rPr>
    </w:pPr>
  </w:p>
  <w:p w14:paraId="3FF18CE7"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2, Avenue Sénateur Girard</w:t>
    </w:r>
  </w:p>
  <w:p w14:paraId="30B745F9"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59300 VALENCIENNES</w:t>
    </w:r>
  </w:p>
  <w:p w14:paraId="02042E6A" w14:textId="77777777" w:rsidR="00C11DEB" w:rsidRPr="00512A8C" w:rsidRDefault="00C11DEB" w:rsidP="00C11DEB">
    <w:pPr>
      <w:pStyle w:val="En-tte"/>
      <w:ind w:left="-993"/>
      <w:rPr>
        <w:rFonts w:asciiTheme="majorHAnsi" w:hAnsiTheme="majorHAnsi"/>
        <w:b/>
        <w:color w:val="495864"/>
        <w:sz w:val="16"/>
      </w:rPr>
    </w:pPr>
    <w:r w:rsidRPr="00512A8C">
      <w:rPr>
        <w:rFonts w:asciiTheme="majorHAnsi" w:hAnsiTheme="majorHAnsi"/>
        <w:b/>
        <w:color w:val="495864"/>
        <w:sz w:val="16"/>
      </w:rPr>
      <w:t>Tél : 03 74 22 03 08</w:t>
    </w:r>
  </w:p>
  <w:p w14:paraId="75753A86" w14:textId="77777777" w:rsidR="00C11DEB" w:rsidRPr="00DF37AF" w:rsidRDefault="00C11DEB" w:rsidP="00C11DEB">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8752" behindDoc="0" locked="0" layoutInCell="1" allowOverlap="1" wp14:anchorId="56604479" wp14:editId="462FCC58">
              <wp:simplePos x="0" y="0"/>
              <wp:positionH relativeFrom="column">
                <wp:posOffset>-620726</wp:posOffset>
              </wp:positionH>
              <wp:positionV relativeFrom="paragraph">
                <wp:posOffset>170180</wp:posOffset>
              </wp:positionV>
              <wp:extent cx="942975" cy="0"/>
              <wp:effectExtent l="0" t="0" r="28575" b="19050"/>
              <wp:wrapNone/>
              <wp:docPr id="6" name="Connecteur droit 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16503B" id="Connecteur droit 6"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yYAh2wEAAAsEAAAOAAAAZHJzL2Uyb0RvYy54bWysU01vEzEQvSPxHyzfySahTdtVNj2klAuC qMAPcLzjrCV/aexmk3/P2LvZVoCEQFy8O/a8N/Oex+v7kzXsCBi1dw1fzOacgZO+1e7Q8O/fHt/d chaTcK0w3kHDzxD5/ebtm3Ufalj6zpsWkBGJi3UfGt6lFOqqirIDK+LMB3B0qDxakSjEQ9Wi6Ind mmo5n6+q3mMb0EuIkXYfhkO+KfxKgUxflIqQmGk49ZbKimXd57XarEV9QBE6Lcc2xD90YYV2VHSi ehBJsGfUv1BZLdFHr9JMelt5pbSEooHULOY/qfnaiQBFC5kTw2RT/H+08vNxh0y3DV9x5oSlK9p6 58g3eEbWoteJrbJLfYg1JW/dDscohh1mySeFNn9JDDsVZ8+Ts3BKTNLm3dXy7uaaM3k5ql5wAWP6 CN6y/NNwo13WLGpx/BQT1aLUS0reNo71NGnXt8SX4+iNbh+1MSXAw35rkB0F3feH1fur5U1unihe pVFkHG1mSYOI8pfOBoYCT6DIEmp7MVTIwwgTrZASXFqMvMZRdoYpamECzv8MHPMzFMqg/g14QpTK 3qUJbLXz+Lvq6XRpWQ35FwcG3dmCvW/P5XqLNTRxxbnxdeSRfh0X+Msb3vwAAAD//wMAUEsDBBQA BgAIAAAAIQCUpXN13gAAAAgBAAAPAAAAZHJzL2Rvd25yZXYueG1sTI9LT8MwEITvSPwHa5G4oNZp RV9pnAqQOMClIpS7E28eqr2OYrdN/z2LOMBpNJrR7LfZbnRWnHEInScFs2kCAqnypqNGweHzdbIG EaImo60nVHDFALv89ibTqfEX+sBzERvBIxRSraCNsU+lDFWLToep75E4q/3gdGQ7NNIM+sLjzsp5 kiyl0x3xhVb3+NJidSxOTkF52BT18+PXW20f3vf1bFGsR3dV6v5ufNqCiDjGvzL84DM65MxU+hOZ IKyCyWbF6FHBfMnKhUWyAlH+epln8v8D+TcAAAD//wMAUEsBAi0AFAAGAAgAAAAhALaDOJL+AAAA 4QEAABMAAAAAAAAAAAAAAAAAAAAAAFtDb250ZW50X1R5cGVzXS54bWxQSwECLQAUAAYACAAAACEA OP0h/9YAAACUAQAACwAAAAAAAAAAAAAAAAAvAQAAX3JlbHMvLnJlbHNQSwECLQAUAAYACAAAACEA scmAIdsBAAALBAAADgAAAAAAAAAAAAAAAAAuAgAAZHJzL2Uyb0RvYy54bWxQSwECLQAUAAYACAAA ACEAlKVzdd4AAAAIAQAADwAAAAAAAAAAAAAAAAA1BAAAZHJzL2Rvd25yZXYueG1sUEsFBgAAAAAE AAQA8wAAAEAFAAAAAA== " strokecolor="#e63427" strokeweight="1.25pt">
              <v:stroke joinstyle="miter"/>
            </v:line>
          </w:pict>
        </mc:Fallback>
      </mc:AlternateContent>
    </w:r>
    <w:hyperlink r:id="rId4" w:history="1">
      <w:r w:rsidRPr="00DF37AF">
        <w:rPr>
          <w:rStyle w:val="Lienhypertexte"/>
          <w:rFonts w:asciiTheme="majorHAnsi" w:hAnsiTheme="majorHAnsi"/>
          <w:b/>
          <w:color w:val="E63427"/>
          <w:sz w:val="16"/>
          <w:u w:val="none"/>
        </w:rPr>
        <w:t>accueilvalenciennes@eca-groupe.com</w:t>
      </w:r>
    </w:hyperlink>
  </w:p>
  <w:p w14:paraId="2D53125B" w14:textId="77777777" w:rsidR="00C11DEB" w:rsidRPr="00C11DEB" w:rsidRDefault="00C11DEB" w:rsidP="00C11DEB">
    <w:pPr>
      <w:pStyle w:val="En-tte"/>
      <w:ind w:left="-993"/>
      <w:rPr>
        <w:rFonts w:asciiTheme="majorHAnsi" w:hAnsiTheme="majorHAnsi"/>
        <w:b/>
        <w:color w:val="FFFFFF" w:themeColor="background1"/>
        <w:sz w:val="6"/>
        <w:szCs w:val="6"/>
        <w:u w:val="single" w:color="C00000"/>
      </w:rPr>
    </w:pPr>
  </w:p>
  <w:p w14:paraId="66F3F836" w14:textId="77777777" w:rsidR="00801EB6" w:rsidRPr="00C11DEB" w:rsidRDefault="00801EB6" w:rsidP="00801EB6">
    <w:pPr>
      <w:pStyle w:val="En-tte"/>
      <w:ind w:left="-1134"/>
      <w:rPr>
        <w:rFonts w:asciiTheme="majorHAnsi" w:hAnsiTheme="majorHAnsi"/>
        <w:b/>
        <w:color w:val="FFFFFF" w:themeColor="background1"/>
        <w:sz w:val="2"/>
        <w:u w:val="single" w:color="C00000"/>
      </w:rPr>
    </w:pPr>
  </w:p>
  <w:p w14:paraId="38861093" w14:textId="77777777" w:rsidR="00801EB6" w:rsidRPr="00DF37AF" w:rsidRDefault="00801EB6" w:rsidP="00801EB6">
    <w:pPr>
      <w:pStyle w:val="En-tte"/>
      <w:ind w:left="-993"/>
      <w:rPr>
        <w:color w:val="E63427"/>
        <w:sz w:val="16"/>
        <w:szCs w:val="16"/>
      </w:rPr>
    </w:pPr>
    <w:r w:rsidRPr="00DF37AF">
      <w:rPr>
        <w:rFonts w:asciiTheme="majorHAnsi" w:hAnsiTheme="majorHAnsi"/>
        <w:b/>
        <w:color w:val="E63427"/>
        <w:sz w:val="16"/>
        <w:szCs w:val="16"/>
      </w:rPr>
      <w:t>www.eca-groupe.com</w:t>
    </w:r>
    <w:r w:rsidRPr="00DF37AF">
      <w:rPr>
        <w:color w:val="E63427"/>
        <w:sz w:val="16"/>
        <w:szCs w:val="16"/>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91FF6"/>
    <w:multiLevelType w:val="hybridMultilevel"/>
    <w:tmpl w:val="8BB4E64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39B75C3"/>
    <w:multiLevelType w:val="hybridMultilevel"/>
    <w:tmpl w:val="3D2ADC9C"/>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582"/>
        </w:tabs>
        <w:ind w:left="1582" w:hanging="360"/>
      </w:pPr>
      <w:rPr>
        <w:rFonts w:ascii="Courier New" w:hAnsi="Courier New" w:cs="Courier New" w:hint="default"/>
      </w:rPr>
    </w:lvl>
    <w:lvl w:ilvl="2" w:tplc="040C0005" w:tentative="1">
      <w:start w:val="1"/>
      <w:numFmt w:val="bullet"/>
      <w:lvlText w:val=""/>
      <w:lvlJc w:val="left"/>
      <w:pPr>
        <w:tabs>
          <w:tab w:val="num" w:pos="2302"/>
        </w:tabs>
        <w:ind w:left="2302" w:hanging="360"/>
      </w:pPr>
      <w:rPr>
        <w:rFonts w:ascii="Wingdings" w:hAnsi="Wingdings" w:hint="default"/>
      </w:rPr>
    </w:lvl>
    <w:lvl w:ilvl="3" w:tplc="040C0001" w:tentative="1">
      <w:start w:val="1"/>
      <w:numFmt w:val="bullet"/>
      <w:lvlText w:val=""/>
      <w:lvlJc w:val="left"/>
      <w:pPr>
        <w:tabs>
          <w:tab w:val="num" w:pos="3022"/>
        </w:tabs>
        <w:ind w:left="3022" w:hanging="360"/>
      </w:pPr>
      <w:rPr>
        <w:rFonts w:ascii="Symbol" w:hAnsi="Symbol" w:hint="default"/>
      </w:rPr>
    </w:lvl>
    <w:lvl w:ilvl="4" w:tplc="040C0003" w:tentative="1">
      <w:start w:val="1"/>
      <w:numFmt w:val="bullet"/>
      <w:lvlText w:val="o"/>
      <w:lvlJc w:val="left"/>
      <w:pPr>
        <w:tabs>
          <w:tab w:val="num" w:pos="3742"/>
        </w:tabs>
        <w:ind w:left="3742" w:hanging="360"/>
      </w:pPr>
      <w:rPr>
        <w:rFonts w:ascii="Courier New" w:hAnsi="Courier New" w:cs="Courier New" w:hint="default"/>
      </w:rPr>
    </w:lvl>
    <w:lvl w:ilvl="5" w:tplc="040C0005" w:tentative="1">
      <w:start w:val="1"/>
      <w:numFmt w:val="bullet"/>
      <w:lvlText w:val=""/>
      <w:lvlJc w:val="left"/>
      <w:pPr>
        <w:tabs>
          <w:tab w:val="num" w:pos="4462"/>
        </w:tabs>
        <w:ind w:left="4462" w:hanging="360"/>
      </w:pPr>
      <w:rPr>
        <w:rFonts w:ascii="Wingdings" w:hAnsi="Wingdings" w:hint="default"/>
      </w:rPr>
    </w:lvl>
    <w:lvl w:ilvl="6" w:tplc="040C0001" w:tentative="1">
      <w:start w:val="1"/>
      <w:numFmt w:val="bullet"/>
      <w:lvlText w:val=""/>
      <w:lvlJc w:val="left"/>
      <w:pPr>
        <w:tabs>
          <w:tab w:val="num" w:pos="5182"/>
        </w:tabs>
        <w:ind w:left="5182" w:hanging="360"/>
      </w:pPr>
      <w:rPr>
        <w:rFonts w:ascii="Symbol" w:hAnsi="Symbol" w:hint="default"/>
      </w:rPr>
    </w:lvl>
    <w:lvl w:ilvl="7" w:tplc="040C0003" w:tentative="1">
      <w:start w:val="1"/>
      <w:numFmt w:val="bullet"/>
      <w:lvlText w:val="o"/>
      <w:lvlJc w:val="left"/>
      <w:pPr>
        <w:tabs>
          <w:tab w:val="num" w:pos="5902"/>
        </w:tabs>
        <w:ind w:left="5902" w:hanging="360"/>
      </w:pPr>
      <w:rPr>
        <w:rFonts w:ascii="Courier New" w:hAnsi="Courier New" w:cs="Courier New" w:hint="default"/>
      </w:rPr>
    </w:lvl>
    <w:lvl w:ilvl="8" w:tplc="040C0005" w:tentative="1">
      <w:start w:val="1"/>
      <w:numFmt w:val="bullet"/>
      <w:lvlText w:val=""/>
      <w:lvlJc w:val="left"/>
      <w:pPr>
        <w:tabs>
          <w:tab w:val="num" w:pos="6622"/>
        </w:tabs>
        <w:ind w:left="6622" w:hanging="360"/>
      </w:pPr>
      <w:rPr>
        <w:rFonts w:ascii="Wingdings" w:hAnsi="Wingdings" w:hint="default"/>
      </w:rPr>
    </w:lvl>
  </w:abstractNum>
  <w:abstractNum w:abstractNumId="2" w15:restartNumberingAfterBreak="0">
    <w:nsid w:val="15A22D6A"/>
    <w:multiLevelType w:val="hybridMultilevel"/>
    <w:tmpl w:val="FB1AB238"/>
    <w:lvl w:ilvl="0" w:tplc="040C0001">
      <w:start w:val="1"/>
      <w:numFmt w:val="bullet"/>
      <w:lvlText w:val=""/>
      <w:lvlJc w:val="left"/>
      <w:pPr>
        <w:ind w:left="732" w:hanging="360"/>
      </w:pPr>
      <w:rPr>
        <w:rFonts w:ascii="Symbol" w:hAnsi="Symbol" w:hint="default"/>
      </w:rPr>
    </w:lvl>
    <w:lvl w:ilvl="1" w:tplc="040C0003" w:tentative="1">
      <w:start w:val="1"/>
      <w:numFmt w:val="bullet"/>
      <w:lvlText w:val="o"/>
      <w:lvlJc w:val="left"/>
      <w:pPr>
        <w:ind w:left="1452" w:hanging="360"/>
      </w:pPr>
      <w:rPr>
        <w:rFonts w:ascii="Courier New" w:hAnsi="Courier New" w:cs="Courier New" w:hint="default"/>
      </w:rPr>
    </w:lvl>
    <w:lvl w:ilvl="2" w:tplc="040C0005" w:tentative="1">
      <w:start w:val="1"/>
      <w:numFmt w:val="bullet"/>
      <w:lvlText w:val=""/>
      <w:lvlJc w:val="left"/>
      <w:pPr>
        <w:ind w:left="2172" w:hanging="360"/>
      </w:pPr>
      <w:rPr>
        <w:rFonts w:ascii="Wingdings" w:hAnsi="Wingdings" w:hint="default"/>
      </w:rPr>
    </w:lvl>
    <w:lvl w:ilvl="3" w:tplc="040C0001" w:tentative="1">
      <w:start w:val="1"/>
      <w:numFmt w:val="bullet"/>
      <w:lvlText w:val=""/>
      <w:lvlJc w:val="left"/>
      <w:pPr>
        <w:ind w:left="2892" w:hanging="360"/>
      </w:pPr>
      <w:rPr>
        <w:rFonts w:ascii="Symbol" w:hAnsi="Symbol" w:hint="default"/>
      </w:rPr>
    </w:lvl>
    <w:lvl w:ilvl="4" w:tplc="040C0003" w:tentative="1">
      <w:start w:val="1"/>
      <w:numFmt w:val="bullet"/>
      <w:lvlText w:val="o"/>
      <w:lvlJc w:val="left"/>
      <w:pPr>
        <w:ind w:left="3612" w:hanging="360"/>
      </w:pPr>
      <w:rPr>
        <w:rFonts w:ascii="Courier New" w:hAnsi="Courier New" w:cs="Courier New" w:hint="default"/>
      </w:rPr>
    </w:lvl>
    <w:lvl w:ilvl="5" w:tplc="040C0005" w:tentative="1">
      <w:start w:val="1"/>
      <w:numFmt w:val="bullet"/>
      <w:lvlText w:val=""/>
      <w:lvlJc w:val="left"/>
      <w:pPr>
        <w:ind w:left="4332" w:hanging="360"/>
      </w:pPr>
      <w:rPr>
        <w:rFonts w:ascii="Wingdings" w:hAnsi="Wingdings" w:hint="default"/>
      </w:rPr>
    </w:lvl>
    <w:lvl w:ilvl="6" w:tplc="040C0001" w:tentative="1">
      <w:start w:val="1"/>
      <w:numFmt w:val="bullet"/>
      <w:lvlText w:val=""/>
      <w:lvlJc w:val="left"/>
      <w:pPr>
        <w:ind w:left="5052" w:hanging="360"/>
      </w:pPr>
      <w:rPr>
        <w:rFonts w:ascii="Symbol" w:hAnsi="Symbol" w:hint="default"/>
      </w:rPr>
    </w:lvl>
    <w:lvl w:ilvl="7" w:tplc="040C0003" w:tentative="1">
      <w:start w:val="1"/>
      <w:numFmt w:val="bullet"/>
      <w:lvlText w:val="o"/>
      <w:lvlJc w:val="left"/>
      <w:pPr>
        <w:ind w:left="5772" w:hanging="360"/>
      </w:pPr>
      <w:rPr>
        <w:rFonts w:ascii="Courier New" w:hAnsi="Courier New" w:cs="Courier New" w:hint="default"/>
      </w:rPr>
    </w:lvl>
    <w:lvl w:ilvl="8" w:tplc="040C0005" w:tentative="1">
      <w:start w:val="1"/>
      <w:numFmt w:val="bullet"/>
      <w:lvlText w:val=""/>
      <w:lvlJc w:val="left"/>
      <w:pPr>
        <w:ind w:left="6492" w:hanging="360"/>
      </w:pPr>
      <w:rPr>
        <w:rFonts w:ascii="Wingdings" w:hAnsi="Wingdings" w:hint="default"/>
      </w:rPr>
    </w:lvl>
  </w:abstractNum>
  <w:abstractNum w:abstractNumId="3" w15:restartNumberingAfterBreak="0">
    <w:nsid w:val="23D71B5B"/>
    <w:multiLevelType w:val="hybridMultilevel"/>
    <w:tmpl w:val="6296968A"/>
    <w:lvl w:ilvl="0" w:tplc="36A6F1BA">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8D1E44"/>
    <w:multiLevelType w:val="multilevel"/>
    <w:tmpl w:val="396E7BF2"/>
    <w:lvl w:ilvl="0">
      <w:start w:val="1"/>
      <w:numFmt w:val="decimal"/>
      <w:lvlText w:val="%1."/>
      <w:lvlJc w:val="left"/>
      <w:pPr>
        <w:ind w:left="361" w:hanging="360"/>
      </w:pPr>
      <w:rPr>
        <w:rFonts w:hint="default"/>
      </w:rPr>
    </w:lvl>
    <w:lvl w:ilvl="1">
      <w:start w:val="7"/>
      <w:numFmt w:val="decimal"/>
      <w:isLgl/>
      <w:lvlText w:val="%1.%2."/>
      <w:lvlJc w:val="left"/>
      <w:pPr>
        <w:ind w:left="721" w:hanging="72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1081" w:hanging="1080"/>
      </w:pPr>
      <w:rPr>
        <w:rFonts w:hint="default"/>
      </w:rPr>
    </w:lvl>
    <w:lvl w:ilvl="4">
      <w:start w:val="1"/>
      <w:numFmt w:val="decimal"/>
      <w:isLgl/>
      <w:lvlText w:val="%1.%2.%3.%4.%5."/>
      <w:lvlJc w:val="left"/>
      <w:pPr>
        <w:ind w:left="1081" w:hanging="1080"/>
      </w:pPr>
      <w:rPr>
        <w:rFonts w:hint="default"/>
      </w:rPr>
    </w:lvl>
    <w:lvl w:ilvl="5">
      <w:start w:val="1"/>
      <w:numFmt w:val="decimal"/>
      <w:isLgl/>
      <w:lvlText w:val="%1.%2.%3.%4.%5.%6."/>
      <w:lvlJc w:val="left"/>
      <w:pPr>
        <w:ind w:left="1441" w:hanging="1440"/>
      </w:pPr>
      <w:rPr>
        <w:rFonts w:hint="default"/>
      </w:rPr>
    </w:lvl>
    <w:lvl w:ilvl="6">
      <w:start w:val="1"/>
      <w:numFmt w:val="decimal"/>
      <w:isLgl/>
      <w:lvlText w:val="%1.%2.%3.%4.%5.%6.%7."/>
      <w:lvlJc w:val="left"/>
      <w:pPr>
        <w:ind w:left="1801" w:hanging="1800"/>
      </w:pPr>
      <w:rPr>
        <w:rFonts w:hint="default"/>
      </w:rPr>
    </w:lvl>
    <w:lvl w:ilvl="7">
      <w:start w:val="1"/>
      <w:numFmt w:val="decimal"/>
      <w:isLgl/>
      <w:lvlText w:val="%1.%2.%3.%4.%5.%6.%7.%8."/>
      <w:lvlJc w:val="left"/>
      <w:pPr>
        <w:ind w:left="1801" w:hanging="1800"/>
      </w:pPr>
      <w:rPr>
        <w:rFonts w:hint="default"/>
      </w:rPr>
    </w:lvl>
    <w:lvl w:ilvl="8">
      <w:start w:val="1"/>
      <w:numFmt w:val="decimal"/>
      <w:isLgl/>
      <w:lvlText w:val="%1.%2.%3.%4.%5.%6.%7.%8.%9."/>
      <w:lvlJc w:val="left"/>
      <w:pPr>
        <w:ind w:left="2161" w:hanging="2160"/>
      </w:pPr>
      <w:rPr>
        <w:rFonts w:hint="default"/>
      </w:rPr>
    </w:lvl>
  </w:abstractNum>
  <w:abstractNum w:abstractNumId="5" w15:restartNumberingAfterBreak="0">
    <w:nsid w:val="39401775"/>
    <w:multiLevelType w:val="hybridMultilevel"/>
    <w:tmpl w:val="9218180C"/>
    <w:lvl w:ilvl="0" w:tplc="D350361E">
      <w:start w:val="1"/>
      <w:numFmt w:val="bullet"/>
      <w:pStyle w:val="RALEWAYPUCE"/>
      <w:lvlText w:val=""/>
      <w:lvlJc w:val="left"/>
      <w:pPr>
        <w:ind w:left="4959" w:hanging="360"/>
      </w:pPr>
      <w:rPr>
        <w:rFonts w:ascii="Symbol" w:hAnsi="Symbol" w:hint="default"/>
        <w:color w:val="E63427"/>
      </w:rPr>
    </w:lvl>
    <w:lvl w:ilvl="1" w:tplc="040C0003" w:tentative="1">
      <w:start w:val="1"/>
      <w:numFmt w:val="bullet"/>
      <w:lvlText w:val="o"/>
      <w:lvlJc w:val="left"/>
      <w:pPr>
        <w:ind w:left="5679" w:hanging="360"/>
      </w:pPr>
      <w:rPr>
        <w:rFonts w:ascii="Courier New" w:hAnsi="Courier New" w:cs="Courier New" w:hint="default"/>
      </w:rPr>
    </w:lvl>
    <w:lvl w:ilvl="2" w:tplc="040C0005" w:tentative="1">
      <w:start w:val="1"/>
      <w:numFmt w:val="bullet"/>
      <w:lvlText w:val=""/>
      <w:lvlJc w:val="left"/>
      <w:pPr>
        <w:ind w:left="6399" w:hanging="360"/>
      </w:pPr>
      <w:rPr>
        <w:rFonts w:ascii="Wingdings" w:hAnsi="Wingdings" w:hint="default"/>
      </w:rPr>
    </w:lvl>
    <w:lvl w:ilvl="3" w:tplc="040C0001" w:tentative="1">
      <w:start w:val="1"/>
      <w:numFmt w:val="bullet"/>
      <w:lvlText w:val=""/>
      <w:lvlJc w:val="left"/>
      <w:pPr>
        <w:ind w:left="7119" w:hanging="360"/>
      </w:pPr>
      <w:rPr>
        <w:rFonts w:ascii="Symbol" w:hAnsi="Symbol" w:hint="default"/>
      </w:rPr>
    </w:lvl>
    <w:lvl w:ilvl="4" w:tplc="040C0003" w:tentative="1">
      <w:start w:val="1"/>
      <w:numFmt w:val="bullet"/>
      <w:lvlText w:val="o"/>
      <w:lvlJc w:val="left"/>
      <w:pPr>
        <w:ind w:left="7839" w:hanging="360"/>
      </w:pPr>
      <w:rPr>
        <w:rFonts w:ascii="Courier New" w:hAnsi="Courier New" w:cs="Courier New" w:hint="default"/>
      </w:rPr>
    </w:lvl>
    <w:lvl w:ilvl="5" w:tplc="040C0005" w:tentative="1">
      <w:start w:val="1"/>
      <w:numFmt w:val="bullet"/>
      <w:lvlText w:val=""/>
      <w:lvlJc w:val="left"/>
      <w:pPr>
        <w:ind w:left="8559" w:hanging="360"/>
      </w:pPr>
      <w:rPr>
        <w:rFonts w:ascii="Wingdings" w:hAnsi="Wingdings" w:hint="default"/>
      </w:rPr>
    </w:lvl>
    <w:lvl w:ilvl="6" w:tplc="040C0001" w:tentative="1">
      <w:start w:val="1"/>
      <w:numFmt w:val="bullet"/>
      <w:lvlText w:val=""/>
      <w:lvlJc w:val="left"/>
      <w:pPr>
        <w:ind w:left="9279" w:hanging="360"/>
      </w:pPr>
      <w:rPr>
        <w:rFonts w:ascii="Symbol" w:hAnsi="Symbol" w:hint="default"/>
      </w:rPr>
    </w:lvl>
    <w:lvl w:ilvl="7" w:tplc="040C0003" w:tentative="1">
      <w:start w:val="1"/>
      <w:numFmt w:val="bullet"/>
      <w:lvlText w:val="o"/>
      <w:lvlJc w:val="left"/>
      <w:pPr>
        <w:ind w:left="9999" w:hanging="360"/>
      </w:pPr>
      <w:rPr>
        <w:rFonts w:ascii="Courier New" w:hAnsi="Courier New" w:cs="Courier New" w:hint="default"/>
      </w:rPr>
    </w:lvl>
    <w:lvl w:ilvl="8" w:tplc="040C0005" w:tentative="1">
      <w:start w:val="1"/>
      <w:numFmt w:val="bullet"/>
      <w:lvlText w:val=""/>
      <w:lvlJc w:val="left"/>
      <w:pPr>
        <w:ind w:left="10719" w:hanging="360"/>
      </w:pPr>
      <w:rPr>
        <w:rFonts w:ascii="Wingdings" w:hAnsi="Wingdings" w:hint="default"/>
      </w:rPr>
    </w:lvl>
  </w:abstractNum>
  <w:abstractNum w:abstractNumId="6" w15:restartNumberingAfterBreak="0">
    <w:nsid w:val="3AA17D7C"/>
    <w:multiLevelType w:val="hybridMultilevel"/>
    <w:tmpl w:val="C142A2B6"/>
    <w:lvl w:ilvl="0" w:tplc="D936A05C">
      <w:start w:val="1"/>
      <w:numFmt w:val="bullet"/>
      <w:lvlText w:val=""/>
      <w:lvlJc w:val="left"/>
      <w:pPr>
        <w:tabs>
          <w:tab w:val="num" w:pos="1418"/>
        </w:tabs>
        <w:ind w:left="1418" w:hanging="567"/>
      </w:pPr>
      <w:rPr>
        <w:rFonts w:ascii="Wingdings" w:hAnsi="Wingdings" w:hint="default"/>
      </w:rPr>
    </w:lvl>
    <w:lvl w:ilvl="1" w:tplc="040C0003">
      <w:start w:val="1"/>
      <w:numFmt w:val="bullet"/>
      <w:lvlText w:val="o"/>
      <w:lvlJc w:val="left"/>
      <w:pPr>
        <w:tabs>
          <w:tab w:val="num" w:pos="1155"/>
        </w:tabs>
        <w:ind w:left="1155" w:hanging="360"/>
      </w:pPr>
      <w:rPr>
        <w:rFonts w:ascii="Courier New" w:hAnsi="Courier New" w:cs="Courier New" w:hint="default"/>
      </w:rPr>
    </w:lvl>
    <w:lvl w:ilvl="2" w:tplc="040C0005">
      <w:start w:val="1"/>
      <w:numFmt w:val="bullet"/>
      <w:lvlText w:val=""/>
      <w:lvlJc w:val="left"/>
      <w:pPr>
        <w:tabs>
          <w:tab w:val="num" w:pos="1875"/>
        </w:tabs>
        <w:ind w:left="1875" w:hanging="360"/>
      </w:pPr>
      <w:rPr>
        <w:rFonts w:ascii="Wingdings" w:hAnsi="Wingdings" w:hint="default"/>
      </w:rPr>
    </w:lvl>
    <w:lvl w:ilvl="3" w:tplc="040C0001" w:tentative="1">
      <w:start w:val="1"/>
      <w:numFmt w:val="bullet"/>
      <w:lvlText w:val=""/>
      <w:lvlJc w:val="left"/>
      <w:pPr>
        <w:tabs>
          <w:tab w:val="num" w:pos="2595"/>
        </w:tabs>
        <w:ind w:left="2595" w:hanging="360"/>
      </w:pPr>
      <w:rPr>
        <w:rFonts w:ascii="Symbol" w:hAnsi="Symbol" w:hint="default"/>
      </w:rPr>
    </w:lvl>
    <w:lvl w:ilvl="4" w:tplc="040C0003" w:tentative="1">
      <w:start w:val="1"/>
      <w:numFmt w:val="bullet"/>
      <w:lvlText w:val="o"/>
      <w:lvlJc w:val="left"/>
      <w:pPr>
        <w:tabs>
          <w:tab w:val="num" w:pos="3315"/>
        </w:tabs>
        <w:ind w:left="3315" w:hanging="360"/>
      </w:pPr>
      <w:rPr>
        <w:rFonts w:ascii="Courier New" w:hAnsi="Courier New" w:cs="Courier New" w:hint="default"/>
      </w:rPr>
    </w:lvl>
    <w:lvl w:ilvl="5" w:tplc="040C0005" w:tentative="1">
      <w:start w:val="1"/>
      <w:numFmt w:val="bullet"/>
      <w:lvlText w:val=""/>
      <w:lvlJc w:val="left"/>
      <w:pPr>
        <w:tabs>
          <w:tab w:val="num" w:pos="4035"/>
        </w:tabs>
        <w:ind w:left="4035" w:hanging="360"/>
      </w:pPr>
      <w:rPr>
        <w:rFonts w:ascii="Wingdings" w:hAnsi="Wingdings" w:hint="default"/>
      </w:rPr>
    </w:lvl>
    <w:lvl w:ilvl="6" w:tplc="040C0001" w:tentative="1">
      <w:start w:val="1"/>
      <w:numFmt w:val="bullet"/>
      <w:lvlText w:val=""/>
      <w:lvlJc w:val="left"/>
      <w:pPr>
        <w:tabs>
          <w:tab w:val="num" w:pos="4755"/>
        </w:tabs>
        <w:ind w:left="4755" w:hanging="360"/>
      </w:pPr>
      <w:rPr>
        <w:rFonts w:ascii="Symbol" w:hAnsi="Symbol" w:hint="default"/>
      </w:rPr>
    </w:lvl>
    <w:lvl w:ilvl="7" w:tplc="040C0003" w:tentative="1">
      <w:start w:val="1"/>
      <w:numFmt w:val="bullet"/>
      <w:lvlText w:val="o"/>
      <w:lvlJc w:val="left"/>
      <w:pPr>
        <w:tabs>
          <w:tab w:val="num" w:pos="5475"/>
        </w:tabs>
        <w:ind w:left="5475" w:hanging="360"/>
      </w:pPr>
      <w:rPr>
        <w:rFonts w:ascii="Courier New" w:hAnsi="Courier New" w:cs="Courier New" w:hint="default"/>
      </w:rPr>
    </w:lvl>
    <w:lvl w:ilvl="8" w:tplc="040C0005" w:tentative="1">
      <w:start w:val="1"/>
      <w:numFmt w:val="bullet"/>
      <w:lvlText w:val=""/>
      <w:lvlJc w:val="left"/>
      <w:pPr>
        <w:tabs>
          <w:tab w:val="num" w:pos="6195"/>
        </w:tabs>
        <w:ind w:left="6195" w:hanging="360"/>
      </w:pPr>
      <w:rPr>
        <w:rFonts w:ascii="Wingdings" w:hAnsi="Wingdings" w:hint="default"/>
      </w:rPr>
    </w:lvl>
  </w:abstractNum>
  <w:abstractNum w:abstractNumId="7" w15:restartNumberingAfterBreak="0">
    <w:nsid w:val="3B31750D"/>
    <w:multiLevelType w:val="hybridMultilevel"/>
    <w:tmpl w:val="176E3100"/>
    <w:lvl w:ilvl="0" w:tplc="2BEA0F2A">
      <w:numFmt w:val="bullet"/>
      <w:lvlText w:val="-"/>
      <w:lvlJc w:val="left"/>
      <w:pPr>
        <w:ind w:left="720" w:hanging="360"/>
      </w:pPr>
      <w:rPr>
        <w:rFonts w:ascii="Raleway" w:eastAsia="Times New Roman" w:hAnsi="Raleway"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8BB7950"/>
    <w:multiLevelType w:val="hybridMultilevel"/>
    <w:tmpl w:val="8E3642D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65263D33"/>
    <w:multiLevelType w:val="hybridMultilevel"/>
    <w:tmpl w:val="16A40F62"/>
    <w:lvl w:ilvl="0" w:tplc="EB48BFD4">
      <w:start w:val="1"/>
      <w:numFmt w:val="bullet"/>
      <w:lvlText w:val="-"/>
      <w:lvlJc w:val="left"/>
      <w:pPr>
        <w:tabs>
          <w:tab w:val="num" w:pos="1985"/>
        </w:tabs>
        <w:ind w:left="1985" w:hanging="341"/>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5386E45"/>
    <w:multiLevelType w:val="hybridMultilevel"/>
    <w:tmpl w:val="0AE8AFD8"/>
    <w:lvl w:ilvl="0" w:tplc="408C8860">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67980FA5"/>
    <w:multiLevelType w:val="hybridMultilevel"/>
    <w:tmpl w:val="2C7AC368"/>
    <w:lvl w:ilvl="0" w:tplc="D01C4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BC41D8E"/>
    <w:multiLevelType w:val="hybridMultilevel"/>
    <w:tmpl w:val="1554B5A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7206132B"/>
    <w:multiLevelType w:val="hybridMultilevel"/>
    <w:tmpl w:val="FB62680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73D27D7A"/>
    <w:multiLevelType w:val="hybridMultilevel"/>
    <w:tmpl w:val="45346AB2"/>
    <w:lvl w:ilvl="0" w:tplc="9EF46498">
      <w:start w:val="1"/>
      <w:numFmt w:val="bullet"/>
      <w:pStyle w:val="RALEWAYPUCEROUGE"/>
      <w:lvlText w:val=""/>
      <w:lvlJc w:val="left"/>
      <w:pPr>
        <w:ind w:left="2061" w:hanging="360"/>
      </w:pPr>
      <w:rPr>
        <w:rFonts w:ascii="Symbol" w:hAnsi="Symbol" w:hint="default"/>
        <w:color w:val="E63427"/>
      </w:rPr>
    </w:lvl>
    <w:lvl w:ilvl="1" w:tplc="040C0003">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5" w15:restartNumberingAfterBreak="0">
    <w:nsid w:val="760607E5"/>
    <w:multiLevelType w:val="hybridMultilevel"/>
    <w:tmpl w:val="14DCA30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76501BBD"/>
    <w:multiLevelType w:val="hybridMultilevel"/>
    <w:tmpl w:val="BA18A3A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7AFF63B4"/>
    <w:multiLevelType w:val="hybridMultilevel"/>
    <w:tmpl w:val="93D4BD7E"/>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041436961">
    <w:abstractNumId w:val="4"/>
  </w:num>
  <w:num w:numId="2" w16cid:durableId="44447892">
    <w:abstractNumId w:val="3"/>
  </w:num>
  <w:num w:numId="3" w16cid:durableId="25446778">
    <w:abstractNumId w:val="6"/>
  </w:num>
  <w:num w:numId="4" w16cid:durableId="1894803424">
    <w:abstractNumId w:val="9"/>
  </w:num>
  <w:num w:numId="5" w16cid:durableId="824784207">
    <w:abstractNumId w:val="1"/>
  </w:num>
  <w:num w:numId="6" w16cid:durableId="1959868108">
    <w:abstractNumId w:val="17"/>
  </w:num>
  <w:num w:numId="7" w16cid:durableId="414935795">
    <w:abstractNumId w:val="5"/>
  </w:num>
  <w:num w:numId="8" w16cid:durableId="1235046642">
    <w:abstractNumId w:val="7"/>
  </w:num>
  <w:num w:numId="9" w16cid:durableId="1227910308">
    <w:abstractNumId w:val="11"/>
  </w:num>
  <w:num w:numId="10" w16cid:durableId="575286542">
    <w:abstractNumId w:val="14"/>
  </w:num>
  <w:num w:numId="11" w16cid:durableId="1119958540">
    <w:abstractNumId w:val="2"/>
  </w:num>
  <w:num w:numId="12" w16cid:durableId="1225683402">
    <w:abstractNumId w:val="10"/>
  </w:num>
  <w:num w:numId="13" w16cid:durableId="761268934">
    <w:abstractNumId w:val="0"/>
  </w:num>
  <w:num w:numId="14" w16cid:durableId="133063042">
    <w:abstractNumId w:val="16"/>
  </w:num>
  <w:num w:numId="15" w16cid:durableId="583806297">
    <w:abstractNumId w:val="12"/>
  </w:num>
  <w:num w:numId="16" w16cid:durableId="1039428454">
    <w:abstractNumId w:val="13"/>
  </w:num>
  <w:num w:numId="17" w16cid:durableId="502864315">
    <w:abstractNumId w:val="8"/>
  </w:num>
  <w:num w:numId="18" w16cid:durableId="9080767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13A"/>
    <w:rsid w:val="0009470D"/>
    <w:rsid w:val="001D2F40"/>
    <w:rsid w:val="00257FE6"/>
    <w:rsid w:val="00512A8C"/>
    <w:rsid w:val="00556318"/>
    <w:rsid w:val="0058725A"/>
    <w:rsid w:val="006566B0"/>
    <w:rsid w:val="006E0F71"/>
    <w:rsid w:val="00723836"/>
    <w:rsid w:val="007832F2"/>
    <w:rsid w:val="00801EB6"/>
    <w:rsid w:val="008F7701"/>
    <w:rsid w:val="0096769C"/>
    <w:rsid w:val="00AE713A"/>
    <w:rsid w:val="00AF668E"/>
    <w:rsid w:val="00B164AC"/>
    <w:rsid w:val="00BF1A42"/>
    <w:rsid w:val="00C11DEB"/>
    <w:rsid w:val="00CA12E2"/>
    <w:rsid w:val="00CE0FEB"/>
    <w:rsid w:val="00CF5AD1"/>
    <w:rsid w:val="00D042CA"/>
    <w:rsid w:val="00D7040B"/>
    <w:rsid w:val="00DF37AF"/>
    <w:rsid w:val="00F419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A67D6"/>
  <w15:chartTrackingRefBased/>
  <w15:docId w15:val="{FB41B231-85D7-4A66-B892-45C2C8E9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01EB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AE713A"/>
    <w:pPr>
      <w:tabs>
        <w:tab w:val="center" w:pos="4536"/>
        <w:tab w:val="right" w:pos="9072"/>
      </w:tabs>
    </w:pPr>
  </w:style>
  <w:style w:type="character" w:customStyle="1" w:styleId="En-tteCar">
    <w:name w:val="En-tête Car"/>
    <w:basedOn w:val="Policepardfaut"/>
    <w:link w:val="En-tte"/>
    <w:rsid w:val="00AE713A"/>
  </w:style>
  <w:style w:type="paragraph" w:styleId="Pieddepage">
    <w:name w:val="footer"/>
    <w:basedOn w:val="Normal"/>
    <w:link w:val="PieddepageCar"/>
    <w:unhideWhenUsed/>
    <w:rsid w:val="00AE713A"/>
    <w:pPr>
      <w:tabs>
        <w:tab w:val="center" w:pos="4536"/>
        <w:tab w:val="right" w:pos="9072"/>
      </w:tabs>
    </w:pPr>
  </w:style>
  <w:style w:type="character" w:customStyle="1" w:styleId="PieddepageCar">
    <w:name w:val="Pied de page Car"/>
    <w:basedOn w:val="Policepardfaut"/>
    <w:link w:val="Pieddepage"/>
    <w:uiPriority w:val="99"/>
    <w:rsid w:val="00AE713A"/>
  </w:style>
  <w:style w:type="character" w:styleId="Lienhypertexte">
    <w:name w:val="Hyperlink"/>
    <w:basedOn w:val="Policepardfaut"/>
    <w:uiPriority w:val="99"/>
    <w:unhideWhenUsed/>
    <w:rsid w:val="00AE713A"/>
    <w:rPr>
      <w:color w:val="0563C1" w:themeColor="hyperlink"/>
      <w:u w:val="single"/>
    </w:rPr>
  </w:style>
  <w:style w:type="paragraph" w:styleId="Paragraphedeliste">
    <w:name w:val="List Paragraph"/>
    <w:basedOn w:val="Normal"/>
    <w:link w:val="ParagraphedelisteCar"/>
    <w:uiPriority w:val="34"/>
    <w:rsid w:val="00801EB6"/>
    <w:pPr>
      <w:ind w:left="720"/>
      <w:contextualSpacing/>
    </w:pPr>
  </w:style>
  <w:style w:type="paragraph" w:customStyle="1" w:styleId="RALEWAYGRASBLEU">
    <w:name w:val="RALEWAY GRAS BLEU"/>
    <w:basedOn w:val="Normal"/>
    <w:link w:val="RALEWAYGRASBLEUCar"/>
    <w:qFormat/>
    <w:rsid w:val="00801EB6"/>
    <w:pPr>
      <w:tabs>
        <w:tab w:val="left" w:pos="1701"/>
        <w:tab w:val="left" w:pos="4820"/>
      </w:tabs>
      <w:overflowPunct/>
      <w:autoSpaceDE/>
      <w:autoSpaceDN/>
      <w:adjustRightInd/>
      <w:ind w:left="851" w:right="849"/>
      <w:jc w:val="both"/>
      <w:textAlignment w:val="auto"/>
    </w:pPr>
    <w:rPr>
      <w:rFonts w:ascii="Raleway" w:hAnsi="Raleway" w:cs="Estrangelo Edessa"/>
      <w:b/>
      <w:bCs/>
      <w:color w:val="495864"/>
      <w:sz w:val="22"/>
      <w:szCs w:val="22"/>
    </w:rPr>
  </w:style>
  <w:style w:type="paragraph" w:customStyle="1" w:styleId="RALEWAYADRESSE">
    <w:name w:val="RALEWAY ADRESSE"/>
    <w:basedOn w:val="Normal"/>
    <w:link w:val="RALEWAYADRESSECar"/>
    <w:qFormat/>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GRASBLEUCar">
    <w:name w:val="RALEWAY GRAS BLEU Car"/>
    <w:basedOn w:val="Policepardfaut"/>
    <w:link w:val="RALEWAYGRASBLEU"/>
    <w:rsid w:val="00801EB6"/>
    <w:rPr>
      <w:rFonts w:ascii="Raleway" w:eastAsia="Times New Roman" w:hAnsi="Raleway" w:cs="Estrangelo Edessa"/>
      <w:b/>
      <w:bCs/>
      <w:color w:val="495864"/>
      <w:lang w:eastAsia="fr-FR"/>
    </w:rPr>
  </w:style>
  <w:style w:type="character" w:customStyle="1" w:styleId="RALEWAYADRESSECar">
    <w:name w:val="RALEWAY ADRESSE Car"/>
    <w:basedOn w:val="Policepardfaut"/>
    <w:link w:val="RALEWAYADRESSE"/>
    <w:rsid w:val="00801EB6"/>
    <w:rPr>
      <w:rFonts w:ascii="Raleway" w:hAnsi="Raleway" w:cs="Times New Roman"/>
      <w:color w:val="495864"/>
    </w:rPr>
  </w:style>
  <w:style w:type="paragraph" w:customStyle="1" w:styleId="RALEWAYCONTENU">
    <w:name w:val="RALEWAY CONTENU"/>
    <w:basedOn w:val="RALEWAYADRESSE"/>
    <w:link w:val="RALEWAYCONTENUCar"/>
    <w:rsid w:val="00801EB6"/>
    <w:pPr>
      <w:ind w:left="0"/>
      <w:jc w:val="both"/>
    </w:pPr>
  </w:style>
  <w:style w:type="character" w:customStyle="1" w:styleId="ParagraphedelisteCar">
    <w:name w:val="Paragraphe de liste Car"/>
    <w:basedOn w:val="Policepardfaut"/>
    <w:link w:val="Paragraphedeliste"/>
    <w:uiPriority w:val="34"/>
    <w:rsid w:val="00801EB6"/>
    <w:rPr>
      <w:rFonts w:ascii="Times New Roman" w:eastAsia="Times New Roman" w:hAnsi="Times New Roman" w:cs="Times New Roman"/>
      <w:sz w:val="20"/>
      <w:szCs w:val="20"/>
      <w:lang w:eastAsia="fr-FR"/>
    </w:rPr>
  </w:style>
  <w:style w:type="character" w:customStyle="1" w:styleId="RALEWAYCONTENUCar">
    <w:name w:val="RALEWAY CONTENU Car"/>
    <w:basedOn w:val="RALEWAYADRESSECar"/>
    <w:link w:val="RALEWAYCONTENU"/>
    <w:rsid w:val="00801EB6"/>
    <w:rPr>
      <w:rFonts w:ascii="Raleway" w:hAnsi="Raleway" w:cs="Times New Roman"/>
      <w:color w:val="495864"/>
    </w:rPr>
  </w:style>
  <w:style w:type="paragraph" w:customStyle="1" w:styleId="RALEWAYADRESSEGRAS">
    <w:name w:val="RALEWAY ADRESSE GRAS"/>
    <w:basedOn w:val="Normal"/>
    <w:link w:val="RALEWAYADRESSEGRASCar"/>
    <w:qFormat/>
    <w:rsid w:val="00801EB6"/>
    <w:pPr>
      <w:tabs>
        <w:tab w:val="left" w:pos="1701"/>
        <w:tab w:val="left" w:pos="4820"/>
      </w:tabs>
      <w:overflowPunct/>
      <w:autoSpaceDE/>
      <w:autoSpaceDN/>
      <w:adjustRightInd/>
      <w:ind w:right="-2"/>
      <w:jc w:val="both"/>
      <w:textAlignment w:val="auto"/>
    </w:pPr>
    <w:rPr>
      <w:rFonts w:ascii="Raleway" w:hAnsi="Raleway" w:cs="Estrangelo Edessa"/>
      <w:b/>
      <w:bCs/>
      <w:color w:val="495864"/>
      <w:sz w:val="22"/>
      <w:szCs w:val="22"/>
    </w:rPr>
  </w:style>
  <w:style w:type="character" w:customStyle="1" w:styleId="RALEWAYADRESSEGRASCar">
    <w:name w:val="RALEWAY ADRESSE GRAS Car"/>
    <w:basedOn w:val="Policepardfaut"/>
    <w:link w:val="RALEWAYADRESSEGRAS"/>
    <w:rsid w:val="00801EB6"/>
    <w:rPr>
      <w:rFonts w:ascii="Raleway" w:eastAsia="Times New Roman" w:hAnsi="Raleway" w:cs="Estrangelo Edessa"/>
      <w:b/>
      <w:bCs/>
      <w:color w:val="495864"/>
      <w:lang w:eastAsia="fr-FR"/>
    </w:rPr>
  </w:style>
  <w:style w:type="character" w:styleId="Numrodepage">
    <w:name w:val="page number"/>
    <w:basedOn w:val="Policepardfaut"/>
    <w:rsid w:val="00801EB6"/>
  </w:style>
  <w:style w:type="paragraph" w:styleId="Notedebasdepage">
    <w:name w:val="footnote text"/>
    <w:basedOn w:val="Normal"/>
    <w:link w:val="NotedebasdepageCar"/>
    <w:semiHidden/>
    <w:rsid w:val="00801EB6"/>
  </w:style>
  <w:style w:type="character" w:customStyle="1" w:styleId="NotedebasdepageCar">
    <w:name w:val="Note de bas de page Car"/>
    <w:basedOn w:val="Policepardfaut"/>
    <w:link w:val="Notedebasdepage"/>
    <w:semiHidden/>
    <w:rsid w:val="00801EB6"/>
    <w:rPr>
      <w:rFonts w:ascii="Times New Roman" w:eastAsia="Times New Roman" w:hAnsi="Times New Roman" w:cs="Times New Roman"/>
      <w:sz w:val="20"/>
      <w:szCs w:val="20"/>
      <w:lang w:eastAsia="fr-FR"/>
    </w:rPr>
  </w:style>
  <w:style w:type="character" w:styleId="Appelnotedebasdep">
    <w:name w:val="footnote reference"/>
    <w:basedOn w:val="Policepardfaut"/>
    <w:semiHidden/>
    <w:rsid w:val="00801EB6"/>
    <w:rPr>
      <w:vertAlign w:val="superscript"/>
    </w:rPr>
  </w:style>
  <w:style w:type="paragraph" w:styleId="Textedebulles">
    <w:name w:val="Balloon Text"/>
    <w:basedOn w:val="Normal"/>
    <w:link w:val="TextedebullesCar"/>
    <w:rsid w:val="00801EB6"/>
    <w:rPr>
      <w:rFonts w:ascii="Tahoma" w:hAnsi="Tahoma" w:cs="Tahoma"/>
      <w:sz w:val="16"/>
      <w:szCs w:val="16"/>
    </w:rPr>
  </w:style>
  <w:style w:type="character" w:customStyle="1" w:styleId="TextedebullesCar">
    <w:name w:val="Texte de bulles Car"/>
    <w:basedOn w:val="Policepardfaut"/>
    <w:link w:val="Textedebulles"/>
    <w:rsid w:val="00801EB6"/>
    <w:rPr>
      <w:rFonts w:ascii="Tahoma" w:eastAsia="Times New Roman" w:hAnsi="Tahoma" w:cs="Tahoma"/>
      <w:sz w:val="16"/>
      <w:szCs w:val="16"/>
      <w:lang w:eastAsia="fr-FR"/>
    </w:rPr>
  </w:style>
  <w:style w:type="paragraph" w:customStyle="1" w:styleId="RalewaygrasBleufonc">
    <w:name w:val="Raleway gras Bleu foncé"/>
    <w:basedOn w:val="Normal"/>
    <w:link w:val="RalewaygrasBleufoncCar"/>
    <w:rsid w:val="00801EB6"/>
    <w:pPr>
      <w:tabs>
        <w:tab w:val="left" w:pos="1701"/>
        <w:tab w:val="left" w:pos="4820"/>
      </w:tabs>
      <w:overflowPunct/>
      <w:autoSpaceDE/>
      <w:autoSpaceDN/>
      <w:adjustRightInd/>
      <w:ind w:left="851" w:right="849"/>
      <w:jc w:val="both"/>
      <w:textAlignment w:val="auto"/>
    </w:pPr>
    <w:rPr>
      <w:rFonts w:ascii="Trebuchet MS" w:hAnsi="Trebuchet MS" w:cs="Estrangelo Edessa"/>
      <w:b/>
      <w:bCs/>
      <w:color w:val="495864"/>
      <w:sz w:val="22"/>
      <w:szCs w:val="22"/>
    </w:rPr>
  </w:style>
  <w:style w:type="character" w:customStyle="1" w:styleId="RalewaygrasBleufoncCar">
    <w:name w:val="Raleway gras Bleu foncé Car"/>
    <w:basedOn w:val="Policepardfaut"/>
    <w:link w:val="RalewaygrasBleufonc"/>
    <w:rsid w:val="00801EB6"/>
    <w:rPr>
      <w:rFonts w:ascii="Trebuchet MS" w:eastAsia="Times New Roman" w:hAnsi="Trebuchet MS" w:cs="Estrangelo Edessa"/>
      <w:b/>
      <w:bCs/>
      <w:color w:val="495864"/>
      <w:lang w:eastAsia="fr-FR"/>
    </w:rPr>
  </w:style>
  <w:style w:type="paragraph" w:customStyle="1" w:styleId="RALEWAYTEXTE">
    <w:name w:val="RALEWAY TEXTE"/>
    <w:basedOn w:val="RALEWAYCONTENU"/>
    <w:link w:val="RALEWAYTEXTECar"/>
    <w:qFormat/>
    <w:rsid w:val="00801EB6"/>
    <w:pPr>
      <w:ind w:right="-2"/>
    </w:pPr>
  </w:style>
  <w:style w:type="paragraph" w:customStyle="1" w:styleId="RALEWAYNORMALBLEU">
    <w:name w:val="RALEWAY NORMAL BLEU"/>
    <w:basedOn w:val="Normal"/>
    <w:link w:val="RALEWAYNORMALBLEUCar"/>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TEXTECar">
    <w:name w:val="RALEWAY TEXTE Car"/>
    <w:basedOn w:val="RALEWAYCONTENUCar"/>
    <w:link w:val="RALEWAYTEXTE"/>
    <w:rsid w:val="00801EB6"/>
    <w:rPr>
      <w:rFonts w:ascii="Raleway" w:hAnsi="Raleway" w:cs="Times New Roman"/>
      <w:color w:val="495864"/>
    </w:rPr>
  </w:style>
  <w:style w:type="character" w:customStyle="1" w:styleId="RALEWAYNORMALBLEUCar">
    <w:name w:val="RALEWAY NORMAL BLEU Car"/>
    <w:basedOn w:val="Policepardfaut"/>
    <w:link w:val="RALEWAYNORMALBLEU"/>
    <w:rsid w:val="00801EB6"/>
    <w:rPr>
      <w:rFonts w:ascii="Raleway" w:hAnsi="Raleway" w:cs="Times New Roman"/>
      <w:color w:val="495864"/>
    </w:rPr>
  </w:style>
  <w:style w:type="paragraph" w:customStyle="1" w:styleId="RALEWAYPUCE">
    <w:name w:val="RALEWAY PUCE"/>
    <w:basedOn w:val="RALEWAYNORMALBLEU"/>
    <w:link w:val="RALEWAYPUCECar"/>
    <w:rsid w:val="00801EB6"/>
    <w:pPr>
      <w:numPr>
        <w:numId w:val="7"/>
      </w:numPr>
      <w:ind w:left="851"/>
    </w:pPr>
  </w:style>
  <w:style w:type="paragraph" w:customStyle="1" w:styleId="RALEWAYPUCES">
    <w:name w:val="RALEWAY PUCES"/>
    <w:basedOn w:val="RALEWAYPUCE"/>
    <w:link w:val="RALEWAYPUCESCar"/>
    <w:qFormat/>
    <w:rsid w:val="00801EB6"/>
    <w:pPr>
      <w:ind w:right="-2"/>
      <w:jc w:val="both"/>
    </w:pPr>
  </w:style>
  <w:style w:type="character" w:customStyle="1" w:styleId="RALEWAYPUCECar">
    <w:name w:val="RALEWAY PUCE Car"/>
    <w:basedOn w:val="RALEWAYNORMALBLEUCar"/>
    <w:link w:val="RALEWAYPUCE"/>
    <w:rsid w:val="00801EB6"/>
    <w:rPr>
      <w:rFonts w:ascii="Raleway" w:hAnsi="Raleway" w:cs="Times New Roman"/>
      <w:color w:val="495864"/>
    </w:rPr>
  </w:style>
  <w:style w:type="paragraph" w:customStyle="1" w:styleId="RALEWAYTEXTEGRAS">
    <w:name w:val="RALEWAY TEXTE GRAS"/>
    <w:basedOn w:val="RALEWAYTEXTE"/>
    <w:link w:val="RALEWAYTEXTEGRASCar"/>
    <w:qFormat/>
    <w:rsid w:val="00801EB6"/>
    <w:rPr>
      <w:b/>
    </w:rPr>
  </w:style>
  <w:style w:type="character" w:customStyle="1" w:styleId="RALEWAYPUCESCar">
    <w:name w:val="RALEWAY PUCES Car"/>
    <w:basedOn w:val="RALEWAYPUCECar"/>
    <w:link w:val="RALEWAYPUCES"/>
    <w:rsid w:val="00801EB6"/>
    <w:rPr>
      <w:rFonts w:ascii="Raleway" w:hAnsi="Raleway" w:cs="Times New Roman"/>
      <w:color w:val="495864"/>
    </w:rPr>
  </w:style>
  <w:style w:type="character" w:customStyle="1" w:styleId="RALEWAYTEXTEGRASCar">
    <w:name w:val="RALEWAY TEXTE GRAS Car"/>
    <w:basedOn w:val="RALEWAYTEXTECar"/>
    <w:link w:val="RALEWAYTEXTEGRAS"/>
    <w:rsid w:val="00801EB6"/>
    <w:rPr>
      <w:rFonts w:ascii="Raleway" w:hAnsi="Raleway" w:cs="Times New Roman"/>
      <w:b/>
      <w:color w:val="495864"/>
    </w:rPr>
  </w:style>
  <w:style w:type="paragraph" w:customStyle="1" w:styleId="RALEWAYTITREGRAS">
    <w:name w:val="RALEWAY TITRE GRAS"/>
    <w:basedOn w:val="RALEWAYTEXTEGRAS"/>
    <w:link w:val="RALEWAYTITREGRASCar"/>
    <w:qFormat/>
    <w:rsid w:val="00801EB6"/>
    <w:pPr>
      <w:jc w:val="center"/>
    </w:pPr>
    <w:rPr>
      <w:sz w:val="32"/>
      <w:szCs w:val="32"/>
    </w:rPr>
  </w:style>
  <w:style w:type="paragraph" w:customStyle="1" w:styleId="RALEWAYTITREGRAS2">
    <w:name w:val="RALEWAY TITRE GRAS 2"/>
    <w:basedOn w:val="RALEWAYGRASBLEU"/>
    <w:link w:val="RALEWAYTITREGRAS2Car"/>
    <w:rsid w:val="00801EB6"/>
    <w:pPr>
      <w:shd w:val="clear" w:color="auto" w:fill="ABD9D9"/>
      <w:ind w:left="0" w:right="-2"/>
      <w:jc w:val="center"/>
    </w:pPr>
    <w:rPr>
      <w:sz w:val="24"/>
      <w:szCs w:val="24"/>
    </w:rPr>
  </w:style>
  <w:style w:type="character" w:customStyle="1" w:styleId="RALEWAYTITREGRASCar">
    <w:name w:val="RALEWAY TITRE GRAS Car"/>
    <w:basedOn w:val="RALEWAYTEXTEGRASCar"/>
    <w:link w:val="RALEWAYTITREGRAS"/>
    <w:rsid w:val="00801EB6"/>
    <w:rPr>
      <w:rFonts w:ascii="Raleway" w:hAnsi="Raleway" w:cs="Times New Roman"/>
      <w:b/>
      <w:color w:val="495864"/>
      <w:sz w:val="32"/>
      <w:szCs w:val="32"/>
    </w:rPr>
  </w:style>
  <w:style w:type="paragraph" w:customStyle="1" w:styleId="RALEWAYTITREANNEXE">
    <w:name w:val="RALEWAY TITRE ANNEXE"/>
    <w:basedOn w:val="RALEWAYTITREGRAS2"/>
    <w:link w:val="RALEWAYTITREANNEXECar"/>
    <w:qFormat/>
    <w:rsid w:val="00801EB6"/>
    <w:pPr>
      <w:ind w:right="-569"/>
    </w:pPr>
  </w:style>
  <w:style w:type="character" w:customStyle="1" w:styleId="RALEWAYTITREGRAS2Car">
    <w:name w:val="RALEWAY TITRE GRAS 2 Car"/>
    <w:basedOn w:val="RALEWAYGRASBLEUCar"/>
    <w:link w:val="RALEWAYTITREGRAS2"/>
    <w:rsid w:val="00801EB6"/>
    <w:rPr>
      <w:rFonts w:ascii="Raleway" w:eastAsia="Times New Roman" w:hAnsi="Raleway" w:cs="Estrangelo Edessa"/>
      <w:b/>
      <w:bCs/>
      <w:color w:val="495864"/>
      <w:sz w:val="24"/>
      <w:szCs w:val="24"/>
      <w:shd w:val="clear" w:color="auto" w:fill="ABD9D9"/>
      <w:lang w:eastAsia="fr-FR"/>
    </w:rPr>
  </w:style>
  <w:style w:type="character" w:customStyle="1" w:styleId="RALEWAYTITREANNEXECar">
    <w:name w:val="RALEWAY TITRE ANNEXE Car"/>
    <w:basedOn w:val="RALEWAYTITREGRAS2Car"/>
    <w:link w:val="RALEWAYTITREANNEXE"/>
    <w:rsid w:val="00801EB6"/>
    <w:rPr>
      <w:rFonts w:ascii="Raleway" w:eastAsia="Times New Roman" w:hAnsi="Raleway" w:cs="Estrangelo Edessa"/>
      <w:b/>
      <w:bCs/>
      <w:color w:val="495864"/>
      <w:sz w:val="24"/>
      <w:szCs w:val="24"/>
      <w:shd w:val="clear" w:color="auto" w:fill="ABD9D9"/>
      <w:lang w:eastAsia="fr-FR"/>
    </w:rPr>
  </w:style>
  <w:style w:type="paragraph" w:customStyle="1" w:styleId="RALEWAYPUCEROUGE">
    <w:name w:val="RALEWAY PUCE ROUGE"/>
    <w:basedOn w:val="Paragraphedeliste"/>
    <w:link w:val="RALEWAYPUCEROUGECar"/>
    <w:rsid w:val="006E0F71"/>
    <w:pPr>
      <w:numPr>
        <w:numId w:val="10"/>
      </w:numPr>
      <w:tabs>
        <w:tab w:val="left" w:pos="1701"/>
        <w:tab w:val="left" w:pos="4820"/>
      </w:tabs>
      <w:overflowPunct/>
      <w:autoSpaceDE/>
      <w:autoSpaceDN/>
      <w:adjustRightInd/>
      <w:ind w:right="849"/>
      <w:jc w:val="both"/>
      <w:textAlignment w:val="auto"/>
    </w:pPr>
    <w:rPr>
      <w:rFonts w:ascii="Raleway" w:hAnsi="Raleway" w:cs="Estrangelo Edessa"/>
      <w:bCs/>
      <w:color w:val="495864"/>
    </w:rPr>
  </w:style>
  <w:style w:type="character" w:customStyle="1" w:styleId="RALEWAYPUCEROUGECar">
    <w:name w:val="RALEWAY PUCE ROUGE Car"/>
    <w:basedOn w:val="ParagraphedelisteCar"/>
    <w:link w:val="RALEWAYPUCEROUGE"/>
    <w:rsid w:val="006E0F71"/>
    <w:rPr>
      <w:rFonts w:ascii="Raleway" w:eastAsia="Times New Roman" w:hAnsi="Raleway" w:cs="Estrangelo Edessa"/>
      <w:bCs/>
      <w:color w:val="495864"/>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972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2.png"/><Relationship Id="rId4" Type="http://schemas.openxmlformats.org/officeDocument/2006/relationships/hyperlink" Target="mailto:accueilvalenciennes@eca-groupe.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2677</Words>
  <Characters>14725</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17368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Magalie AMBROISE</dc:creator>
  <cp:keywords/>
  <dc:description/>
  <cp:lastModifiedBy>Yoann  Decreton</cp:lastModifiedBy>
  <cp:revision>7</cp:revision>
  <cp:lastPrinted>2026-03-30T09:35:00Z</cp:lastPrinted>
  <dcterms:created xsi:type="dcterms:W3CDTF">2022-03-01T11:15:00Z</dcterms:created>
  <dcterms:modified xsi:type="dcterms:W3CDTF">2026-03-30T09:37:00Z</dcterms:modified>
</cp:coreProperties>
</file>