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XSpec="center" w:tblpY="95"/>
        <w:tblOverlap w:val="never"/>
        <w:tblW w:w="6101" w:type="dxa"/>
        <w:tblLayout w:type="fixed"/>
        <w:tblCellMar>
          <w:left w:w="115" w:type="dxa"/>
          <w:right w:w="115" w:type="dxa"/>
        </w:tblCellMar>
        <w:tblLook w:val="01E0" w:firstRow="1" w:lastRow="1" w:firstColumn="1" w:lastColumn="1" w:noHBand="0" w:noVBand="0"/>
      </w:tblPr>
      <w:tblGrid>
        <w:gridCol w:w="5807"/>
        <w:gridCol w:w="294"/>
      </w:tblGrid>
      <w:tr w:rsidR="00CD3202" w:rsidRPr="00DA22FE" w14:paraId="4D3C0114" w14:textId="77777777" w:rsidTr="00640CE6">
        <w:trPr>
          <w:trHeight w:val="1276"/>
        </w:trPr>
        <w:tc>
          <w:tcPr>
            <w:tcW w:w="6101" w:type="dxa"/>
            <w:gridSpan w:val="2"/>
          </w:tcPr>
          <w:p w14:paraId="3B02F9C8" w14:textId="2B085AAE" w:rsidR="00CD3202" w:rsidRPr="00DA22FE" w:rsidRDefault="003C2F6D" w:rsidP="00640CE6">
            <w:pPr>
              <w:pStyle w:val="CoverLogo"/>
              <w:spacing w:after="0"/>
              <w:ind w:left="29" w:hanging="29"/>
              <w:rPr>
                <w:rFonts w:asciiTheme="majorHAnsi" w:hAnsiTheme="majorHAnsi"/>
                <w:b/>
                <w:szCs w:val="22"/>
                <w:lang w:val="fr-FR"/>
              </w:rPr>
            </w:pPr>
            <w:bookmarkStart w:id="0" w:name="_Hlk175131138"/>
            <w:r>
              <w:rPr>
                <w:rFonts w:ascii="EYInterstate Light" w:hAnsi="EYInterstate Light" w:cs="Arial"/>
                <w:noProof/>
                <w:kern w:val="28"/>
                <w:sz w:val="20"/>
                <w:szCs w:val="20"/>
              </w:rPr>
              <w:drawing>
                <wp:inline distT="0" distB="0" distL="0" distR="0" wp14:anchorId="7A8B9143" wp14:editId="57509F30">
                  <wp:extent cx="3891517" cy="1816722"/>
                  <wp:effectExtent l="0" t="0" r="0" b="0"/>
                  <wp:docPr id="1106310644"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10644" name="Image 1" descr="Une image contenant texte, Police, Graphique, logo&#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7500" cy="1828852"/>
                          </a:xfrm>
                          <a:prstGeom prst="rect">
                            <a:avLst/>
                          </a:prstGeom>
                          <a:noFill/>
                          <a:ln>
                            <a:noFill/>
                          </a:ln>
                        </pic:spPr>
                      </pic:pic>
                    </a:graphicData>
                  </a:graphic>
                </wp:inline>
              </w:drawing>
            </w:r>
          </w:p>
          <w:p w14:paraId="0992B611" w14:textId="77777777" w:rsidR="003C2F6D" w:rsidRDefault="003C2F6D" w:rsidP="00640CE6">
            <w:pPr>
              <w:pStyle w:val="CoverDet"/>
              <w:spacing w:before="0" w:after="0"/>
              <w:rPr>
                <w:rFonts w:asciiTheme="majorHAnsi" w:hAnsiTheme="majorHAnsi"/>
                <w:b/>
                <w:bCs/>
                <w:szCs w:val="22"/>
                <w:lang w:val="fr-FR"/>
              </w:rPr>
            </w:pPr>
          </w:p>
          <w:p w14:paraId="53F7260D" w14:textId="77777777" w:rsidR="003C2F6D" w:rsidRDefault="003C2F6D" w:rsidP="00640CE6">
            <w:pPr>
              <w:pStyle w:val="CoverDet"/>
              <w:spacing w:before="0" w:after="0"/>
              <w:rPr>
                <w:rFonts w:asciiTheme="majorHAnsi" w:hAnsiTheme="majorHAnsi"/>
                <w:b/>
                <w:bCs/>
                <w:szCs w:val="22"/>
                <w:lang w:val="fr-FR"/>
              </w:rPr>
            </w:pPr>
          </w:p>
          <w:p w14:paraId="61BFA2A5" w14:textId="77777777" w:rsidR="003C2F6D" w:rsidRDefault="003C2F6D" w:rsidP="00640CE6">
            <w:pPr>
              <w:pStyle w:val="CoverDet"/>
              <w:spacing w:before="0" w:after="0"/>
              <w:rPr>
                <w:rFonts w:asciiTheme="majorHAnsi" w:hAnsiTheme="majorHAnsi"/>
                <w:b/>
                <w:bCs/>
                <w:szCs w:val="22"/>
                <w:lang w:val="fr-FR"/>
              </w:rPr>
            </w:pPr>
          </w:p>
          <w:p w14:paraId="7C355069" w14:textId="0E7F2A49" w:rsidR="00CD3202" w:rsidRPr="00031871" w:rsidRDefault="007D639F" w:rsidP="00640CE6">
            <w:pPr>
              <w:pStyle w:val="CoverDet"/>
              <w:spacing w:before="0" w:after="0"/>
              <w:rPr>
                <w:rFonts w:asciiTheme="majorHAnsi" w:hAnsiTheme="majorHAnsi"/>
                <w:b/>
                <w:bCs/>
                <w:szCs w:val="22"/>
                <w:lang w:val="fr-FR"/>
              </w:rPr>
            </w:pPr>
            <w:r w:rsidRPr="00031871">
              <w:rPr>
                <w:rFonts w:asciiTheme="majorHAnsi" w:hAnsiTheme="majorHAnsi"/>
                <w:b/>
                <w:bCs/>
                <w:szCs w:val="22"/>
                <w:lang w:val="fr-FR"/>
              </w:rPr>
              <w:t xml:space="preserve">EN DATE DU </w:t>
            </w:r>
            <w:r w:rsidR="003C2F6D">
              <w:rPr>
                <w:rFonts w:asciiTheme="majorHAnsi" w:hAnsiTheme="majorHAnsi"/>
                <w:b/>
                <w:bCs/>
                <w:szCs w:val="22"/>
                <w:lang w:val="fr-FR"/>
              </w:rPr>
              <w:t>0</w:t>
            </w:r>
            <w:r w:rsidR="00B03543">
              <w:rPr>
                <w:rFonts w:asciiTheme="majorHAnsi" w:hAnsiTheme="majorHAnsi"/>
                <w:b/>
                <w:bCs/>
                <w:szCs w:val="22"/>
                <w:lang w:val="fr-FR"/>
              </w:rPr>
              <w:t>5</w:t>
            </w:r>
            <w:r w:rsidR="003C2F6D">
              <w:rPr>
                <w:rFonts w:asciiTheme="majorHAnsi" w:hAnsiTheme="majorHAnsi"/>
                <w:b/>
                <w:bCs/>
                <w:szCs w:val="22"/>
                <w:lang w:val="fr-FR"/>
              </w:rPr>
              <w:t>/01/2026</w:t>
            </w:r>
          </w:p>
          <w:p w14:paraId="245AB56C" w14:textId="77777777" w:rsidR="00CD3202" w:rsidRPr="00DA22FE" w:rsidRDefault="00CD3202" w:rsidP="00640CE6">
            <w:pPr>
              <w:pStyle w:val="CoverLogo"/>
              <w:spacing w:after="0"/>
              <w:ind w:left="709"/>
              <w:rPr>
                <w:rFonts w:asciiTheme="majorHAnsi" w:hAnsiTheme="majorHAnsi"/>
                <w:b/>
                <w:szCs w:val="22"/>
                <w:lang w:val="fr-FR"/>
              </w:rPr>
            </w:pPr>
          </w:p>
          <w:p w14:paraId="46EEABA7" w14:textId="77777777" w:rsidR="00CD3202" w:rsidRPr="00DA22FE" w:rsidRDefault="00CD3202" w:rsidP="00640CE6">
            <w:pPr>
              <w:pStyle w:val="CoverLogo"/>
              <w:spacing w:after="0"/>
              <w:ind w:left="709"/>
              <w:rPr>
                <w:rFonts w:asciiTheme="majorHAnsi" w:hAnsiTheme="majorHAnsi"/>
                <w:b/>
                <w:szCs w:val="22"/>
                <w:lang w:val="fr-FR"/>
              </w:rPr>
            </w:pPr>
          </w:p>
        </w:tc>
      </w:tr>
      <w:tr w:rsidR="00CD3202" w:rsidRPr="00DA22FE" w14:paraId="38CDD64E" w14:textId="77777777" w:rsidTr="00640CE6">
        <w:trPr>
          <w:trHeight w:val="5170"/>
        </w:trPr>
        <w:tc>
          <w:tcPr>
            <w:tcW w:w="6101" w:type="dxa"/>
            <w:gridSpan w:val="2"/>
            <w:vAlign w:val="center"/>
          </w:tcPr>
          <w:p w14:paraId="25FC350C" w14:textId="616D5A21" w:rsidR="003C2F6D" w:rsidRPr="00DA22FE" w:rsidRDefault="003C2F6D" w:rsidP="003C2F6D">
            <w:pPr>
              <w:pStyle w:val="CoverParties"/>
              <w:widowControl w:val="0"/>
              <w:suppressAutoHyphens/>
              <w:spacing w:before="0" w:after="0"/>
              <w:ind w:left="0" w:firstLine="0"/>
              <w:jc w:val="center"/>
              <w:rPr>
                <w:rFonts w:asciiTheme="majorHAnsi" w:hAnsiTheme="majorHAnsi"/>
                <w:b/>
                <w:smallCaps/>
                <w:szCs w:val="22"/>
                <w:lang w:val="fr-FR"/>
              </w:rPr>
            </w:pPr>
            <w:r w:rsidRPr="00DA22FE">
              <w:rPr>
                <w:rFonts w:asciiTheme="majorHAnsi" w:hAnsiTheme="majorHAnsi"/>
                <w:b/>
                <w:smallCaps/>
                <w:szCs w:val="22"/>
                <w:lang w:val="fr-FR"/>
              </w:rPr>
              <w:t xml:space="preserve">Monsieur </w:t>
            </w:r>
            <w:r>
              <w:rPr>
                <w:rFonts w:asciiTheme="majorHAnsi" w:hAnsiTheme="majorHAnsi"/>
                <w:b/>
                <w:smallCaps/>
                <w:szCs w:val="22"/>
                <w:lang w:val="fr-FR"/>
              </w:rPr>
              <w:t>Olivier DELETOILLE</w:t>
            </w:r>
          </w:p>
          <w:p w14:paraId="578BD85D" w14:textId="77777777" w:rsidR="003C2F6D" w:rsidRDefault="003C2F6D" w:rsidP="003C2F6D">
            <w:pPr>
              <w:pStyle w:val="CoverParties"/>
              <w:widowControl w:val="0"/>
              <w:suppressAutoHyphens/>
              <w:spacing w:before="0" w:after="0"/>
              <w:ind w:left="0" w:firstLine="0"/>
              <w:jc w:val="center"/>
              <w:rPr>
                <w:rFonts w:asciiTheme="majorHAnsi" w:hAnsiTheme="majorHAnsi"/>
                <w:b/>
                <w:smallCaps/>
                <w:szCs w:val="22"/>
                <w:lang w:val="fr-FR"/>
              </w:rPr>
            </w:pPr>
          </w:p>
          <w:p w14:paraId="2AF83ACF" w14:textId="77777777" w:rsidR="003C2F6D" w:rsidRDefault="003C2F6D" w:rsidP="003C2F6D">
            <w:pPr>
              <w:pStyle w:val="CoverParties"/>
              <w:widowControl w:val="0"/>
              <w:suppressAutoHyphens/>
              <w:spacing w:before="0" w:after="0"/>
              <w:ind w:left="0" w:firstLine="0"/>
              <w:jc w:val="center"/>
              <w:rPr>
                <w:rFonts w:asciiTheme="majorHAnsi" w:hAnsiTheme="majorHAnsi"/>
                <w:b/>
                <w:smallCaps/>
                <w:szCs w:val="22"/>
                <w:lang w:val="fr-FR"/>
              </w:rPr>
            </w:pPr>
            <w:r>
              <w:rPr>
                <w:rFonts w:asciiTheme="majorHAnsi" w:hAnsiTheme="majorHAnsi"/>
                <w:b/>
                <w:smallCaps/>
                <w:szCs w:val="22"/>
                <w:lang w:val="fr-FR"/>
              </w:rPr>
              <w:t>(Le Cédant)</w:t>
            </w:r>
          </w:p>
          <w:p w14:paraId="0FF4D492" w14:textId="77777777" w:rsidR="003C2F6D" w:rsidRPr="00DA22FE" w:rsidRDefault="003C2F6D" w:rsidP="003C2F6D">
            <w:pPr>
              <w:pStyle w:val="CoverParties"/>
              <w:widowControl w:val="0"/>
              <w:suppressAutoHyphens/>
              <w:spacing w:before="0" w:after="0"/>
              <w:ind w:left="0" w:firstLine="0"/>
              <w:jc w:val="center"/>
              <w:rPr>
                <w:rFonts w:asciiTheme="majorHAnsi" w:hAnsiTheme="majorHAnsi"/>
                <w:b/>
                <w:smallCaps/>
                <w:szCs w:val="22"/>
                <w:lang w:val="fr-FR"/>
              </w:rPr>
            </w:pPr>
          </w:p>
          <w:p w14:paraId="3E8B8F73" w14:textId="77777777" w:rsidR="003C2F6D" w:rsidRPr="00DA22FE" w:rsidRDefault="003C2F6D" w:rsidP="003C2F6D">
            <w:pPr>
              <w:pStyle w:val="CoverParties"/>
              <w:widowControl w:val="0"/>
              <w:suppressAutoHyphens/>
              <w:spacing w:before="0" w:after="0"/>
              <w:jc w:val="center"/>
              <w:rPr>
                <w:rFonts w:asciiTheme="majorHAnsi" w:hAnsiTheme="majorHAnsi"/>
                <w:b/>
                <w:smallCaps/>
                <w:szCs w:val="22"/>
                <w:lang w:val="fr-FR"/>
              </w:rPr>
            </w:pPr>
            <w:r w:rsidRPr="00DA22FE">
              <w:rPr>
                <w:rFonts w:asciiTheme="majorHAnsi" w:hAnsiTheme="majorHAnsi"/>
                <w:b/>
                <w:smallCaps/>
                <w:szCs w:val="22"/>
                <w:lang w:val="fr-FR"/>
              </w:rPr>
              <w:t>Et</w:t>
            </w:r>
          </w:p>
          <w:p w14:paraId="0B0B0147" w14:textId="77777777" w:rsidR="003C2F6D" w:rsidRPr="00DA22FE" w:rsidRDefault="003C2F6D" w:rsidP="003C2F6D">
            <w:pPr>
              <w:pStyle w:val="CoverParties"/>
              <w:widowControl w:val="0"/>
              <w:suppressAutoHyphens/>
              <w:spacing w:before="0" w:after="0"/>
              <w:ind w:left="25" w:hanging="25"/>
              <w:jc w:val="center"/>
              <w:rPr>
                <w:rFonts w:asciiTheme="majorHAnsi" w:hAnsiTheme="majorHAnsi"/>
                <w:b/>
                <w:smallCaps/>
                <w:szCs w:val="22"/>
                <w:lang w:val="fr-FR"/>
              </w:rPr>
            </w:pPr>
          </w:p>
          <w:p w14:paraId="403CB3BF" w14:textId="77777777" w:rsidR="003C2F6D" w:rsidRPr="00DA22FE" w:rsidRDefault="003C2F6D" w:rsidP="003C2F6D">
            <w:pPr>
              <w:pStyle w:val="CoverParties"/>
              <w:widowControl w:val="0"/>
              <w:suppressAutoHyphens/>
              <w:spacing w:before="0" w:after="0"/>
              <w:ind w:left="25" w:hanging="25"/>
              <w:jc w:val="center"/>
              <w:rPr>
                <w:rFonts w:asciiTheme="majorHAnsi" w:hAnsiTheme="majorHAnsi"/>
                <w:b/>
                <w:smallCaps/>
                <w:szCs w:val="22"/>
                <w:lang w:val="fr-FR"/>
              </w:rPr>
            </w:pPr>
            <w:r w:rsidRPr="00DA22FE">
              <w:rPr>
                <w:rFonts w:asciiTheme="majorHAnsi" w:hAnsiTheme="majorHAnsi"/>
                <w:b/>
                <w:smallCaps/>
                <w:szCs w:val="22"/>
                <w:lang w:val="fr-FR"/>
              </w:rPr>
              <w:t xml:space="preserve">La société </w:t>
            </w:r>
            <w:r>
              <w:rPr>
                <w:rFonts w:asciiTheme="majorHAnsi" w:hAnsiTheme="majorHAnsi"/>
                <w:b/>
                <w:smallCaps/>
                <w:szCs w:val="22"/>
                <w:lang w:val="fr-FR"/>
              </w:rPr>
              <w:t>CELEA</w:t>
            </w:r>
          </w:p>
          <w:p w14:paraId="73C86DA4" w14:textId="77777777" w:rsidR="003C2F6D" w:rsidRPr="00DA22FE" w:rsidRDefault="003C2F6D" w:rsidP="003C2F6D">
            <w:pPr>
              <w:pStyle w:val="CoverParties"/>
              <w:widowControl w:val="0"/>
              <w:suppressAutoHyphens/>
              <w:spacing w:before="0" w:after="0"/>
              <w:ind w:left="709"/>
              <w:jc w:val="center"/>
              <w:rPr>
                <w:rFonts w:asciiTheme="majorHAnsi" w:hAnsiTheme="majorHAnsi"/>
                <w:b/>
                <w:smallCaps/>
                <w:szCs w:val="22"/>
                <w:lang w:val="fr-FR"/>
              </w:rPr>
            </w:pPr>
          </w:p>
          <w:p w14:paraId="724AC0A8" w14:textId="6B2322D0" w:rsidR="00CD3202" w:rsidRPr="00DA22FE" w:rsidRDefault="003C2F6D" w:rsidP="003C2F6D">
            <w:pPr>
              <w:pStyle w:val="CoverParties"/>
              <w:widowControl w:val="0"/>
              <w:suppressAutoHyphens/>
              <w:spacing w:before="0" w:after="0"/>
              <w:ind w:left="709"/>
              <w:jc w:val="center"/>
              <w:rPr>
                <w:rFonts w:asciiTheme="majorHAnsi" w:hAnsiTheme="majorHAnsi"/>
                <w:smallCaps/>
                <w:szCs w:val="22"/>
                <w:lang w:val="fr-FR"/>
              </w:rPr>
            </w:pPr>
            <w:r w:rsidRPr="00DA22FE">
              <w:rPr>
                <w:rFonts w:asciiTheme="majorHAnsi" w:hAnsiTheme="majorHAnsi"/>
                <w:b/>
                <w:smallCaps/>
                <w:szCs w:val="22"/>
                <w:lang w:val="fr-FR"/>
              </w:rPr>
              <w:t>(Le Cessionnaire)</w:t>
            </w:r>
          </w:p>
        </w:tc>
      </w:tr>
      <w:tr w:rsidR="00CD3202" w:rsidRPr="00DA22FE" w14:paraId="290C499E" w14:textId="77777777" w:rsidTr="00640CE6">
        <w:trPr>
          <w:gridAfter w:val="1"/>
          <w:wAfter w:w="294" w:type="dxa"/>
          <w:trHeight w:val="633"/>
        </w:trPr>
        <w:tc>
          <w:tcPr>
            <w:tcW w:w="5807" w:type="dxa"/>
            <w:tcBorders>
              <w:top w:val="single" w:sz="4" w:space="0" w:color="auto"/>
              <w:bottom w:val="single" w:sz="4" w:space="0" w:color="auto"/>
            </w:tcBorders>
            <w:hideMark/>
          </w:tcPr>
          <w:p w14:paraId="6F44F24A" w14:textId="77777777" w:rsidR="00F25635" w:rsidRPr="00DA22FE" w:rsidRDefault="00F25635" w:rsidP="00640CE6">
            <w:pPr>
              <w:pStyle w:val="CoverDet"/>
              <w:widowControl w:val="0"/>
              <w:spacing w:before="0" w:after="0"/>
              <w:ind w:left="-117"/>
              <w:contextualSpacing/>
              <w:rPr>
                <w:rFonts w:asciiTheme="majorHAnsi" w:hAnsiTheme="majorHAnsi"/>
                <w:b/>
                <w:szCs w:val="22"/>
                <w:lang w:val="fr-FR"/>
              </w:rPr>
            </w:pPr>
          </w:p>
          <w:p w14:paraId="584BF6CB" w14:textId="22080E09" w:rsidR="00031871" w:rsidRPr="00031871" w:rsidRDefault="00031871" w:rsidP="00640CE6">
            <w:pPr>
              <w:pStyle w:val="CoverDet"/>
              <w:widowControl w:val="0"/>
              <w:spacing w:before="0" w:after="0"/>
              <w:ind w:left="-117"/>
              <w:contextualSpacing/>
              <w:rPr>
                <w:rFonts w:asciiTheme="majorHAnsi" w:hAnsiTheme="majorHAnsi"/>
                <w:b/>
                <w:szCs w:val="22"/>
                <w:lang w:val="fr-FR"/>
              </w:rPr>
            </w:pPr>
            <w:r>
              <w:rPr>
                <w:rFonts w:asciiTheme="majorHAnsi" w:hAnsiTheme="majorHAnsi"/>
                <w:b/>
                <w:szCs w:val="22"/>
                <w:lang w:val="fr-FR"/>
              </w:rPr>
              <w:t xml:space="preserve">Fixation et Quittancement du </w:t>
            </w:r>
            <w:r w:rsidR="0052151B">
              <w:rPr>
                <w:rFonts w:asciiTheme="majorHAnsi" w:hAnsiTheme="majorHAnsi"/>
                <w:b/>
                <w:szCs w:val="22"/>
                <w:lang w:val="fr-FR"/>
              </w:rPr>
              <w:t>P</w:t>
            </w:r>
            <w:r>
              <w:rPr>
                <w:rFonts w:asciiTheme="majorHAnsi" w:hAnsiTheme="majorHAnsi"/>
                <w:b/>
                <w:szCs w:val="22"/>
                <w:lang w:val="fr-FR"/>
              </w:rPr>
              <w:t xml:space="preserve">rix </w:t>
            </w:r>
            <w:r w:rsidR="00F26741">
              <w:rPr>
                <w:rFonts w:asciiTheme="majorHAnsi" w:hAnsiTheme="majorHAnsi"/>
                <w:b/>
                <w:szCs w:val="22"/>
                <w:lang w:val="fr-FR"/>
              </w:rPr>
              <w:t>définitif</w:t>
            </w:r>
            <w:r>
              <w:rPr>
                <w:rFonts w:asciiTheme="majorHAnsi" w:hAnsiTheme="majorHAnsi"/>
                <w:b/>
                <w:szCs w:val="22"/>
                <w:lang w:val="fr-FR"/>
              </w:rPr>
              <w:t xml:space="preserve"> des</w:t>
            </w:r>
            <w:r w:rsidR="003C2F6D">
              <w:rPr>
                <w:rFonts w:asciiTheme="majorHAnsi" w:hAnsiTheme="majorHAnsi"/>
                <w:b/>
                <w:szCs w:val="22"/>
                <w:lang w:val="fr-FR"/>
              </w:rPr>
              <w:t xml:space="preserve"> 10 667</w:t>
            </w:r>
            <w:r>
              <w:rPr>
                <w:rFonts w:asciiTheme="majorHAnsi" w:hAnsiTheme="majorHAnsi"/>
                <w:b/>
                <w:szCs w:val="22"/>
                <w:lang w:val="fr-FR"/>
              </w:rPr>
              <w:t xml:space="preserve"> </w:t>
            </w:r>
            <w:r w:rsidR="003C2F6D">
              <w:rPr>
                <w:rFonts w:asciiTheme="majorHAnsi" w:hAnsiTheme="majorHAnsi"/>
                <w:b/>
                <w:szCs w:val="22"/>
                <w:lang w:val="fr-FR"/>
              </w:rPr>
              <w:t>Parts de la Société « ADEQUA »</w:t>
            </w:r>
          </w:p>
          <w:p w14:paraId="7891E41C" w14:textId="77777777" w:rsidR="00F25635" w:rsidRPr="00DA22FE" w:rsidRDefault="00F25635" w:rsidP="00640CE6">
            <w:pPr>
              <w:pStyle w:val="CoverDet"/>
              <w:widowControl w:val="0"/>
              <w:spacing w:before="0" w:after="0"/>
              <w:ind w:left="-117"/>
              <w:contextualSpacing/>
              <w:rPr>
                <w:rFonts w:asciiTheme="majorHAnsi" w:hAnsiTheme="majorHAnsi"/>
                <w:b/>
                <w:bCs/>
                <w:szCs w:val="22"/>
                <w:lang w:val="fr-FR"/>
              </w:rPr>
            </w:pPr>
          </w:p>
          <w:p w14:paraId="53456A4F" w14:textId="08B3A81C" w:rsidR="00F25635" w:rsidRPr="00DA22FE" w:rsidRDefault="00F25635" w:rsidP="00640CE6">
            <w:pPr>
              <w:pStyle w:val="CoverDet"/>
              <w:widowControl w:val="0"/>
              <w:spacing w:before="0" w:after="0"/>
              <w:ind w:left="-117"/>
              <w:contextualSpacing/>
              <w:rPr>
                <w:rFonts w:asciiTheme="majorHAnsi" w:hAnsiTheme="majorHAnsi"/>
                <w:b/>
                <w:bCs/>
                <w:kern w:val="28"/>
                <w:szCs w:val="22"/>
                <w:lang w:val="fr-FR"/>
              </w:rPr>
            </w:pPr>
          </w:p>
        </w:tc>
      </w:tr>
      <w:tr w:rsidR="00CD3202" w:rsidRPr="00DA22FE" w14:paraId="2964F50B" w14:textId="77777777" w:rsidTr="00640CE6">
        <w:trPr>
          <w:gridAfter w:val="1"/>
          <w:wAfter w:w="294" w:type="dxa"/>
          <w:trHeight w:val="1892"/>
        </w:trPr>
        <w:tc>
          <w:tcPr>
            <w:tcW w:w="5807" w:type="dxa"/>
            <w:tcBorders>
              <w:top w:val="single" w:sz="4" w:space="0" w:color="auto"/>
            </w:tcBorders>
            <w:vAlign w:val="center"/>
          </w:tcPr>
          <w:p w14:paraId="577101F9"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2565838D"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427486BF"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0B623504"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519895F2" w14:textId="77777777" w:rsidR="00CD3202" w:rsidRPr="00DA22FE" w:rsidRDefault="00CD3202" w:rsidP="00640CE6">
            <w:pPr>
              <w:pStyle w:val="CoverWarning"/>
              <w:ind w:left="709"/>
              <w:contextualSpacing/>
              <w:rPr>
                <w:rFonts w:asciiTheme="majorHAnsi" w:hAnsiTheme="majorHAnsi" w:cs="Calibri"/>
                <w:sz w:val="22"/>
                <w:szCs w:val="22"/>
                <w:lang w:val="fr-FR"/>
              </w:rPr>
            </w:pPr>
          </w:p>
          <w:p w14:paraId="65BD474B" w14:textId="77777777" w:rsidR="00CD3202" w:rsidRPr="00DA22FE" w:rsidRDefault="00CD3202" w:rsidP="00640CE6">
            <w:pPr>
              <w:pStyle w:val="CoverWarning"/>
              <w:ind w:left="709"/>
              <w:contextualSpacing/>
              <w:rPr>
                <w:rFonts w:asciiTheme="majorHAnsi" w:hAnsiTheme="majorHAnsi" w:cs="Calibri"/>
                <w:sz w:val="22"/>
                <w:szCs w:val="22"/>
                <w:lang w:val="fr-FR"/>
              </w:rPr>
            </w:pPr>
          </w:p>
        </w:tc>
      </w:tr>
    </w:tbl>
    <w:p w14:paraId="3C204A81" w14:textId="77777777" w:rsidR="003C2F6D" w:rsidRDefault="003C2F6D" w:rsidP="00364146">
      <w:pPr>
        <w:spacing w:after="0" w:line="240" w:lineRule="auto"/>
        <w:jc w:val="both"/>
        <w:rPr>
          <w:rFonts w:asciiTheme="majorHAnsi" w:eastAsia="Times New Roman" w:hAnsiTheme="majorHAnsi" w:cs="Calibri"/>
          <w:lang w:eastAsia="fr-FR"/>
        </w:rPr>
      </w:pPr>
    </w:p>
    <w:p w14:paraId="5FB9D71B" w14:textId="77777777" w:rsidR="003C2F6D" w:rsidRDefault="003C2F6D" w:rsidP="00364146">
      <w:pPr>
        <w:spacing w:after="0" w:line="240" w:lineRule="auto"/>
        <w:jc w:val="both"/>
        <w:rPr>
          <w:rFonts w:asciiTheme="majorHAnsi" w:eastAsia="Times New Roman" w:hAnsiTheme="majorHAnsi" w:cs="Calibri"/>
          <w:lang w:eastAsia="fr-FR"/>
        </w:rPr>
      </w:pPr>
    </w:p>
    <w:p w14:paraId="0043A893" w14:textId="77777777" w:rsidR="003C2F6D" w:rsidRDefault="003C2F6D" w:rsidP="00364146">
      <w:pPr>
        <w:spacing w:after="0" w:line="240" w:lineRule="auto"/>
        <w:jc w:val="both"/>
        <w:rPr>
          <w:rFonts w:asciiTheme="majorHAnsi" w:eastAsia="Times New Roman" w:hAnsiTheme="majorHAnsi" w:cs="Calibri"/>
          <w:lang w:eastAsia="fr-FR"/>
        </w:rPr>
      </w:pPr>
    </w:p>
    <w:p w14:paraId="1C69FC1E" w14:textId="77777777" w:rsidR="003C2F6D" w:rsidRDefault="003C2F6D" w:rsidP="00364146">
      <w:pPr>
        <w:spacing w:after="0" w:line="240" w:lineRule="auto"/>
        <w:jc w:val="both"/>
        <w:rPr>
          <w:rFonts w:asciiTheme="majorHAnsi" w:eastAsia="Times New Roman" w:hAnsiTheme="majorHAnsi" w:cs="Calibri"/>
          <w:lang w:eastAsia="fr-FR"/>
        </w:rPr>
      </w:pPr>
    </w:p>
    <w:p w14:paraId="0F59E270" w14:textId="77777777" w:rsidR="003C2F6D" w:rsidRDefault="003C2F6D" w:rsidP="00364146">
      <w:pPr>
        <w:spacing w:after="0" w:line="240" w:lineRule="auto"/>
        <w:jc w:val="both"/>
        <w:rPr>
          <w:rFonts w:asciiTheme="majorHAnsi" w:eastAsia="Times New Roman" w:hAnsiTheme="majorHAnsi" w:cs="Calibri"/>
          <w:lang w:eastAsia="fr-FR"/>
        </w:rPr>
      </w:pPr>
    </w:p>
    <w:p w14:paraId="211976F2" w14:textId="28F9B9CE" w:rsidR="00CD3202" w:rsidRPr="00DA22FE" w:rsidRDefault="00640CE6" w:rsidP="00364146">
      <w:pPr>
        <w:spacing w:after="0" w:line="240" w:lineRule="auto"/>
        <w:jc w:val="both"/>
        <w:rPr>
          <w:rFonts w:asciiTheme="majorHAnsi" w:eastAsia="Times New Roman" w:hAnsiTheme="majorHAnsi" w:cs="Calibri"/>
          <w:b/>
          <w:snapToGrid w:val="0"/>
          <w:u w:val="single"/>
          <w:lang w:eastAsia="fr-FR"/>
        </w:rPr>
      </w:pPr>
      <w:r w:rsidRPr="00DA22FE">
        <w:rPr>
          <w:rFonts w:asciiTheme="majorHAnsi" w:eastAsia="Times New Roman" w:hAnsiTheme="majorHAnsi" w:cs="Calibri"/>
          <w:lang w:eastAsia="fr-FR"/>
        </w:rPr>
        <w:br w:type="textWrapping" w:clear="all"/>
      </w:r>
      <w:r w:rsidR="00CD3202" w:rsidRPr="00DA22FE">
        <w:rPr>
          <w:rFonts w:asciiTheme="majorHAnsi" w:eastAsia="Times New Roman" w:hAnsiTheme="majorHAnsi" w:cs="Calibri"/>
          <w:lang w:eastAsia="fr-FR"/>
        </w:rPr>
        <w:br w:type="page"/>
      </w:r>
    </w:p>
    <w:p w14:paraId="53C323B9" w14:textId="77777777" w:rsidR="003C2F6D" w:rsidRPr="00DA22FE" w:rsidRDefault="003C2F6D" w:rsidP="003C2F6D">
      <w:pPr>
        <w:widowControl w:val="0"/>
        <w:spacing w:after="0" w:line="240" w:lineRule="auto"/>
        <w:jc w:val="both"/>
        <w:rPr>
          <w:rFonts w:asciiTheme="majorHAnsi" w:eastAsia="Times New Roman" w:hAnsiTheme="majorHAnsi" w:cs="Calibri"/>
          <w:b/>
          <w:snapToGrid w:val="0"/>
          <w:lang w:eastAsia="fr-FR"/>
        </w:rPr>
      </w:pPr>
      <w:proofErr w:type="gramStart"/>
      <w:r w:rsidRPr="00DA22FE">
        <w:rPr>
          <w:rFonts w:asciiTheme="majorHAnsi" w:eastAsia="Times New Roman" w:hAnsiTheme="majorHAnsi" w:cs="Calibri"/>
          <w:b/>
          <w:snapToGrid w:val="0"/>
          <w:u w:val="single"/>
          <w:lang w:eastAsia="fr-FR"/>
        </w:rPr>
        <w:lastRenderedPageBreak/>
        <w:t>ENTRE LES</w:t>
      </w:r>
      <w:proofErr w:type="gramEnd"/>
      <w:r w:rsidRPr="00DA22FE">
        <w:rPr>
          <w:rFonts w:asciiTheme="majorHAnsi" w:eastAsia="Times New Roman" w:hAnsiTheme="majorHAnsi" w:cs="Calibri"/>
          <w:b/>
          <w:snapToGrid w:val="0"/>
          <w:u w:val="single"/>
          <w:lang w:eastAsia="fr-FR"/>
        </w:rPr>
        <w:t xml:space="preserve"> SOUSSIGNES</w:t>
      </w:r>
      <w:r w:rsidRPr="00DA22FE">
        <w:rPr>
          <w:rFonts w:asciiTheme="majorHAnsi" w:eastAsia="Times New Roman" w:hAnsiTheme="majorHAnsi" w:cs="Calibri"/>
          <w:b/>
          <w:snapToGrid w:val="0"/>
          <w:lang w:eastAsia="fr-FR"/>
        </w:rPr>
        <w:t> :</w:t>
      </w:r>
    </w:p>
    <w:p w14:paraId="003E6061" w14:textId="77777777" w:rsidR="003C2F6D" w:rsidRPr="00DA22FE" w:rsidRDefault="003C2F6D" w:rsidP="003C2F6D">
      <w:pPr>
        <w:widowControl w:val="0"/>
        <w:spacing w:after="0" w:line="240" w:lineRule="auto"/>
        <w:jc w:val="both"/>
        <w:rPr>
          <w:rFonts w:asciiTheme="majorHAnsi" w:eastAsia="Times New Roman" w:hAnsiTheme="majorHAnsi" w:cs="Calibri"/>
          <w:b/>
          <w:snapToGrid w:val="0"/>
          <w:lang w:eastAsia="fr-FR"/>
        </w:rPr>
      </w:pPr>
    </w:p>
    <w:p w14:paraId="7404197D" w14:textId="77777777" w:rsidR="003C2F6D" w:rsidRPr="002E6480" w:rsidRDefault="003C2F6D" w:rsidP="003C2F6D">
      <w:pPr>
        <w:widowControl w:val="0"/>
        <w:numPr>
          <w:ilvl w:val="0"/>
          <w:numId w:val="10"/>
        </w:numPr>
        <w:tabs>
          <w:tab w:val="left" w:pos="1560"/>
          <w:tab w:val="left" w:pos="4323"/>
        </w:tabs>
        <w:spacing w:after="0" w:line="240" w:lineRule="auto"/>
        <w:jc w:val="both"/>
        <w:rPr>
          <w:rFonts w:asciiTheme="majorHAnsi" w:eastAsia="Times New Roman" w:hAnsiTheme="majorHAnsi" w:cs="Calibri"/>
        </w:rPr>
      </w:pPr>
      <w:r w:rsidRPr="002E6480">
        <w:rPr>
          <w:rFonts w:asciiTheme="majorHAnsi" w:eastAsia="Times New Roman" w:hAnsiTheme="majorHAnsi" w:cs="Calibri"/>
          <w:b/>
          <w:bCs/>
        </w:rPr>
        <w:t>Monsieur Olivier DELETOILLE</w:t>
      </w:r>
      <w:r w:rsidRPr="002E6480">
        <w:rPr>
          <w:rFonts w:asciiTheme="majorHAnsi" w:eastAsia="Times New Roman" w:hAnsiTheme="majorHAnsi" w:cs="Calibri"/>
        </w:rPr>
        <w:t>, titulaire du diplôme d’expertise comptable et inscrit à l’Ordre des Experts Comptables sous le numéro EC 07-00000162-01, demeurant 55 D rue Michelet à Arras (62000)</w:t>
      </w:r>
      <w:r>
        <w:rPr>
          <w:rFonts w:asciiTheme="majorHAnsi" w:eastAsia="Times New Roman" w:hAnsiTheme="majorHAnsi" w:cs="Calibri"/>
        </w:rPr>
        <w:t>,</w:t>
      </w:r>
      <w:r w:rsidRPr="002E6480">
        <w:rPr>
          <w:rFonts w:asciiTheme="majorHAnsi" w:eastAsia="Times New Roman" w:hAnsiTheme="majorHAnsi" w:cs="Calibri"/>
        </w:rPr>
        <w:t xml:space="preserve"> </w:t>
      </w:r>
      <w:r>
        <w:rPr>
          <w:rFonts w:asciiTheme="majorHAnsi" w:eastAsia="Times New Roman" w:hAnsiTheme="majorHAnsi" w:cs="Calibri"/>
        </w:rPr>
        <w:t>n</w:t>
      </w:r>
      <w:r w:rsidRPr="002E6480">
        <w:rPr>
          <w:rFonts w:asciiTheme="majorHAnsi" w:eastAsia="Times New Roman" w:hAnsiTheme="majorHAnsi" w:cs="Calibri"/>
        </w:rPr>
        <w:t>é le</w:t>
      </w:r>
      <w:r>
        <w:rPr>
          <w:rFonts w:asciiTheme="majorHAnsi" w:eastAsia="Times New Roman" w:hAnsiTheme="majorHAnsi" w:cs="Calibri"/>
        </w:rPr>
        <w:t xml:space="preserve"> </w:t>
      </w:r>
      <w:r w:rsidRPr="002E6480">
        <w:rPr>
          <w:rFonts w:asciiTheme="majorHAnsi" w:eastAsia="Times New Roman" w:hAnsiTheme="majorHAnsi" w:cs="Calibri"/>
        </w:rPr>
        <w:t>28 juillet 1964 à Arras (62000) de nationalité française, époux de Madame Emmanuelle Marie Agnès FOURNET, née le 27 avril 1965 à Cucq (62), mariés sous le régime de la communauté légale à défaut de contrat de mariage conclu préalablement à leur union célébrée le 7 septembre 1991 à la Mairie de Pas en Artois (62).</w:t>
      </w:r>
    </w:p>
    <w:p w14:paraId="5C52CFB7" w14:textId="77777777" w:rsidR="003C2F6D" w:rsidRPr="00DA22FE" w:rsidRDefault="003C2F6D" w:rsidP="003C2F6D">
      <w:pPr>
        <w:widowControl w:val="0"/>
        <w:tabs>
          <w:tab w:val="left" w:pos="1560"/>
          <w:tab w:val="left" w:pos="4323"/>
        </w:tabs>
        <w:spacing w:after="0" w:line="240" w:lineRule="auto"/>
        <w:jc w:val="both"/>
        <w:rPr>
          <w:rFonts w:asciiTheme="majorHAnsi" w:eastAsia="Times New Roman" w:hAnsiTheme="majorHAnsi" w:cs="Calibri"/>
          <w:lang w:eastAsia="fr-FR"/>
        </w:rPr>
      </w:pPr>
    </w:p>
    <w:p w14:paraId="6FF778B8" w14:textId="77777777" w:rsidR="003C2F6D" w:rsidRDefault="003C2F6D" w:rsidP="003C2F6D">
      <w:pPr>
        <w:widowControl w:val="0"/>
        <w:tabs>
          <w:tab w:val="left" w:pos="1560"/>
          <w:tab w:val="left" w:pos="4323"/>
        </w:tabs>
        <w:spacing w:after="0" w:line="240" w:lineRule="auto"/>
        <w:jc w:val="right"/>
        <w:rPr>
          <w:rFonts w:asciiTheme="majorHAnsi" w:eastAsia="Times New Roman" w:hAnsiTheme="majorHAnsi" w:cs="Calibri"/>
          <w:bCs/>
          <w:snapToGrid w:val="0"/>
          <w:lang w:eastAsia="fr-FR"/>
        </w:rPr>
      </w:pPr>
      <w:r w:rsidRPr="00DA22FE">
        <w:rPr>
          <w:rFonts w:asciiTheme="majorHAnsi" w:eastAsia="Times New Roman" w:hAnsiTheme="majorHAnsi" w:cs="Calibri"/>
          <w:bCs/>
          <w:snapToGrid w:val="0"/>
          <w:lang w:eastAsia="fr-FR"/>
        </w:rPr>
        <w:t>Ci-après désigné le «</w:t>
      </w:r>
      <w:r w:rsidRPr="00DA22FE">
        <w:rPr>
          <w:rFonts w:asciiTheme="majorHAnsi" w:eastAsia="Times New Roman" w:hAnsiTheme="majorHAnsi" w:cs="Calibri"/>
          <w:b/>
          <w:snapToGrid w:val="0"/>
          <w:lang w:eastAsia="fr-FR"/>
        </w:rPr>
        <w:t xml:space="preserve"> Cédant </w:t>
      </w:r>
      <w:r w:rsidRPr="00DA22FE">
        <w:rPr>
          <w:rFonts w:asciiTheme="majorHAnsi" w:eastAsia="Times New Roman" w:hAnsiTheme="majorHAnsi" w:cs="Calibri"/>
          <w:bCs/>
          <w:snapToGrid w:val="0"/>
          <w:lang w:eastAsia="fr-FR"/>
        </w:rPr>
        <w:t xml:space="preserve">» </w:t>
      </w:r>
    </w:p>
    <w:p w14:paraId="03DF1180" w14:textId="77777777" w:rsidR="003C2F6D" w:rsidRPr="00DA22FE" w:rsidRDefault="003C2F6D" w:rsidP="003C2F6D">
      <w:pPr>
        <w:widowControl w:val="0"/>
        <w:tabs>
          <w:tab w:val="left" w:pos="1560"/>
          <w:tab w:val="left" w:pos="4323"/>
        </w:tabs>
        <w:spacing w:after="0" w:line="240" w:lineRule="auto"/>
        <w:jc w:val="right"/>
        <w:rPr>
          <w:rFonts w:asciiTheme="majorHAnsi" w:eastAsia="Times New Roman" w:hAnsiTheme="majorHAnsi" w:cs="Calibri"/>
          <w:bCs/>
          <w:snapToGrid w:val="0"/>
          <w:lang w:eastAsia="fr-FR"/>
        </w:rPr>
      </w:pPr>
    </w:p>
    <w:p w14:paraId="1FAF0949" w14:textId="77777777" w:rsidR="003C2F6D" w:rsidRPr="00DA22FE" w:rsidRDefault="003C2F6D" w:rsidP="003C2F6D">
      <w:pPr>
        <w:widowControl w:val="0"/>
        <w:tabs>
          <w:tab w:val="left" w:pos="1560"/>
          <w:tab w:val="left" w:pos="4323"/>
        </w:tabs>
        <w:spacing w:after="0" w:line="240" w:lineRule="auto"/>
        <w:ind w:firstLine="71"/>
        <w:jc w:val="right"/>
        <w:rPr>
          <w:rFonts w:asciiTheme="majorHAnsi" w:eastAsia="Times New Roman" w:hAnsiTheme="majorHAnsi" w:cs="Calibri"/>
          <w:bCs/>
          <w:snapToGrid w:val="0"/>
          <w:lang w:eastAsia="fr-FR"/>
        </w:rPr>
      </w:pP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r>
      <w:r w:rsidRPr="00DA22FE">
        <w:rPr>
          <w:rFonts w:asciiTheme="majorHAnsi" w:eastAsia="Times New Roman" w:hAnsiTheme="majorHAnsi" w:cs="Calibri"/>
          <w:bCs/>
          <w:snapToGrid w:val="0"/>
          <w:lang w:eastAsia="fr-FR"/>
        </w:rPr>
        <w:tab/>
        <w:t>D’une part,</w:t>
      </w:r>
    </w:p>
    <w:p w14:paraId="1903E853" w14:textId="77777777" w:rsidR="003C2F6D" w:rsidRPr="00DA22FE" w:rsidRDefault="003C2F6D" w:rsidP="003C2F6D">
      <w:pPr>
        <w:widowControl w:val="0"/>
        <w:tabs>
          <w:tab w:val="left" w:pos="3827"/>
        </w:tabs>
        <w:spacing w:after="0" w:line="240" w:lineRule="auto"/>
        <w:rPr>
          <w:rFonts w:asciiTheme="majorHAnsi" w:eastAsia="Times New Roman" w:hAnsiTheme="majorHAnsi" w:cs="Calibri"/>
          <w:b/>
          <w:snapToGrid w:val="0"/>
          <w:u w:val="single"/>
          <w:lang w:eastAsia="fr-FR"/>
        </w:rPr>
      </w:pPr>
      <w:r w:rsidRPr="00DA22FE">
        <w:rPr>
          <w:rFonts w:asciiTheme="majorHAnsi" w:eastAsia="Times New Roman" w:hAnsiTheme="majorHAnsi" w:cs="Calibri"/>
          <w:b/>
          <w:snapToGrid w:val="0"/>
          <w:u w:val="single"/>
          <w:lang w:eastAsia="fr-FR"/>
        </w:rPr>
        <w:t>ET</w:t>
      </w:r>
    </w:p>
    <w:p w14:paraId="45F47179" w14:textId="77777777" w:rsidR="003C2F6D" w:rsidRPr="002E6480" w:rsidRDefault="003C2F6D" w:rsidP="003C2F6D">
      <w:pPr>
        <w:suppressAutoHyphens/>
        <w:spacing w:before="120" w:after="120" w:line="276" w:lineRule="auto"/>
        <w:ind w:left="360"/>
        <w:jc w:val="both"/>
        <w:rPr>
          <w:rFonts w:ascii="EYInterstate Light" w:eastAsia="Times New Roman" w:hAnsi="EYInterstate Light"/>
          <w:sz w:val="20"/>
          <w:szCs w:val="20"/>
        </w:rPr>
      </w:pPr>
      <w:r w:rsidRPr="002E6480">
        <w:rPr>
          <w:rFonts w:asciiTheme="majorHAnsi" w:eastAsia="Times New Roman" w:hAnsiTheme="majorHAnsi" w:cs="Calibri"/>
        </w:rPr>
        <w:t xml:space="preserve"> </w:t>
      </w:r>
      <w:r w:rsidRPr="002E6480">
        <w:rPr>
          <w:rFonts w:asciiTheme="majorHAnsi" w:eastAsia="Times New Roman" w:hAnsiTheme="majorHAnsi" w:cs="Calibri"/>
          <w:b/>
          <w:bCs/>
        </w:rPr>
        <w:t>2.</w:t>
      </w:r>
      <w:r w:rsidRPr="002E6480">
        <w:rPr>
          <w:rFonts w:asciiTheme="majorHAnsi" w:eastAsia="Times New Roman" w:hAnsiTheme="majorHAnsi" w:cs="Calibri"/>
        </w:rPr>
        <w:t xml:space="preserve"> </w:t>
      </w:r>
      <w:r w:rsidRPr="002E6480">
        <w:rPr>
          <w:rFonts w:asciiTheme="majorHAnsi" w:eastAsia="Times New Roman" w:hAnsiTheme="majorHAnsi" w:cs="Calibri"/>
        </w:rPr>
        <w:tab/>
        <w:t>La société « </w:t>
      </w:r>
      <w:r w:rsidRPr="002E6480">
        <w:rPr>
          <w:rFonts w:asciiTheme="majorHAnsi" w:eastAsia="Times New Roman" w:hAnsiTheme="majorHAnsi" w:cs="Calibri"/>
          <w:b/>
          <w:bCs/>
        </w:rPr>
        <w:t>CELEA</w:t>
      </w:r>
      <w:r w:rsidRPr="002E6480">
        <w:rPr>
          <w:rFonts w:asciiTheme="majorHAnsi" w:eastAsia="Times New Roman" w:hAnsiTheme="majorHAnsi" w:cs="Calibri"/>
        </w:rPr>
        <w:t xml:space="preserve"> », société par actions simplifiée au capital de 1.000 euros dont le siège </w:t>
      </w:r>
      <w:r>
        <w:rPr>
          <w:rFonts w:asciiTheme="majorHAnsi" w:eastAsia="Times New Roman" w:hAnsiTheme="majorHAnsi" w:cs="Calibri"/>
        </w:rPr>
        <w:tab/>
      </w:r>
      <w:r w:rsidRPr="002E6480">
        <w:rPr>
          <w:rFonts w:asciiTheme="majorHAnsi" w:eastAsia="Times New Roman" w:hAnsiTheme="majorHAnsi" w:cs="Calibri"/>
        </w:rPr>
        <w:t>social</w:t>
      </w:r>
      <w:r>
        <w:rPr>
          <w:rFonts w:asciiTheme="majorHAnsi" w:eastAsia="Times New Roman" w:hAnsiTheme="majorHAnsi" w:cs="Calibri"/>
        </w:rPr>
        <w:t xml:space="preserve"> </w:t>
      </w:r>
      <w:r w:rsidRPr="002E6480">
        <w:rPr>
          <w:rFonts w:asciiTheme="majorHAnsi" w:eastAsia="Times New Roman" w:hAnsiTheme="majorHAnsi" w:cs="Calibri"/>
        </w:rPr>
        <w:t xml:space="preserve">est sis à BERLES AU BOIS (62123) 4 C rue de la Haute Borne, immatriculée au Registre </w:t>
      </w:r>
      <w:r>
        <w:rPr>
          <w:rFonts w:asciiTheme="majorHAnsi" w:eastAsia="Times New Roman" w:hAnsiTheme="majorHAnsi" w:cs="Calibri"/>
        </w:rPr>
        <w:tab/>
      </w:r>
      <w:r w:rsidRPr="002E6480">
        <w:rPr>
          <w:rFonts w:asciiTheme="majorHAnsi" w:eastAsia="Times New Roman" w:hAnsiTheme="majorHAnsi" w:cs="Calibri"/>
        </w:rPr>
        <w:t>du Commerce et des Sociétés d’ARRAS sous le numéro 943 187 716.</w:t>
      </w:r>
    </w:p>
    <w:p w14:paraId="4DB20712" w14:textId="77777777" w:rsidR="003C2F6D" w:rsidRPr="00F56B45" w:rsidRDefault="003C2F6D" w:rsidP="003C2F6D">
      <w:pPr>
        <w:pStyle w:val="Paragraphedeliste"/>
        <w:spacing w:line="276" w:lineRule="auto"/>
        <w:jc w:val="both"/>
        <w:rPr>
          <w:rFonts w:asciiTheme="majorHAnsi" w:eastAsia="Times New Roman" w:hAnsiTheme="majorHAnsi" w:cs="Calibri"/>
        </w:rPr>
      </w:pPr>
      <w:r w:rsidRPr="00F56B45">
        <w:rPr>
          <w:rFonts w:asciiTheme="majorHAnsi" w:eastAsia="Times New Roman" w:hAnsiTheme="majorHAnsi" w:cs="Calibri"/>
        </w:rPr>
        <w:t>Représentée par Monsieur Julien CARON, agissant au nom et pour le compte de la société en sa qualité de Président – Associé unique et disposant de tous pouvoirs à l’effet des présentes,</w:t>
      </w:r>
    </w:p>
    <w:p w14:paraId="75CF92EB" w14:textId="77777777" w:rsidR="003C2F6D" w:rsidRPr="002E6480" w:rsidRDefault="003C2F6D" w:rsidP="003C2F6D">
      <w:pPr>
        <w:widowControl w:val="0"/>
        <w:tabs>
          <w:tab w:val="left" w:pos="1560"/>
          <w:tab w:val="left" w:pos="4323"/>
        </w:tabs>
        <w:spacing w:after="0" w:line="240" w:lineRule="auto"/>
        <w:ind w:firstLine="71"/>
        <w:jc w:val="right"/>
        <w:rPr>
          <w:rFonts w:asciiTheme="majorHAnsi" w:eastAsia="Times New Roman" w:hAnsiTheme="majorHAnsi" w:cs="Calibri"/>
        </w:rPr>
      </w:pP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t>Ci-après désigné le « </w:t>
      </w:r>
      <w:r w:rsidRPr="00892840">
        <w:rPr>
          <w:rFonts w:asciiTheme="majorHAnsi" w:eastAsia="Times New Roman" w:hAnsiTheme="majorHAnsi" w:cs="Calibri"/>
          <w:b/>
          <w:bCs/>
        </w:rPr>
        <w:t>Cessionnaire</w:t>
      </w:r>
      <w:r w:rsidRPr="002E6480">
        <w:rPr>
          <w:rFonts w:asciiTheme="majorHAnsi" w:eastAsia="Times New Roman" w:hAnsiTheme="majorHAnsi" w:cs="Calibri"/>
        </w:rPr>
        <w:t xml:space="preserve"> »</w:t>
      </w:r>
    </w:p>
    <w:p w14:paraId="374437D5" w14:textId="77777777" w:rsidR="003C2F6D" w:rsidRPr="002E6480" w:rsidRDefault="003C2F6D" w:rsidP="003C2F6D">
      <w:pPr>
        <w:widowControl w:val="0"/>
        <w:tabs>
          <w:tab w:val="left" w:pos="1560"/>
          <w:tab w:val="left" w:pos="4323"/>
        </w:tabs>
        <w:spacing w:after="0" w:line="240" w:lineRule="auto"/>
        <w:ind w:firstLine="71"/>
        <w:jc w:val="right"/>
        <w:rPr>
          <w:rFonts w:asciiTheme="majorHAnsi" w:eastAsia="Times New Roman" w:hAnsiTheme="majorHAnsi" w:cs="Calibri"/>
        </w:rPr>
      </w:pPr>
    </w:p>
    <w:p w14:paraId="4F1EC6F6" w14:textId="77777777" w:rsidR="003C2F6D" w:rsidRPr="002E6480" w:rsidRDefault="003C2F6D" w:rsidP="003C2F6D">
      <w:pPr>
        <w:spacing w:after="0" w:line="240" w:lineRule="auto"/>
        <w:jc w:val="right"/>
        <w:rPr>
          <w:rFonts w:asciiTheme="majorHAnsi" w:eastAsia="Times New Roman" w:hAnsiTheme="majorHAnsi" w:cs="Calibri"/>
        </w:rPr>
      </w:pP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t>D’autre part,</w:t>
      </w:r>
    </w:p>
    <w:p w14:paraId="6AC3AA60" w14:textId="77777777" w:rsidR="003C2F6D" w:rsidRPr="002E6480" w:rsidRDefault="003C2F6D" w:rsidP="003C2F6D">
      <w:pPr>
        <w:suppressAutoHyphens/>
        <w:spacing w:before="120" w:after="120" w:line="276" w:lineRule="auto"/>
        <w:jc w:val="both"/>
        <w:rPr>
          <w:rFonts w:asciiTheme="majorHAnsi" w:eastAsia="Times New Roman" w:hAnsiTheme="majorHAnsi" w:cs="Calibri"/>
          <w:b/>
          <w:bCs/>
        </w:rPr>
      </w:pPr>
      <w:r w:rsidRPr="002E6480">
        <w:rPr>
          <w:rFonts w:asciiTheme="majorHAnsi" w:eastAsia="Times New Roman" w:hAnsiTheme="majorHAnsi" w:cs="Calibri"/>
          <w:b/>
          <w:bCs/>
        </w:rPr>
        <w:t>EN LA PRESENCE DE :</w:t>
      </w:r>
    </w:p>
    <w:p w14:paraId="6F6C0B00" w14:textId="77777777" w:rsidR="003C2F6D" w:rsidRPr="002E6480" w:rsidRDefault="003C2F6D" w:rsidP="003C2F6D">
      <w:pPr>
        <w:spacing w:line="276" w:lineRule="auto"/>
        <w:ind w:left="360"/>
        <w:jc w:val="both"/>
        <w:rPr>
          <w:rFonts w:asciiTheme="majorHAnsi" w:eastAsia="Times New Roman" w:hAnsiTheme="majorHAnsi" w:cs="Calibri"/>
        </w:rPr>
      </w:pPr>
      <w:r w:rsidRPr="002E6480">
        <w:rPr>
          <w:rFonts w:asciiTheme="majorHAnsi" w:eastAsia="Times New Roman" w:hAnsiTheme="majorHAnsi" w:cs="Calibri"/>
          <w:b/>
          <w:bCs/>
        </w:rPr>
        <w:t>3</w:t>
      </w:r>
      <w:r w:rsidRPr="002E6480">
        <w:rPr>
          <w:rFonts w:asciiTheme="majorHAnsi" w:eastAsia="Times New Roman" w:hAnsiTheme="majorHAnsi" w:cs="Calibri"/>
        </w:rPr>
        <w:t>.</w:t>
      </w:r>
      <w:r w:rsidRPr="002E6480">
        <w:rPr>
          <w:rFonts w:asciiTheme="majorHAnsi" w:eastAsia="Times New Roman" w:hAnsiTheme="majorHAnsi" w:cs="Calibri"/>
        </w:rPr>
        <w:tab/>
        <w:t xml:space="preserve"> La société « </w:t>
      </w:r>
      <w:r w:rsidRPr="002E6480">
        <w:rPr>
          <w:rFonts w:asciiTheme="majorHAnsi" w:eastAsia="Times New Roman" w:hAnsiTheme="majorHAnsi" w:cs="Calibri"/>
          <w:b/>
          <w:bCs/>
        </w:rPr>
        <w:t xml:space="preserve">ADEQUA </w:t>
      </w:r>
      <w:r w:rsidRPr="002E6480">
        <w:rPr>
          <w:rFonts w:asciiTheme="majorHAnsi" w:eastAsia="Times New Roman" w:hAnsiTheme="majorHAnsi" w:cs="Calibri"/>
        </w:rPr>
        <w:t xml:space="preserve">», société à responsabilité limitée au capital de 640.020 euros dont le </w:t>
      </w:r>
      <w:r>
        <w:rPr>
          <w:rFonts w:asciiTheme="majorHAnsi" w:eastAsia="Times New Roman" w:hAnsiTheme="majorHAnsi" w:cs="Calibri"/>
        </w:rPr>
        <w:tab/>
      </w:r>
      <w:r w:rsidRPr="002E6480">
        <w:rPr>
          <w:rFonts w:asciiTheme="majorHAnsi" w:eastAsia="Times New Roman" w:hAnsiTheme="majorHAnsi" w:cs="Calibri"/>
        </w:rPr>
        <w:t xml:space="preserve">siège social est sis à </w:t>
      </w:r>
      <w:bookmarkStart w:id="1" w:name="_Hlk78990205"/>
      <w:r w:rsidRPr="002E6480">
        <w:rPr>
          <w:rFonts w:asciiTheme="majorHAnsi" w:eastAsia="Times New Roman" w:hAnsiTheme="majorHAnsi" w:cs="Calibri"/>
        </w:rPr>
        <w:t xml:space="preserve">SAINTE-CATHERINE (62223), </w:t>
      </w:r>
      <w:bookmarkEnd w:id="1"/>
      <w:r w:rsidRPr="002E6480">
        <w:rPr>
          <w:rFonts w:asciiTheme="majorHAnsi" w:eastAsia="Times New Roman" w:hAnsiTheme="majorHAnsi" w:cs="Calibri"/>
        </w:rPr>
        <w:t xml:space="preserve">81 Route de Béthune – ZA Le Pacage </w:t>
      </w:r>
      <w:r>
        <w:rPr>
          <w:rFonts w:asciiTheme="majorHAnsi" w:eastAsia="Times New Roman" w:hAnsiTheme="majorHAnsi" w:cs="Calibri"/>
        </w:rPr>
        <w:tab/>
      </w:r>
      <w:r w:rsidRPr="002E6480">
        <w:rPr>
          <w:rFonts w:asciiTheme="majorHAnsi" w:eastAsia="Times New Roman" w:hAnsiTheme="majorHAnsi" w:cs="Calibri"/>
        </w:rPr>
        <w:t>immatriculée au Registre du</w:t>
      </w:r>
      <w:r>
        <w:rPr>
          <w:rFonts w:asciiTheme="majorHAnsi" w:eastAsia="Times New Roman" w:hAnsiTheme="majorHAnsi" w:cs="Calibri"/>
        </w:rPr>
        <w:t xml:space="preserve"> </w:t>
      </w:r>
      <w:r w:rsidRPr="002E6480">
        <w:rPr>
          <w:rFonts w:asciiTheme="majorHAnsi" w:eastAsia="Times New Roman" w:hAnsiTheme="majorHAnsi" w:cs="Calibri"/>
        </w:rPr>
        <w:t xml:space="preserve">Commerce et des Sociétés d’ARRAS sous le numéro </w:t>
      </w:r>
      <w:bookmarkStart w:id="2" w:name="_Hlk81323833"/>
      <w:r>
        <w:rPr>
          <w:rFonts w:asciiTheme="majorHAnsi" w:eastAsia="Times New Roman" w:hAnsiTheme="majorHAnsi" w:cs="Calibri"/>
        </w:rPr>
        <w:tab/>
      </w:r>
      <w:r w:rsidRPr="002E6480">
        <w:rPr>
          <w:rFonts w:asciiTheme="majorHAnsi" w:eastAsia="Times New Roman" w:hAnsiTheme="majorHAnsi" w:cs="Calibri"/>
        </w:rPr>
        <w:t>791 157 654.</w:t>
      </w:r>
    </w:p>
    <w:p w14:paraId="00F1AF67" w14:textId="77AF4DED" w:rsidR="003C2F6D" w:rsidRDefault="003C2F6D" w:rsidP="003C2F6D">
      <w:pPr>
        <w:pStyle w:val="Paragraphedeliste"/>
        <w:spacing w:line="276" w:lineRule="auto"/>
        <w:jc w:val="both"/>
        <w:rPr>
          <w:rFonts w:asciiTheme="majorHAnsi" w:eastAsia="Times New Roman" w:hAnsiTheme="majorHAnsi" w:cs="Calibri"/>
        </w:rPr>
      </w:pPr>
      <w:r w:rsidRPr="002E6480">
        <w:rPr>
          <w:rFonts w:asciiTheme="majorHAnsi" w:eastAsia="Times New Roman" w:hAnsiTheme="majorHAnsi" w:cs="Calibri"/>
        </w:rPr>
        <w:t xml:space="preserve">Représentée par Monsieur </w:t>
      </w:r>
      <w:r>
        <w:rPr>
          <w:rFonts w:asciiTheme="majorHAnsi" w:eastAsia="Times New Roman" w:hAnsiTheme="majorHAnsi" w:cs="Calibri"/>
        </w:rPr>
        <w:t>Julien CARON</w:t>
      </w:r>
      <w:r w:rsidRPr="002E6480">
        <w:rPr>
          <w:rFonts w:asciiTheme="majorHAnsi" w:eastAsia="Times New Roman" w:hAnsiTheme="majorHAnsi" w:cs="Calibri"/>
        </w:rPr>
        <w:t>, agissant au nom et pour le compte de la société en sa qualité de Cogérant et disposant de tous pouvoirs à l’effet des présentes,</w:t>
      </w:r>
    </w:p>
    <w:p w14:paraId="036B8BBA" w14:textId="77777777" w:rsidR="003C2F6D" w:rsidRPr="002E6480" w:rsidRDefault="003C2F6D" w:rsidP="003C2F6D">
      <w:pPr>
        <w:pStyle w:val="Paragraphedeliste"/>
        <w:spacing w:line="276" w:lineRule="auto"/>
        <w:jc w:val="both"/>
        <w:rPr>
          <w:rFonts w:asciiTheme="majorHAnsi" w:eastAsia="Times New Roman" w:hAnsiTheme="majorHAnsi" w:cs="Calibri"/>
        </w:rPr>
      </w:pPr>
    </w:p>
    <w:p w14:paraId="52E2A57C" w14:textId="77777777" w:rsidR="003C2F6D" w:rsidRPr="002E6480" w:rsidRDefault="003C2F6D" w:rsidP="003C2F6D">
      <w:pPr>
        <w:pStyle w:val="Paragraphedeliste"/>
        <w:spacing w:line="276" w:lineRule="auto"/>
        <w:ind w:left="1428" w:firstLine="696"/>
        <w:jc w:val="both"/>
        <w:rPr>
          <w:rFonts w:asciiTheme="majorHAnsi" w:eastAsia="Times New Roman" w:hAnsiTheme="majorHAnsi" w:cs="Calibri"/>
        </w:rPr>
      </w:pPr>
      <w:r w:rsidRPr="002E6480">
        <w:rPr>
          <w:rFonts w:asciiTheme="majorHAnsi" w:eastAsia="Times New Roman" w:hAnsiTheme="majorHAnsi" w:cs="Calibri"/>
        </w:rPr>
        <w:t xml:space="preserve">      </w:t>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r>
      <w:r w:rsidRPr="002E6480">
        <w:rPr>
          <w:rFonts w:asciiTheme="majorHAnsi" w:eastAsia="Times New Roman" w:hAnsiTheme="majorHAnsi" w:cs="Calibri"/>
        </w:rPr>
        <w:tab/>
        <w:t xml:space="preserve">          ci-après dénommée la « </w:t>
      </w:r>
      <w:r w:rsidRPr="00892840">
        <w:rPr>
          <w:rFonts w:asciiTheme="majorHAnsi" w:eastAsia="Times New Roman" w:hAnsiTheme="majorHAnsi" w:cs="Calibri"/>
          <w:b/>
          <w:bCs/>
        </w:rPr>
        <w:t>Société </w:t>
      </w:r>
      <w:r w:rsidRPr="002E6480">
        <w:rPr>
          <w:rFonts w:asciiTheme="majorHAnsi" w:eastAsia="Times New Roman" w:hAnsiTheme="majorHAnsi" w:cs="Calibri"/>
        </w:rPr>
        <w:t xml:space="preserve">» </w:t>
      </w:r>
    </w:p>
    <w:p w14:paraId="5BF3602F" w14:textId="77777777" w:rsidR="003C2F6D" w:rsidRDefault="003C2F6D" w:rsidP="003C2F6D">
      <w:pPr>
        <w:suppressAutoHyphens/>
        <w:spacing w:before="120" w:after="120" w:line="276" w:lineRule="auto"/>
        <w:ind w:left="4956"/>
        <w:jc w:val="right"/>
        <w:rPr>
          <w:rFonts w:asciiTheme="majorHAnsi" w:eastAsia="Times New Roman" w:hAnsiTheme="majorHAnsi" w:cs="Calibri"/>
        </w:rPr>
      </w:pPr>
      <w:r w:rsidRPr="002E6480">
        <w:rPr>
          <w:rFonts w:asciiTheme="majorHAnsi" w:eastAsia="Times New Roman" w:hAnsiTheme="majorHAnsi" w:cs="Calibri"/>
        </w:rPr>
        <w:t>De troisième part,</w:t>
      </w:r>
    </w:p>
    <w:p w14:paraId="2BBE8A9D" w14:textId="77777777" w:rsidR="003C2F6D" w:rsidRPr="002E6480" w:rsidRDefault="003C2F6D" w:rsidP="003C2F6D">
      <w:pPr>
        <w:jc w:val="both"/>
        <w:rPr>
          <w:rFonts w:asciiTheme="majorHAnsi" w:eastAsia="Times New Roman" w:hAnsiTheme="majorHAnsi" w:cs="Calibri"/>
        </w:rPr>
      </w:pPr>
      <w:r w:rsidRPr="002E6480">
        <w:rPr>
          <w:rFonts w:asciiTheme="majorHAnsi" w:eastAsia="Times New Roman" w:hAnsiTheme="majorHAnsi" w:cs="Calibri"/>
        </w:rPr>
        <w:t xml:space="preserve">    </w:t>
      </w:r>
      <w:r>
        <w:rPr>
          <w:rFonts w:asciiTheme="majorHAnsi" w:eastAsia="Times New Roman" w:hAnsiTheme="majorHAnsi" w:cs="Calibri"/>
        </w:rPr>
        <w:t xml:space="preserve">  </w:t>
      </w:r>
      <w:r w:rsidRPr="002E6480">
        <w:rPr>
          <w:rFonts w:asciiTheme="majorHAnsi" w:eastAsia="Times New Roman" w:hAnsiTheme="majorHAnsi" w:cs="Calibri"/>
        </w:rPr>
        <w:t xml:space="preserve"> </w:t>
      </w:r>
      <w:r w:rsidRPr="00892840">
        <w:rPr>
          <w:rFonts w:asciiTheme="majorHAnsi" w:eastAsia="Times New Roman" w:hAnsiTheme="majorHAnsi" w:cs="Calibri"/>
          <w:b/>
          <w:bCs/>
        </w:rPr>
        <w:t>4</w:t>
      </w:r>
      <w:r w:rsidRPr="002E6480">
        <w:rPr>
          <w:rFonts w:asciiTheme="majorHAnsi" w:eastAsia="Times New Roman" w:hAnsiTheme="majorHAnsi" w:cs="Calibri"/>
        </w:rPr>
        <w:t xml:space="preserve">. </w:t>
      </w:r>
      <w:r w:rsidRPr="002E6480">
        <w:rPr>
          <w:rFonts w:asciiTheme="majorHAnsi" w:eastAsia="Times New Roman" w:hAnsiTheme="majorHAnsi" w:cs="Calibri"/>
        </w:rPr>
        <w:tab/>
      </w:r>
      <w:r w:rsidRPr="002C6B99">
        <w:rPr>
          <w:rFonts w:asciiTheme="majorHAnsi" w:eastAsia="Times New Roman" w:hAnsiTheme="majorHAnsi" w:cs="Calibri"/>
          <w:b/>
          <w:bCs/>
        </w:rPr>
        <w:t>Monsieur Julien CARON</w:t>
      </w:r>
      <w:r w:rsidRPr="002E6480">
        <w:rPr>
          <w:rFonts w:asciiTheme="majorHAnsi" w:eastAsia="Times New Roman" w:hAnsiTheme="majorHAnsi" w:cs="Calibri"/>
        </w:rPr>
        <w:t xml:space="preserve">, </w:t>
      </w:r>
      <w:bookmarkStart w:id="3" w:name="_Hlk193807787"/>
      <w:r w:rsidRPr="002E6480">
        <w:rPr>
          <w:rFonts w:asciiTheme="majorHAnsi" w:eastAsia="Times New Roman" w:hAnsiTheme="majorHAnsi" w:cs="Calibri"/>
        </w:rPr>
        <w:t xml:space="preserve">titulaire du diplôme d’expertise comptable et inscrit à l’Ordre des </w:t>
      </w:r>
      <w:r>
        <w:rPr>
          <w:rFonts w:asciiTheme="majorHAnsi" w:eastAsia="Times New Roman" w:hAnsiTheme="majorHAnsi" w:cs="Calibri"/>
        </w:rPr>
        <w:tab/>
      </w:r>
      <w:r w:rsidRPr="002E6480">
        <w:rPr>
          <w:rFonts w:asciiTheme="majorHAnsi" w:eastAsia="Times New Roman" w:hAnsiTheme="majorHAnsi" w:cs="Calibri"/>
        </w:rPr>
        <w:t xml:space="preserve">Experts-Comptables sous le numéro </w:t>
      </w:r>
      <w:bookmarkStart w:id="4" w:name="_Hlk194653468"/>
      <w:r w:rsidRPr="002E6480">
        <w:rPr>
          <w:rFonts w:asciiTheme="majorHAnsi" w:eastAsia="Times New Roman" w:hAnsiTheme="majorHAnsi" w:cs="Calibri"/>
        </w:rPr>
        <w:t xml:space="preserve">EC 07-00001118-01 </w:t>
      </w:r>
      <w:bookmarkEnd w:id="3"/>
      <w:bookmarkEnd w:id="4"/>
      <w:r w:rsidRPr="002E6480">
        <w:rPr>
          <w:rFonts w:asciiTheme="majorHAnsi" w:eastAsia="Times New Roman" w:hAnsiTheme="majorHAnsi" w:cs="Calibri"/>
        </w:rPr>
        <w:t xml:space="preserve">de nationalité française, né le </w:t>
      </w:r>
      <w:r>
        <w:rPr>
          <w:rFonts w:asciiTheme="majorHAnsi" w:eastAsia="Times New Roman" w:hAnsiTheme="majorHAnsi" w:cs="Calibri"/>
        </w:rPr>
        <w:t xml:space="preserve">                       </w:t>
      </w:r>
      <w:r>
        <w:rPr>
          <w:rFonts w:asciiTheme="majorHAnsi" w:eastAsia="Times New Roman" w:hAnsiTheme="majorHAnsi" w:cs="Calibri"/>
        </w:rPr>
        <w:tab/>
      </w:r>
      <w:r w:rsidRPr="002E6480">
        <w:rPr>
          <w:rFonts w:asciiTheme="majorHAnsi" w:eastAsia="Times New Roman" w:hAnsiTheme="majorHAnsi" w:cs="Calibri"/>
        </w:rPr>
        <w:t xml:space="preserve">20 </w:t>
      </w:r>
      <w:r>
        <w:rPr>
          <w:rFonts w:asciiTheme="majorHAnsi" w:eastAsia="Times New Roman" w:hAnsiTheme="majorHAnsi" w:cs="Calibri"/>
        </w:rPr>
        <w:t xml:space="preserve"> </w:t>
      </w:r>
      <w:r w:rsidRPr="002E6480">
        <w:rPr>
          <w:rFonts w:asciiTheme="majorHAnsi" w:eastAsia="Times New Roman" w:hAnsiTheme="majorHAnsi" w:cs="Calibri"/>
        </w:rPr>
        <w:t>juillet 1992 – ARRAS (Pas-de-Calais), Marié avec Madame</w:t>
      </w:r>
      <w:r>
        <w:rPr>
          <w:rFonts w:asciiTheme="majorHAnsi" w:eastAsia="Times New Roman" w:hAnsiTheme="majorHAnsi" w:cs="Calibri"/>
        </w:rPr>
        <w:t xml:space="preserve"> </w:t>
      </w:r>
      <w:r w:rsidRPr="002E6480">
        <w:rPr>
          <w:rFonts w:asciiTheme="majorHAnsi" w:eastAsia="Times New Roman" w:hAnsiTheme="majorHAnsi" w:cs="Calibri"/>
        </w:rPr>
        <w:t>Sarah Tiffany</w:t>
      </w:r>
      <w:r>
        <w:rPr>
          <w:rFonts w:asciiTheme="majorHAnsi" w:eastAsia="Times New Roman" w:hAnsiTheme="majorHAnsi" w:cs="Calibri"/>
        </w:rPr>
        <w:t xml:space="preserve"> </w:t>
      </w:r>
      <w:r w:rsidRPr="002E6480">
        <w:rPr>
          <w:rFonts w:asciiTheme="majorHAnsi" w:eastAsia="Times New Roman" w:hAnsiTheme="majorHAnsi" w:cs="Calibri"/>
        </w:rPr>
        <w:t xml:space="preserve">Sophia </w:t>
      </w:r>
      <w:r>
        <w:rPr>
          <w:rFonts w:asciiTheme="majorHAnsi" w:eastAsia="Times New Roman" w:hAnsiTheme="majorHAnsi" w:cs="Calibri"/>
        </w:rPr>
        <w:tab/>
      </w:r>
      <w:r w:rsidRPr="002E6480">
        <w:rPr>
          <w:rFonts w:asciiTheme="majorHAnsi" w:eastAsia="Times New Roman" w:hAnsiTheme="majorHAnsi" w:cs="Calibri"/>
        </w:rPr>
        <w:t xml:space="preserve">WILLERVAL, sous le régime de la séparation </w:t>
      </w:r>
      <w:r>
        <w:rPr>
          <w:rFonts w:asciiTheme="majorHAnsi" w:eastAsia="Times New Roman" w:hAnsiTheme="majorHAnsi" w:cs="Calibri"/>
        </w:rPr>
        <w:t>de</w:t>
      </w:r>
      <w:r w:rsidRPr="002E6480">
        <w:rPr>
          <w:rFonts w:asciiTheme="majorHAnsi" w:eastAsia="Times New Roman" w:hAnsiTheme="majorHAnsi" w:cs="Calibri"/>
        </w:rPr>
        <w:t xml:space="preserve"> biens pure et simple aux termes de son </w:t>
      </w:r>
      <w:r>
        <w:rPr>
          <w:rFonts w:asciiTheme="majorHAnsi" w:eastAsia="Times New Roman" w:hAnsiTheme="majorHAnsi" w:cs="Calibri"/>
        </w:rPr>
        <w:tab/>
      </w:r>
      <w:r w:rsidRPr="002E6480">
        <w:rPr>
          <w:rFonts w:asciiTheme="majorHAnsi" w:eastAsia="Times New Roman" w:hAnsiTheme="majorHAnsi" w:cs="Calibri"/>
        </w:rPr>
        <w:t>contrat de mariage reçu par Maître Clotilde FREVILLE,</w:t>
      </w:r>
      <w:r>
        <w:rPr>
          <w:rFonts w:asciiTheme="majorHAnsi" w:eastAsia="Times New Roman" w:hAnsiTheme="majorHAnsi" w:cs="Calibri"/>
        </w:rPr>
        <w:t xml:space="preserve"> </w:t>
      </w:r>
      <w:r w:rsidRPr="002E6480">
        <w:rPr>
          <w:rFonts w:asciiTheme="majorHAnsi" w:eastAsia="Times New Roman" w:hAnsiTheme="majorHAnsi" w:cs="Calibri"/>
        </w:rPr>
        <w:t>notaire</w:t>
      </w:r>
      <w:r>
        <w:rPr>
          <w:rFonts w:asciiTheme="majorHAnsi" w:eastAsia="Times New Roman" w:hAnsiTheme="majorHAnsi" w:cs="Calibri"/>
        </w:rPr>
        <w:t xml:space="preserve"> </w:t>
      </w:r>
      <w:r w:rsidRPr="002E6480">
        <w:rPr>
          <w:rFonts w:asciiTheme="majorHAnsi" w:eastAsia="Times New Roman" w:hAnsiTheme="majorHAnsi" w:cs="Calibri"/>
        </w:rPr>
        <w:t>à</w:t>
      </w:r>
      <w:r>
        <w:rPr>
          <w:rFonts w:asciiTheme="majorHAnsi" w:eastAsia="Times New Roman" w:hAnsiTheme="majorHAnsi" w:cs="Calibri"/>
        </w:rPr>
        <w:t xml:space="preserve"> </w:t>
      </w:r>
      <w:r w:rsidRPr="002E6480">
        <w:rPr>
          <w:rFonts w:asciiTheme="majorHAnsi" w:eastAsia="Times New Roman" w:hAnsiTheme="majorHAnsi" w:cs="Calibri"/>
        </w:rPr>
        <w:t>ARRAS</w:t>
      </w:r>
      <w:r>
        <w:rPr>
          <w:rFonts w:asciiTheme="majorHAnsi" w:eastAsia="Times New Roman" w:hAnsiTheme="majorHAnsi" w:cs="Calibri"/>
        </w:rPr>
        <w:t xml:space="preserve"> </w:t>
      </w:r>
      <w:r w:rsidRPr="002E6480">
        <w:rPr>
          <w:rFonts w:asciiTheme="majorHAnsi" w:eastAsia="Times New Roman" w:hAnsiTheme="majorHAnsi" w:cs="Calibri"/>
        </w:rPr>
        <w:t xml:space="preserve">(Pas-de-Calais) le </w:t>
      </w:r>
      <w:r>
        <w:rPr>
          <w:rFonts w:asciiTheme="majorHAnsi" w:eastAsia="Times New Roman" w:hAnsiTheme="majorHAnsi" w:cs="Calibri"/>
        </w:rPr>
        <w:t xml:space="preserve">            </w:t>
      </w:r>
      <w:r>
        <w:rPr>
          <w:rFonts w:asciiTheme="majorHAnsi" w:eastAsia="Times New Roman" w:hAnsiTheme="majorHAnsi" w:cs="Calibri"/>
        </w:rPr>
        <w:tab/>
      </w:r>
      <w:r w:rsidRPr="002E6480">
        <w:rPr>
          <w:rFonts w:asciiTheme="majorHAnsi" w:eastAsia="Times New Roman" w:hAnsiTheme="majorHAnsi" w:cs="Calibri"/>
        </w:rPr>
        <w:t>19 mars 2022 préalable à son union célébrée à la mairie de BERLES AU BOIS (Pas-de-</w:t>
      </w:r>
      <w:r>
        <w:rPr>
          <w:rFonts w:asciiTheme="majorHAnsi" w:eastAsia="Times New Roman" w:hAnsiTheme="majorHAnsi" w:cs="Calibri"/>
        </w:rPr>
        <w:tab/>
      </w:r>
      <w:r w:rsidRPr="002E6480">
        <w:rPr>
          <w:rFonts w:asciiTheme="majorHAnsi" w:eastAsia="Times New Roman" w:hAnsiTheme="majorHAnsi" w:cs="Calibri"/>
        </w:rPr>
        <w:t>Calais) le</w:t>
      </w:r>
      <w:r>
        <w:rPr>
          <w:rFonts w:asciiTheme="majorHAnsi" w:eastAsia="Times New Roman" w:hAnsiTheme="majorHAnsi" w:cs="Calibri"/>
        </w:rPr>
        <w:t xml:space="preserve"> </w:t>
      </w:r>
      <w:r w:rsidRPr="002E6480">
        <w:rPr>
          <w:rFonts w:asciiTheme="majorHAnsi" w:eastAsia="Times New Roman" w:hAnsiTheme="majorHAnsi" w:cs="Calibri"/>
        </w:rPr>
        <w:t xml:space="preserve">27 août 2022, régime non modifié depuis, </w:t>
      </w:r>
      <w:bookmarkStart w:id="5" w:name="_Hlk193807768"/>
      <w:r w:rsidRPr="002E6480">
        <w:rPr>
          <w:rFonts w:asciiTheme="majorHAnsi" w:eastAsia="Times New Roman" w:hAnsiTheme="majorHAnsi" w:cs="Calibri"/>
        </w:rPr>
        <w:t xml:space="preserve">demeurant ensemble au n°4 C rue de </w:t>
      </w:r>
      <w:r>
        <w:rPr>
          <w:rFonts w:asciiTheme="majorHAnsi" w:eastAsia="Times New Roman" w:hAnsiTheme="majorHAnsi" w:cs="Calibri"/>
        </w:rPr>
        <w:tab/>
      </w:r>
      <w:r w:rsidRPr="002E6480">
        <w:rPr>
          <w:rFonts w:asciiTheme="majorHAnsi" w:eastAsia="Times New Roman" w:hAnsiTheme="majorHAnsi" w:cs="Calibri"/>
        </w:rPr>
        <w:t>la</w:t>
      </w:r>
      <w:r>
        <w:rPr>
          <w:rFonts w:asciiTheme="majorHAnsi" w:eastAsia="Times New Roman" w:hAnsiTheme="majorHAnsi" w:cs="Calibri"/>
        </w:rPr>
        <w:t xml:space="preserve"> </w:t>
      </w:r>
      <w:r w:rsidRPr="002E6480">
        <w:rPr>
          <w:rFonts w:asciiTheme="majorHAnsi" w:eastAsia="Times New Roman" w:hAnsiTheme="majorHAnsi" w:cs="Calibri"/>
        </w:rPr>
        <w:t>Haute</w:t>
      </w:r>
      <w:r>
        <w:rPr>
          <w:rFonts w:asciiTheme="majorHAnsi" w:eastAsia="Times New Roman" w:hAnsiTheme="majorHAnsi" w:cs="Calibri"/>
        </w:rPr>
        <w:t xml:space="preserve"> </w:t>
      </w:r>
      <w:r w:rsidRPr="002E6480">
        <w:rPr>
          <w:rFonts w:asciiTheme="majorHAnsi" w:eastAsia="Times New Roman" w:hAnsiTheme="majorHAnsi" w:cs="Calibri"/>
        </w:rPr>
        <w:t xml:space="preserve">Borne </w:t>
      </w:r>
      <w:r>
        <w:rPr>
          <w:rFonts w:asciiTheme="majorHAnsi" w:eastAsia="Times New Roman" w:hAnsiTheme="majorHAnsi" w:cs="Calibri"/>
        </w:rPr>
        <w:tab/>
      </w:r>
      <w:r w:rsidRPr="002E6480">
        <w:rPr>
          <w:rFonts w:asciiTheme="majorHAnsi" w:eastAsia="Times New Roman" w:hAnsiTheme="majorHAnsi" w:cs="Calibri"/>
        </w:rPr>
        <w:t xml:space="preserve">– BERLES AU BOIS (Pas-de-Calais), </w:t>
      </w:r>
      <w:bookmarkEnd w:id="5"/>
      <w:r w:rsidRPr="002E6480">
        <w:rPr>
          <w:rFonts w:asciiTheme="majorHAnsi" w:eastAsia="Times New Roman" w:hAnsiTheme="majorHAnsi" w:cs="Calibri"/>
        </w:rPr>
        <w:t xml:space="preserve">résident en France au sens de la </w:t>
      </w:r>
      <w:r w:rsidRPr="002E6480">
        <w:rPr>
          <w:rFonts w:asciiTheme="majorHAnsi" w:eastAsia="Times New Roman" w:hAnsiTheme="majorHAnsi" w:cs="Calibri"/>
        </w:rPr>
        <w:tab/>
        <w:t>réglementation fiscale.</w:t>
      </w:r>
    </w:p>
    <w:p w14:paraId="47D8777C" w14:textId="77777777" w:rsidR="003C2F6D" w:rsidRPr="002E6480" w:rsidRDefault="003C2F6D" w:rsidP="003C2F6D">
      <w:pPr>
        <w:suppressAutoHyphens/>
        <w:spacing w:before="120" w:after="120" w:line="276" w:lineRule="auto"/>
        <w:ind w:left="4956"/>
        <w:jc w:val="right"/>
        <w:rPr>
          <w:rFonts w:asciiTheme="majorHAnsi" w:eastAsia="Times New Roman" w:hAnsiTheme="majorHAnsi" w:cs="Calibri"/>
        </w:rPr>
      </w:pPr>
      <w:r w:rsidRPr="002E6480">
        <w:rPr>
          <w:rFonts w:asciiTheme="majorHAnsi" w:eastAsia="Times New Roman" w:hAnsiTheme="majorHAnsi" w:cs="Calibri"/>
        </w:rPr>
        <w:tab/>
        <w:t>De quatrième part,</w:t>
      </w:r>
    </w:p>
    <w:bookmarkEnd w:id="2"/>
    <w:p w14:paraId="566CB0B4" w14:textId="77777777" w:rsidR="003C2F6D" w:rsidRDefault="003C2F6D" w:rsidP="003C2F6D">
      <w:pPr>
        <w:suppressAutoHyphens/>
        <w:spacing w:before="120" w:after="120" w:line="276" w:lineRule="auto"/>
        <w:jc w:val="both"/>
        <w:rPr>
          <w:rFonts w:asciiTheme="majorHAnsi" w:eastAsia="Times New Roman" w:hAnsiTheme="majorHAnsi" w:cs="Calibri"/>
        </w:rPr>
      </w:pPr>
      <w:r w:rsidRPr="00892840">
        <w:rPr>
          <w:rFonts w:asciiTheme="majorHAnsi" w:eastAsia="Times New Roman" w:hAnsiTheme="majorHAnsi" w:cs="Calibri"/>
        </w:rPr>
        <w:t>Les soussignés de première à deuxième part étant ci-après dénommés individuellement une « Partie » et collectivement les « Parties ».</w:t>
      </w:r>
    </w:p>
    <w:p w14:paraId="5087E564" w14:textId="77777777" w:rsidR="007E54C4" w:rsidRPr="00DA22FE" w:rsidRDefault="007E54C4" w:rsidP="007F329F">
      <w:pPr>
        <w:pBdr>
          <w:top w:val="single" w:sz="4" w:space="1" w:color="auto"/>
          <w:left w:val="single" w:sz="4" w:space="4" w:color="auto"/>
          <w:bottom w:val="single" w:sz="4" w:space="1" w:color="auto"/>
          <w:right w:val="single" w:sz="4" w:space="4" w:color="auto"/>
        </w:pBdr>
        <w:shd w:val="clear" w:color="auto" w:fill="C00000"/>
        <w:spacing w:after="0" w:line="240" w:lineRule="auto"/>
        <w:jc w:val="center"/>
        <w:rPr>
          <w:rFonts w:asciiTheme="majorHAnsi" w:hAnsiTheme="majorHAnsi" w:cs="Calibri"/>
          <w:b/>
          <w:bCs/>
          <w:snapToGrid w:val="0"/>
        </w:rPr>
      </w:pPr>
      <w:r w:rsidRPr="00DA22FE">
        <w:rPr>
          <w:rFonts w:asciiTheme="majorHAnsi" w:hAnsiTheme="majorHAnsi" w:cs="Calibri"/>
          <w:b/>
          <w:bCs/>
          <w:snapToGrid w:val="0"/>
        </w:rPr>
        <w:lastRenderedPageBreak/>
        <w:t>SOMMAIRE</w:t>
      </w:r>
    </w:p>
    <w:p w14:paraId="08780EAA" w14:textId="77777777" w:rsidR="007E54C4" w:rsidRPr="00DA22FE" w:rsidRDefault="007E54C4" w:rsidP="007E54C4">
      <w:pPr>
        <w:spacing w:after="0" w:line="240" w:lineRule="auto"/>
        <w:jc w:val="both"/>
        <w:rPr>
          <w:rFonts w:asciiTheme="majorHAnsi" w:hAnsiTheme="majorHAnsi" w:cs="Calibri"/>
          <w:snapToGrid w:val="0"/>
        </w:rPr>
      </w:pPr>
    </w:p>
    <w:p w14:paraId="053EBEEA" w14:textId="4D231F28" w:rsidR="00AD7E36" w:rsidRDefault="007E54C4">
      <w:pPr>
        <w:pStyle w:val="TM1"/>
        <w:rPr>
          <w:rFonts w:asciiTheme="minorHAnsi" w:eastAsiaTheme="minorEastAsia" w:hAnsiTheme="minorHAnsi" w:cstheme="minorBidi"/>
          <w:b w:val="0"/>
          <w:bCs w:val="0"/>
          <w:kern w:val="2"/>
          <w:sz w:val="24"/>
          <w:szCs w:val="24"/>
          <w:lang w:eastAsia="fr-FR"/>
          <w14:ligatures w14:val="standardContextual"/>
        </w:rPr>
      </w:pPr>
      <w:r w:rsidRPr="00DA22FE">
        <w:rPr>
          <w:rFonts w:asciiTheme="majorHAnsi" w:hAnsiTheme="majorHAnsi"/>
          <w:snapToGrid w:val="0"/>
        </w:rPr>
        <w:fldChar w:fldCharType="begin"/>
      </w:r>
      <w:r w:rsidRPr="00DA22FE">
        <w:rPr>
          <w:rFonts w:asciiTheme="majorHAnsi" w:hAnsiTheme="majorHAnsi"/>
          <w:snapToGrid w:val="0"/>
        </w:rPr>
        <w:instrText xml:space="preserve"> TOC \o "1-3" \h \z \u </w:instrText>
      </w:r>
      <w:r w:rsidRPr="00DA22FE">
        <w:rPr>
          <w:rFonts w:asciiTheme="majorHAnsi" w:hAnsiTheme="majorHAnsi"/>
          <w:snapToGrid w:val="0"/>
        </w:rPr>
        <w:fldChar w:fldCharType="separate"/>
      </w:r>
      <w:hyperlink w:anchor="_Toc218281439" w:history="1">
        <w:r w:rsidR="00AD7E36" w:rsidRPr="00203D7E">
          <w:rPr>
            <w:rStyle w:val="Lienhypertexte"/>
          </w:rPr>
          <w:t>ARTICLE 1 : FIXATION DU PRIX DEFINITIF DES PARTS</w:t>
        </w:r>
        <w:r w:rsidR="00AD7E36">
          <w:rPr>
            <w:webHidden/>
          </w:rPr>
          <w:tab/>
        </w:r>
        <w:r w:rsidR="00AD7E36">
          <w:rPr>
            <w:webHidden/>
          </w:rPr>
          <w:fldChar w:fldCharType="begin"/>
        </w:r>
        <w:r w:rsidR="00AD7E36">
          <w:rPr>
            <w:webHidden/>
          </w:rPr>
          <w:instrText xml:space="preserve"> PAGEREF _Toc218281439 \h </w:instrText>
        </w:r>
        <w:r w:rsidR="00AD7E36">
          <w:rPr>
            <w:webHidden/>
          </w:rPr>
        </w:r>
        <w:r w:rsidR="00AD7E36">
          <w:rPr>
            <w:webHidden/>
          </w:rPr>
          <w:fldChar w:fldCharType="separate"/>
        </w:r>
        <w:r w:rsidR="005F31E1">
          <w:rPr>
            <w:webHidden/>
          </w:rPr>
          <w:t>5</w:t>
        </w:r>
        <w:r w:rsidR="00AD7E36">
          <w:rPr>
            <w:webHidden/>
          </w:rPr>
          <w:fldChar w:fldCharType="end"/>
        </w:r>
      </w:hyperlink>
    </w:p>
    <w:p w14:paraId="532ED87F" w14:textId="2A8BF8EF" w:rsidR="00AD7E36" w:rsidRDefault="00000000">
      <w:pPr>
        <w:pStyle w:val="TM1"/>
        <w:rPr>
          <w:rStyle w:val="Lienhypertexte"/>
        </w:rPr>
      </w:pPr>
      <w:hyperlink w:anchor="_Toc218281440" w:history="1">
        <w:r w:rsidR="00AD7E36" w:rsidRPr="00203D7E">
          <w:rPr>
            <w:rStyle w:val="Lienhypertexte"/>
          </w:rPr>
          <w:t>ARTICLE 2 : PAIEMENT DU PRIX DEFINITIF</w:t>
        </w:r>
        <w:r w:rsidR="00AD7E36">
          <w:rPr>
            <w:webHidden/>
          </w:rPr>
          <w:tab/>
        </w:r>
        <w:r w:rsidR="00AD7E36">
          <w:rPr>
            <w:webHidden/>
          </w:rPr>
          <w:fldChar w:fldCharType="begin"/>
        </w:r>
        <w:r w:rsidR="00AD7E36">
          <w:rPr>
            <w:webHidden/>
          </w:rPr>
          <w:instrText xml:space="preserve"> PAGEREF _Toc218281440 \h </w:instrText>
        </w:r>
        <w:r w:rsidR="00AD7E36">
          <w:rPr>
            <w:webHidden/>
          </w:rPr>
        </w:r>
        <w:r w:rsidR="00AD7E36">
          <w:rPr>
            <w:webHidden/>
          </w:rPr>
          <w:fldChar w:fldCharType="separate"/>
        </w:r>
        <w:r w:rsidR="005F31E1">
          <w:rPr>
            <w:webHidden/>
          </w:rPr>
          <w:t>6</w:t>
        </w:r>
        <w:r w:rsidR="00AD7E36">
          <w:rPr>
            <w:webHidden/>
          </w:rPr>
          <w:fldChar w:fldCharType="end"/>
        </w:r>
      </w:hyperlink>
    </w:p>
    <w:p w14:paraId="3E72067B" w14:textId="273E5659" w:rsidR="00F56B45" w:rsidRPr="00F56B45" w:rsidRDefault="00F56B45" w:rsidP="00F56B45">
      <w:pPr>
        <w:rPr>
          <w:b/>
          <w:bCs/>
        </w:rPr>
      </w:pPr>
      <w:r w:rsidRPr="00F56B45">
        <w:rPr>
          <w:b/>
          <w:bCs/>
        </w:rPr>
        <w:t>ARTICLE 3 : ABSENCE DE NOVATION</w:t>
      </w:r>
      <w:r>
        <w:rPr>
          <w:b/>
          <w:bCs/>
        </w:rPr>
        <w:t xml:space="preserve"> …………………………………………………………………………………………….. 6</w:t>
      </w:r>
    </w:p>
    <w:p w14:paraId="47345089" w14:textId="7759301B" w:rsidR="00AD7E36"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18281441" w:history="1">
        <w:r w:rsidR="00AD7E36" w:rsidRPr="00203D7E">
          <w:rPr>
            <w:rStyle w:val="Lienhypertexte"/>
          </w:rPr>
          <w:t>ARTICLE 4 : DIFFEREND – ATTRIBUTION DE COMPETENCE – DROIT APPLICABLE</w:t>
        </w:r>
        <w:r w:rsidR="00AD7E36">
          <w:rPr>
            <w:webHidden/>
          </w:rPr>
          <w:tab/>
        </w:r>
        <w:r w:rsidR="00AD7E36">
          <w:rPr>
            <w:webHidden/>
          </w:rPr>
          <w:fldChar w:fldCharType="begin"/>
        </w:r>
        <w:r w:rsidR="00AD7E36">
          <w:rPr>
            <w:webHidden/>
          </w:rPr>
          <w:instrText xml:space="preserve"> PAGEREF _Toc218281441 \h </w:instrText>
        </w:r>
        <w:r w:rsidR="00AD7E36">
          <w:rPr>
            <w:webHidden/>
          </w:rPr>
        </w:r>
        <w:r w:rsidR="00AD7E36">
          <w:rPr>
            <w:webHidden/>
          </w:rPr>
          <w:fldChar w:fldCharType="separate"/>
        </w:r>
        <w:r w:rsidR="005F31E1">
          <w:rPr>
            <w:webHidden/>
          </w:rPr>
          <w:t>6</w:t>
        </w:r>
        <w:r w:rsidR="00AD7E36">
          <w:rPr>
            <w:webHidden/>
          </w:rPr>
          <w:fldChar w:fldCharType="end"/>
        </w:r>
      </w:hyperlink>
    </w:p>
    <w:p w14:paraId="3D026DCA" w14:textId="52417615" w:rsidR="00AD7E36"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18281442" w:history="1">
        <w:r w:rsidR="00AD7E36" w:rsidRPr="00203D7E">
          <w:rPr>
            <w:rStyle w:val="Lienhypertexte"/>
          </w:rPr>
          <w:t>ARTICLE 5 : ENREGISTREMENT</w:t>
        </w:r>
        <w:r w:rsidR="00AD7E36">
          <w:rPr>
            <w:webHidden/>
          </w:rPr>
          <w:tab/>
        </w:r>
        <w:r w:rsidR="00AD7E36">
          <w:rPr>
            <w:webHidden/>
          </w:rPr>
          <w:fldChar w:fldCharType="begin"/>
        </w:r>
        <w:r w:rsidR="00AD7E36">
          <w:rPr>
            <w:webHidden/>
          </w:rPr>
          <w:instrText xml:space="preserve"> PAGEREF _Toc218281442 \h </w:instrText>
        </w:r>
        <w:r w:rsidR="00AD7E36">
          <w:rPr>
            <w:webHidden/>
          </w:rPr>
        </w:r>
        <w:r w:rsidR="00AD7E36">
          <w:rPr>
            <w:webHidden/>
          </w:rPr>
          <w:fldChar w:fldCharType="separate"/>
        </w:r>
        <w:r w:rsidR="005F31E1">
          <w:rPr>
            <w:webHidden/>
          </w:rPr>
          <w:t>6</w:t>
        </w:r>
        <w:r w:rsidR="00AD7E36">
          <w:rPr>
            <w:webHidden/>
          </w:rPr>
          <w:fldChar w:fldCharType="end"/>
        </w:r>
      </w:hyperlink>
    </w:p>
    <w:p w14:paraId="213AA5F1" w14:textId="43EA2F27" w:rsidR="00AD7E36"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18281443" w:history="1">
        <w:r w:rsidR="00AD7E36" w:rsidRPr="00203D7E">
          <w:rPr>
            <w:rStyle w:val="Lienhypertexte"/>
          </w:rPr>
          <w:t>ARTICLE 6 : ELECTION DE DOMICILE - NOTIFICATIONS</w:t>
        </w:r>
        <w:r w:rsidR="00AD7E36">
          <w:rPr>
            <w:webHidden/>
          </w:rPr>
          <w:tab/>
        </w:r>
        <w:r w:rsidR="00AD7E36">
          <w:rPr>
            <w:webHidden/>
          </w:rPr>
          <w:fldChar w:fldCharType="begin"/>
        </w:r>
        <w:r w:rsidR="00AD7E36">
          <w:rPr>
            <w:webHidden/>
          </w:rPr>
          <w:instrText xml:space="preserve"> PAGEREF _Toc218281443 \h </w:instrText>
        </w:r>
        <w:r w:rsidR="00AD7E36">
          <w:rPr>
            <w:webHidden/>
          </w:rPr>
        </w:r>
        <w:r w:rsidR="00AD7E36">
          <w:rPr>
            <w:webHidden/>
          </w:rPr>
          <w:fldChar w:fldCharType="separate"/>
        </w:r>
        <w:r w:rsidR="005F31E1">
          <w:rPr>
            <w:webHidden/>
          </w:rPr>
          <w:t>7</w:t>
        </w:r>
        <w:r w:rsidR="00AD7E36">
          <w:rPr>
            <w:webHidden/>
          </w:rPr>
          <w:fldChar w:fldCharType="end"/>
        </w:r>
      </w:hyperlink>
    </w:p>
    <w:p w14:paraId="4C298645" w14:textId="004B8A1A" w:rsidR="00AD7E36" w:rsidRDefault="00000000">
      <w:pPr>
        <w:pStyle w:val="TM1"/>
        <w:rPr>
          <w:rFonts w:asciiTheme="minorHAnsi" w:eastAsiaTheme="minorEastAsia" w:hAnsiTheme="minorHAnsi" w:cstheme="minorBidi"/>
          <w:b w:val="0"/>
          <w:bCs w:val="0"/>
          <w:kern w:val="2"/>
          <w:sz w:val="24"/>
          <w:szCs w:val="24"/>
          <w:lang w:eastAsia="fr-FR"/>
          <w14:ligatures w14:val="standardContextual"/>
        </w:rPr>
      </w:pPr>
      <w:hyperlink w:anchor="_Toc218281452" w:history="1">
        <w:r w:rsidR="00AD7E36" w:rsidRPr="00203D7E">
          <w:rPr>
            <w:rStyle w:val="Lienhypertexte"/>
          </w:rPr>
          <w:t>ARTICLE 7 : CAPACITE DES SIGNATAIRES</w:t>
        </w:r>
        <w:r w:rsidR="00AD7E36">
          <w:rPr>
            <w:webHidden/>
          </w:rPr>
          <w:tab/>
        </w:r>
        <w:r w:rsidR="00AD7E36">
          <w:rPr>
            <w:webHidden/>
          </w:rPr>
          <w:fldChar w:fldCharType="begin"/>
        </w:r>
        <w:r w:rsidR="00AD7E36">
          <w:rPr>
            <w:webHidden/>
          </w:rPr>
          <w:instrText xml:space="preserve"> PAGEREF _Toc218281452 \h </w:instrText>
        </w:r>
        <w:r w:rsidR="00AD7E36">
          <w:rPr>
            <w:webHidden/>
          </w:rPr>
        </w:r>
        <w:r w:rsidR="00AD7E36">
          <w:rPr>
            <w:webHidden/>
          </w:rPr>
          <w:fldChar w:fldCharType="separate"/>
        </w:r>
        <w:r w:rsidR="005F31E1">
          <w:rPr>
            <w:webHidden/>
          </w:rPr>
          <w:t>7</w:t>
        </w:r>
        <w:r w:rsidR="00AD7E36">
          <w:rPr>
            <w:webHidden/>
          </w:rPr>
          <w:fldChar w:fldCharType="end"/>
        </w:r>
      </w:hyperlink>
    </w:p>
    <w:p w14:paraId="7010D9CF" w14:textId="5A947CF4" w:rsidR="00AD7E36" w:rsidRDefault="00000000">
      <w:pPr>
        <w:pStyle w:val="TM1"/>
        <w:rPr>
          <w:rStyle w:val="Lienhypertexte"/>
        </w:rPr>
      </w:pPr>
      <w:hyperlink w:anchor="_Toc218281453" w:history="1">
        <w:r w:rsidR="00AD7E36" w:rsidRPr="00203D7E">
          <w:rPr>
            <w:rStyle w:val="Lienhypertexte"/>
          </w:rPr>
          <w:t>ARTICLE 8 : FRAIS, DROITS ET HONORAIRES</w:t>
        </w:r>
        <w:r w:rsidR="00AD7E36">
          <w:rPr>
            <w:webHidden/>
          </w:rPr>
          <w:tab/>
        </w:r>
        <w:r w:rsidR="00AD7E36">
          <w:rPr>
            <w:webHidden/>
          </w:rPr>
          <w:fldChar w:fldCharType="begin"/>
        </w:r>
        <w:r w:rsidR="00AD7E36">
          <w:rPr>
            <w:webHidden/>
          </w:rPr>
          <w:instrText xml:space="preserve"> PAGEREF _Toc218281453 \h </w:instrText>
        </w:r>
        <w:r w:rsidR="00AD7E36">
          <w:rPr>
            <w:webHidden/>
          </w:rPr>
        </w:r>
        <w:r w:rsidR="00AD7E36">
          <w:rPr>
            <w:webHidden/>
          </w:rPr>
          <w:fldChar w:fldCharType="separate"/>
        </w:r>
        <w:r w:rsidR="005F31E1">
          <w:rPr>
            <w:webHidden/>
          </w:rPr>
          <w:t>7</w:t>
        </w:r>
        <w:r w:rsidR="00AD7E36">
          <w:rPr>
            <w:webHidden/>
          </w:rPr>
          <w:fldChar w:fldCharType="end"/>
        </w:r>
      </w:hyperlink>
    </w:p>
    <w:p w14:paraId="76775A0E" w14:textId="03B568DC" w:rsidR="00AD7E36" w:rsidRPr="00AD7E36" w:rsidRDefault="00AD7E36" w:rsidP="00AD7E36">
      <w:pPr>
        <w:rPr>
          <w:b/>
          <w:bCs/>
        </w:rPr>
      </w:pPr>
      <w:r w:rsidRPr="00AD7E36">
        <w:rPr>
          <w:b/>
          <w:bCs/>
        </w:rPr>
        <w:t>ARTICLE 9 : MENTION SUR LA PROTECTION DES DONNES PERSONNELLES</w:t>
      </w:r>
      <w:r>
        <w:rPr>
          <w:b/>
          <w:bCs/>
        </w:rPr>
        <w:t>…………………………………….. 8</w:t>
      </w:r>
    </w:p>
    <w:p w14:paraId="6C664724" w14:textId="09C68A20" w:rsidR="00AD7E36" w:rsidRPr="00AD7E36" w:rsidRDefault="007E54C4" w:rsidP="00AD7E36">
      <w:pPr>
        <w:rPr>
          <w:b/>
          <w:bCs/>
        </w:rPr>
      </w:pPr>
      <w:r w:rsidRPr="00DA22FE">
        <w:rPr>
          <w:rFonts w:asciiTheme="majorHAnsi" w:hAnsiTheme="majorHAnsi" w:cs="Calibri"/>
          <w:snapToGrid w:val="0"/>
        </w:rPr>
        <w:fldChar w:fldCharType="end"/>
      </w:r>
      <w:r w:rsidR="00AD7E36" w:rsidRPr="00AD7E36">
        <w:rPr>
          <w:b/>
          <w:bCs/>
        </w:rPr>
        <w:t xml:space="preserve">ARTICLE </w:t>
      </w:r>
      <w:r w:rsidR="00AD7E36">
        <w:rPr>
          <w:b/>
          <w:bCs/>
        </w:rPr>
        <w:t>10</w:t>
      </w:r>
      <w:r w:rsidR="00AD7E36" w:rsidRPr="00AD7E36">
        <w:rPr>
          <w:b/>
          <w:bCs/>
        </w:rPr>
        <w:t xml:space="preserve"> : </w:t>
      </w:r>
      <w:r w:rsidR="00AD7E36">
        <w:rPr>
          <w:b/>
          <w:bCs/>
        </w:rPr>
        <w:t>AFFIRMATION DE SINCERITE …………………………………………………………………</w:t>
      </w:r>
      <w:proofErr w:type="gramStart"/>
      <w:r w:rsidR="00AD7E36">
        <w:rPr>
          <w:b/>
          <w:bCs/>
        </w:rPr>
        <w:t>……</w:t>
      </w:r>
      <w:r w:rsidR="00F56B45">
        <w:rPr>
          <w:b/>
          <w:bCs/>
        </w:rPr>
        <w:t>.</w:t>
      </w:r>
      <w:proofErr w:type="gramEnd"/>
      <w:r w:rsidR="00AD7E36">
        <w:rPr>
          <w:b/>
          <w:bCs/>
        </w:rPr>
        <w:t xml:space="preserve">…………… </w:t>
      </w:r>
      <w:r w:rsidR="00F56B45">
        <w:rPr>
          <w:b/>
          <w:bCs/>
        </w:rPr>
        <w:t>8</w:t>
      </w:r>
    </w:p>
    <w:p w14:paraId="5825107A" w14:textId="6BBEB474" w:rsidR="005F31E1" w:rsidRPr="00AD7E36" w:rsidRDefault="005F31E1" w:rsidP="005F31E1">
      <w:pPr>
        <w:rPr>
          <w:b/>
          <w:bCs/>
        </w:rPr>
      </w:pPr>
      <w:r w:rsidRPr="00AD7E36">
        <w:rPr>
          <w:b/>
          <w:bCs/>
        </w:rPr>
        <w:t xml:space="preserve">ARTICLE </w:t>
      </w:r>
      <w:r>
        <w:rPr>
          <w:b/>
          <w:bCs/>
        </w:rPr>
        <w:t>1</w:t>
      </w:r>
      <w:r>
        <w:rPr>
          <w:b/>
          <w:bCs/>
        </w:rPr>
        <w:t>1</w:t>
      </w:r>
      <w:r w:rsidRPr="00AD7E36">
        <w:rPr>
          <w:b/>
          <w:bCs/>
        </w:rPr>
        <w:t xml:space="preserve"> : </w:t>
      </w:r>
      <w:r>
        <w:rPr>
          <w:b/>
          <w:bCs/>
        </w:rPr>
        <w:t>SIGNATURE ELECTRONIQUE</w:t>
      </w:r>
      <w:r>
        <w:rPr>
          <w:b/>
          <w:bCs/>
        </w:rPr>
        <w:t xml:space="preserve"> …………………………………………………………………</w:t>
      </w:r>
      <w:proofErr w:type="gramStart"/>
      <w:r>
        <w:rPr>
          <w:b/>
          <w:bCs/>
        </w:rPr>
        <w:t>…….</w:t>
      </w:r>
      <w:proofErr w:type="gramEnd"/>
      <w:r>
        <w:rPr>
          <w:b/>
          <w:bCs/>
        </w:rPr>
        <w:t>……</w:t>
      </w:r>
      <w:r>
        <w:rPr>
          <w:b/>
          <w:bCs/>
        </w:rPr>
        <w:t>.</w:t>
      </w:r>
      <w:r>
        <w:rPr>
          <w:b/>
          <w:bCs/>
        </w:rPr>
        <w:t xml:space="preserve">……… </w:t>
      </w:r>
      <w:r>
        <w:rPr>
          <w:b/>
          <w:bCs/>
        </w:rPr>
        <w:t>9</w:t>
      </w:r>
    </w:p>
    <w:p w14:paraId="49A53421" w14:textId="2AC41981" w:rsidR="007E54C4" w:rsidRPr="00DA22FE" w:rsidRDefault="007E54C4" w:rsidP="007E54C4">
      <w:pPr>
        <w:spacing w:after="0" w:line="240" w:lineRule="auto"/>
        <w:jc w:val="both"/>
        <w:rPr>
          <w:rFonts w:asciiTheme="majorHAnsi" w:hAnsiTheme="majorHAnsi" w:cs="Calibri"/>
          <w:snapToGrid w:val="0"/>
        </w:rPr>
      </w:pPr>
    </w:p>
    <w:p w14:paraId="61CDB3B9" w14:textId="77777777" w:rsidR="007E54C4" w:rsidRPr="00DA22FE" w:rsidRDefault="007E54C4" w:rsidP="007E54C4">
      <w:pPr>
        <w:spacing w:after="0" w:line="240" w:lineRule="auto"/>
        <w:jc w:val="both"/>
        <w:rPr>
          <w:rFonts w:asciiTheme="majorHAnsi" w:hAnsiTheme="majorHAnsi" w:cs="Calibri"/>
          <w:snapToGrid w:val="0"/>
        </w:rPr>
      </w:pPr>
    </w:p>
    <w:p w14:paraId="29C70421" w14:textId="77777777" w:rsidR="007E54C4" w:rsidRPr="00DA22FE" w:rsidRDefault="007E54C4" w:rsidP="007E3558">
      <w:pPr>
        <w:spacing w:line="276" w:lineRule="auto"/>
        <w:jc w:val="right"/>
        <w:rPr>
          <w:rFonts w:asciiTheme="majorHAnsi" w:eastAsia="Times New Roman" w:hAnsiTheme="majorHAnsi" w:cs="Calibri"/>
          <w:b/>
        </w:rPr>
      </w:pPr>
    </w:p>
    <w:p w14:paraId="47EDC860" w14:textId="77777777" w:rsidR="007E54C4" w:rsidRPr="00DA22FE" w:rsidRDefault="007E54C4" w:rsidP="007E3558">
      <w:pPr>
        <w:spacing w:line="276" w:lineRule="auto"/>
        <w:jc w:val="right"/>
        <w:rPr>
          <w:rFonts w:asciiTheme="majorHAnsi" w:eastAsia="Times New Roman" w:hAnsiTheme="majorHAnsi" w:cs="Calibri"/>
          <w:b/>
        </w:rPr>
      </w:pPr>
    </w:p>
    <w:p w14:paraId="3BF9018B" w14:textId="77777777" w:rsidR="007E54C4" w:rsidRPr="00DA22FE" w:rsidRDefault="007E54C4" w:rsidP="007E3558">
      <w:pPr>
        <w:spacing w:line="276" w:lineRule="auto"/>
        <w:jc w:val="right"/>
        <w:rPr>
          <w:rFonts w:asciiTheme="majorHAnsi" w:eastAsia="Times New Roman" w:hAnsiTheme="majorHAnsi" w:cs="Calibri"/>
          <w:b/>
        </w:rPr>
      </w:pPr>
    </w:p>
    <w:p w14:paraId="2018630C" w14:textId="77777777" w:rsidR="007E54C4" w:rsidRPr="00DA22FE" w:rsidRDefault="007E54C4" w:rsidP="007E3558">
      <w:pPr>
        <w:spacing w:line="276" w:lineRule="auto"/>
        <w:jc w:val="right"/>
        <w:rPr>
          <w:rFonts w:asciiTheme="majorHAnsi" w:eastAsia="Times New Roman" w:hAnsiTheme="majorHAnsi" w:cs="Calibri"/>
          <w:b/>
        </w:rPr>
      </w:pPr>
    </w:p>
    <w:p w14:paraId="2ABAFC8F" w14:textId="77777777" w:rsidR="007E54C4" w:rsidRPr="00DA22FE" w:rsidRDefault="007E54C4" w:rsidP="007E3558">
      <w:pPr>
        <w:spacing w:line="276" w:lineRule="auto"/>
        <w:jc w:val="right"/>
        <w:rPr>
          <w:rFonts w:asciiTheme="majorHAnsi" w:eastAsia="Times New Roman" w:hAnsiTheme="majorHAnsi" w:cs="Calibri"/>
          <w:b/>
        </w:rPr>
      </w:pPr>
    </w:p>
    <w:p w14:paraId="266A0792" w14:textId="77777777" w:rsidR="007E54C4" w:rsidRPr="00DA22FE" w:rsidRDefault="007E54C4" w:rsidP="007E3558">
      <w:pPr>
        <w:spacing w:line="276" w:lineRule="auto"/>
        <w:jc w:val="right"/>
        <w:rPr>
          <w:rFonts w:asciiTheme="majorHAnsi" w:eastAsia="Times New Roman" w:hAnsiTheme="majorHAnsi" w:cs="Calibri"/>
          <w:b/>
        </w:rPr>
      </w:pPr>
    </w:p>
    <w:p w14:paraId="44C79D75" w14:textId="77777777" w:rsidR="007E54C4" w:rsidRPr="00DA22FE" w:rsidRDefault="007E54C4" w:rsidP="007E3558">
      <w:pPr>
        <w:spacing w:line="276" w:lineRule="auto"/>
        <w:jc w:val="right"/>
        <w:rPr>
          <w:rFonts w:asciiTheme="majorHAnsi" w:eastAsia="Times New Roman" w:hAnsiTheme="majorHAnsi" w:cs="Calibri"/>
          <w:b/>
        </w:rPr>
      </w:pPr>
    </w:p>
    <w:p w14:paraId="7AE57A0B" w14:textId="77777777" w:rsidR="007E54C4" w:rsidRPr="00DA22FE" w:rsidRDefault="007E54C4" w:rsidP="007E3558">
      <w:pPr>
        <w:spacing w:line="276" w:lineRule="auto"/>
        <w:jc w:val="right"/>
        <w:rPr>
          <w:rFonts w:asciiTheme="majorHAnsi" w:hAnsiTheme="majorHAnsi" w:cs="Calibri"/>
          <w:kern w:val="28"/>
        </w:rPr>
      </w:pPr>
    </w:p>
    <w:p w14:paraId="4B51024A" w14:textId="77777777" w:rsidR="0052151B" w:rsidRDefault="00CD3202" w:rsidP="0052151B">
      <w:pPr>
        <w:spacing w:after="0" w:line="240" w:lineRule="auto"/>
        <w:jc w:val="center"/>
        <w:rPr>
          <w:rFonts w:asciiTheme="majorHAnsi" w:hAnsiTheme="majorHAnsi" w:cs="Calibri"/>
        </w:rPr>
      </w:pPr>
      <w:r w:rsidRPr="00DA22FE">
        <w:rPr>
          <w:rFonts w:asciiTheme="majorHAnsi" w:eastAsia="Times New Roman" w:hAnsiTheme="majorHAnsi" w:cs="Calibri"/>
          <w:lang w:eastAsia="fr-FR"/>
        </w:rPr>
        <w:br w:type="page"/>
      </w:r>
      <w:bookmarkStart w:id="6" w:name="_Hlk176943211"/>
      <w:r w:rsidRPr="00DA22FE">
        <w:rPr>
          <w:rFonts w:asciiTheme="majorHAnsi" w:hAnsiTheme="majorHAnsi" w:cs="Calibri"/>
          <w:b/>
          <w:bCs/>
        </w:rPr>
        <w:lastRenderedPageBreak/>
        <w:t xml:space="preserve">IL EST PREALABLEMENT </w:t>
      </w:r>
      <w:bookmarkStart w:id="7" w:name="_Toc202840022"/>
      <w:r w:rsidR="00031871">
        <w:rPr>
          <w:rFonts w:asciiTheme="majorHAnsi" w:hAnsiTheme="majorHAnsi" w:cs="Calibri"/>
          <w:b/>
          <w:bCs/>
        </w:rPr>
        <w:t xml:space="preserve">PROCEDE AUX DEFINITIONS SUIVANTES : </w:t>
      </w:r>
      <w:bookmarkEnd w:id="7"/>
    </w:p>
    <w:p w14:paraId="707B0246" w14:textId="77777777" w:rsidR="0052151B" w:rsidRDefault="0052151B" w:rsidP="0052151B">
      <w:pPr>
        <w:spacing w:after="0" w:line="240" w:lineRule="auto"/>
        <w:jc w:val="center"/>
        <w:rPr>
          <w:rFonts w:asciiTheme="majorHAnsi" w:hAnsiTheme="majorHAnsi" w:cs="Calibri"/>
        </w:rPr>
      </w:pPr>
    </w:p>
    <w:p w14:paraId="6671C40C" w14:textId="7DD1B0DD" w:rsidR="00895022" w:rsidRPr="00DA22FE" w:rsidRDefault="00CD3202" w:rsidP="0052151B">
      <w:pPr>
        <w:spacing w:after="0" w:line="240" w:lineRule="auto"/>
        <w:jc w:val="both"/>
        <w:rPr>
          <w:rFonts w:asciiTheme="majorHAnsi" w:hAnsiTheme="majorHAnsi" w:cs="Calibri"/>
        </w:rPr>
      </w:pPr>
      <w:r w:rsidRPr="00DA22FE">
        <w:rPr>
          <w:rFonts w:asciiTheme="majorHAnsi" w:hAnsiTheme="majorHAnsi" w:cs="Calibri"/>
        </w:rPr>
        <w:t xml:space="preserve">Le préambule </w:t>
      </w:r>
      <w:r w:rsidR="00D87B36">
        <w:rPr>
          <w:rFonts w:asciiTheme="majorHAnsi" w:hAnsiTheme="majorHAnsi" w:cs="Calibri"/>
        </w:rPr>
        <w:t>fait partie</w:t>
      </w:r>
      <w:r w:rsidRPr="00DA22FE">
        <w:rPr>
          <w:rFonts w:asciiTheme="majorHAnsi" w:hAnsiTheme="majorHAnsi" w:cs="Calibri"/>
        </w:rPr>
        <w:t xml:space="preserve"> intégrante du présent acte </w:t>
      </w:r>
      <w:r w:rsidR="00D87B36">
        <w:rPr>
          <w:rFonts w:asciiTheme="majorHAnsi" w:hAnsiTheme="majorHAnsi" w:cs="Calibri"/>
        </w:rPr>
        <w:t xml:space="preserve"> </w:t>
      </w:r>
      <w:r w:rsidRPr="00DA22FE">
        <w:rPr>
          <w:rFonts w:asciiTheme="majorHAnsi" w:hAnsiTheme="majorHAnsi" w:cs="Calibri"/>
        </w:rPr>
        <w:t xml:space="preserve">(ci-après </w:t>
      </w:r>
      <w:r w:rsidRPr="0052151B">
        <w:rPr>
          <w:rFonts w:asciiTheme="majorHAnsi" w:hAnsiTheme="majorHAnsi" w:cs="Calibri"/>
          <w:b/>
          <w:bCs/>
          <w:i/>
          <w:iCs/>
        </w:rPr>
        <w:t xml:space="preserve">l’« Acte de </w:t>
      </w:r>
      <w:r w:rsidR="00031871" w:rsidRPr="0052151B">
        <w:rPr>
          <w:rFonts w:asciiTheme="majorHAnsi" w:hAnsiTheme="majorHAnsi" w:cs="Calibri"/>
          <w:b/>
          <w:bCs/>
          <w:i/>
          <w:iCs/>
        </w:rPr>
        <w:t>Quittancement</w:t>
      </w:r>
      <w:r w:rsidR="00031871" w:rsidRPr="0052151B">
        <w:rPr>
          <w:rFonts w:asciiTheme="majorHAnsi" w:hAnsiTheme="majorHAnsi" w:cs="Calibri"/>
        </w:rPr>
        <w:t xml:space="preserve"> </w:t>
      </w:r>
      <w:r w:rsidRPr="00DA22FE">
        <w:rPr>
          <w:rFonts w:asciiTheme="majorHAnsi" w:hAnsiTheme="majorHAnsi" w:cs="Calibri"/>
        </w:rPr>
        <w:t>»)</w:t>
      </w:r>
      <w:r w:rsidR="0052222E" w:rsidRPr="00DA22FE">
        <w:rPr>
          <w:rFonts w:asciiTheme="majorHAnsi" w:hAnsiTheme="majorHAnsi" w:cs="Calibri"/>
        </w:rPr>
        <w:t xml:space="preserve">, </w:t>
      </w:r>
      <w:r w:rsidR="00D87B36">
        <w:rPr>
          <w:rFonts w:asciiTheme="majorHAnsi" w:hAnsiTheme="majorHAnsi" w:cs="Calibri"/>
        </w:rPr>
        <w:t>a</w:t>
      </w:r>
      <w:r w:rsidRPr="00DA22FE">
        <w:rPr>
          <w:rFonts w:asciiTheme="majorHAnsi" w:hAnsiTheme="majorHAnsi" w:cs="Calibri"/>
        </w:rPr>
        <w:t xml:space="preserve"> la même portée contractuelle</w:t>
      </w:r>
      <w:r w:rsidR="0052222E" w:rsidRPr="00DA22FE">
        <w:rPr>
          <w:rFonts w:asciiTheme="majorHAnsi" w:hAnsiTheme="majorHAnsi" w:cs="Calibri"/>
        </w:rPr>
        <w:t xml:space="preserve"> et forme un tout unique et indissociable.</w:t>
      </w:r>
    </w:p>
    <w:p w14:paraId="45A72179" w14:textId="77777777" w:rsidR="00895022" w:rsidRPr="00DA22FE" w:rsidRDefault="00895022" w:rsidP="00364146">
      <w:pPr>
        <w:spacing w:after="0" w:line="240" w:lineRule="auto"/>
        <w:jc w:val="both"/>
        <w:rPr>
          <w:rFonts w:asciiTheme="majorHAnsi" w:hAnsiTheme="majorHAnsi" w:cs="Calibri"/>
        </w:rPr>
      </w:pPr>
    </w:p>
    <w:p w14:paraId="4FD5DCBF" w14:textId="38ADF785"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Toute référence à un article (ci-après « </w:t>
      </w:r>
      <w:r w:rsidRPr="0052151B">
        <w:rPr>
          <w:rFonts w:asciiTheme="majorHAnsi" w:hAnsiTheme="majorHAnsi" w:cs="Calibri"/>
          <w:b/>
          <w:bCs/>
          <w:i/>
          <w:iCs/>
        </w:rPr>
        <w:t>Article</w:t>
      </w:r>
      <w:r w:rsidRPr="00DA22FE">
        <w:rPr>
          <w:rFonts w:asciiTheme="majorHAnsi" w:hAnsiTheme="majorHAnsi" w:cs="Calibri"/>
        </w:rPr>
        <w:t xml:space="preserve"> ») constitue, sauf stipulation expresse contraire, une référence à un Article de </w:t>
      </w:r>
      <w:r w:rsidR="00031871">
        <w:rPr>
          <w:rFonts w:asciiTheme="majorHAnsi" w:hAnsiTheme="majorHAnsi" w:cs="Calibri"/>
        </w:rPr>
        <w:t>l’Acte de Quittancement.</w:t>
      </w:r>
    </w:p>
    <w:p w14:paraId="5A825EEE" w14:textId="77777777" w:rsidR="00CD3202" w:rsidRPr="00DA22FE" w:rsidRDefault="00CD3202" w:rsidP="00364146">
      <w:pPr>
        <w:spacing w:after="0" w:line="240" w:lineRule="auto"/>
        <w:jc w:val="both"/>
        <w:rPr>
          <w:rFonts w:asciiTheme="majorHAnsi" w:hAnsiTheme="majorHAnsi" w:cs="Calibri"/>
        </w:rPr>
      </w:pPr>
    </w:p>
    <w:p w14:paraId="40185533" w14:textId="7FAC8472" w:rsidR="00041300"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intitulés des Articles et paragraphes de l’Acte de </w:t>
      </w:r>
      <w:r w:rsidR="00031871">
        <w:rPr>
          <w:rFonts w:asciiTheme="majorHAnsi" w:hAnsiTheme="majorHAnsi" w:cs="Calibri"/>
        </w:rPr>
        <w:t>Quittancement</w:t>
      </w:r>
      <w:r w:rsidRPr="00DA22FE">
        <w:rPr>
          <w:rFonts w:asciiTheme="majorHAnsi" w:hAnsiTheme="majorHAnsi" w:cs="Calibri"/>
        </w:rPr>
        <w:t xml:space="preserve"> ne figurent que pour plus de commodité et n'affectent en aucune manière le sens des dispositions auxquelles ils font référence.</w:t>
      </w:r>
    </w:p>
    <w:p w14:paraId="241D1A99" w14:textId="77777777" w:rsidR="00CD3202" w:rsidRPr="00DA22FE" w:rsidRDefault="00CD3202" w:rsidP="00364146">
      <w:pPr>
        <w:spacing w:after="0" w:line="240" w:lineRule="auto"/>
        <w:jc w:val="both"/>
        <w:rPr>
          <w:rFonts w:asciiTheme="majorHAnsi" w:hAnsiTheme="majorHAnsi" w:cs="Calibri"/>
        </w:rPr>
      </w:pPr>
    </w:p>
    <w:p w14:paraId="0B9234B4" w14:textId="3A69DC56" w:rsidR="00CD3202" w:rsidRPr="0052151B" w:rsidRDefault="00CD3202" w:rsidP="0052151B">
      <w:pPr>
        <w:pStyle w:val="Sansinterligne"/>
        <w:jc w:val="both"/>
        <w:rPr>
          <w:rFonts w:asciiTheme="majorHAnsi" w:eastAsia="Calibri" w:hAnsiTheme="majorHAnsi" w:cs="Calibri"/>
        </w:rPr>
      </w:pPr>
      <w:r w:rsidRPr="0052151B">
        <w:rPr>
          <w:rFonts w:asciiTheme="majorHAnsi" w:eastAsia="Calibri" w:hAnsiTheme="majorHAnsi" w:cs="Calibri"/>
        </w:rPr>
        <w:t xml:space="preserve">Les termes utilisés en première lettre majuscule au présent </w:t>
      </w:r>
      <w:r w:rsidR="00031871" w:rsidRPr="0052151B">
        <w:rPr>
          <w:rFonts w:asciiTheme="majorHAnsi" w:eastAsia="Calibri" w:hAnsiTheme="majorHAnsi" w:cs="Calibri"/>
        </w:rPr>
        <w:t>Acte de Quittancement</w:t>
      </w:r>
      <w:r w:rsidRPr="0052151B">
        <w:rPr>
          <w:rFonts w:asciiTheme="majorHAnsi" w:eastAsia="Calibri" w:hAnsiTheme="majorHAnsi" w:cs="Calibri"/>
        </w:rPr>
        <w:t xml:space="preserve"> auront le sens qui leur a été attribué par les Parties dans </w:t>
      </w:r>
      <w:r w:rsidR="00895022" w:rsidRPr="0052151B">
        <w:rPr>
          <w:rFonts w:asciiTheme="majorHAnsi" w:eastAsia="Calibri" w:hAnsiTheme="majorHAnsi" w:cs="Calibri"/>
        </w:rPr>
        <w:t>l’acte dénommé</w:t>
      </w:r>
      <w:r w:rsidR="00031871" w:rsidRPr="0052151B">
        <w:rPr>
          <w:rFonts w:asciiTheme="majorHAnsi" w:eastAsia="Calibri" w:hAnsiTheme="majorHAnsi" w:cs="Calibri"/>
        </w:rPr>
        <w:t xml:space="preserve"> « </w:t>
      </w:r>
      <w:r w:rsidR="0052151B" w:rsidRPr="0052151B">
        <w:rPr>
          <w:rFonts w:asciiTheme="majorHAnsi" w:eastAsia="Calibri" w:hAnsiTheme="majorHAnsi" w:cs="Calibri"/>
          <w:b/>
          <w:bCs/>
          <w:i/>
          <w:iCs/>
        </w:rPr>
        <w:t>Acte de réitération de la promesse synallagmatique d’Achat et de Cession de 10 667 Parts de la société « ADEQUA</w:t>
      </w:r>
      <w:r w:rsidR="0052151B" w:rsidRPr="0052151B">
        <w:rPr>
          <w:rFonts w:asciiTheme="majorHAnsi" w:eastAsia="Calibri" w:hAnsiTheme="majorHAnsi" w:cs="Calibri"/>
        </w:rPr>
        <w:t> </w:t>
      </w:r>
      <w:r w:rsidR="0052151B" w:rsidRPr="0052151B">
        <w:rPr>
          <w:rFonts w:asciiTheme="majorHAnsi" w:eastAsia="Calibri" w:hAnsiTheme="majorHAnsi" w:cs="Calibri"/>
          <w:b/>
          <w:bCs/>
          <w:i/>
          <w:iCs/>
        </w:rPr>
        <w:t>» sous Conditions Préalables du 15 avril 2025</w:t>
      </w:r>
      <w:r w:rsidR="0052151B" w:rsidRPr="0052151B">
        <w:rPr>
          <w:rFonts w:asciiTheme="majorHAnsi" w:eastAsia="Calibri" w:hAnsiTheme="majorHAnsi" w:cs="Calibri"/>
        </w:rPr>
        <w:t xml:space="preserve"> </w:t>
      </w:r>
      <w:r w:rsidR="00031871" w:rsidRPr="0052151B">
        <w:rPr>
          <w:rFonts w:asciiTheme="majorHAnsi" w:eastAsia="Calibri" w:hAnsiTheme="majorHAnsi" w:cs="Calibri"/>
        </w:rPr>
        <w:t>»</w:t>
      </w:r>
      <w:r w:rsidR="0052151B" w:rsidRPr="0052151B">
        <w:rPr>
          <w:rFonts w:asciiTheme="majorHAnsi" w:eastAsia="Calibri" w:hAnsiTheme="majorHAnsi" w:cs="Calibri"/>
        </w:rPr>
        <w:t xml:space="preserve"> signé le 27/09/2025 </w:t>
      </w:r>
      <w:r w:rsidR="00031871" w:rsidRPr="0052151B">
        <w:rPr>
          <w:rFonts w:asciiTheme="majorHAnsi" w:eastAsia="Calibri" w:hAnsiTheme="majorHAnsi" w:cs="Calibri"/>
        </w:rPr>
        <w:t xml:space="preserve"> (ci-après « </w:t>
      </w:r>
      <w:r w:rsidR="00031871" w:rsidRPr="0052151B">
        <w:rPr>
          <w:rFonts w:asciiTheme="majorHAnsi" w:eastAsia="Calibri" w:hAnsiTheme="majorHAnsi" w:cs="Calibri"/>
          <w:b/>
          <w:bCs/>
        </w:rPr>
        <w:t>l’Acte de Cession Définitif</w:t>
      </w:r>
      <w:r w:rsidR="00031871" w:rsidRPr="0052151B">
        <w:rPr>
          <w:rFonts w:asciiTheme="majorHAnsi" w:eastAsia="Calibri" w:hAnsiTheme="majorHAnsi" w:cs="Calibri"/>
        </w:rPr>
        <w:t> ») ou dans l’acte dénommé</w:t>
      </w:r>
      <w:r w:rsidRPr="0052151B">
        <w:rPr>
          <w:rFonts w:asciiTheme="majorHAnsi" w:eastAsia="Calibri" w:hAnsiTheme="majorHAnsi" w:cs="Calibri"/>
        </w:rPr>
        <w:t xml:space="preserve"> </w:t>
      </w:r>
      <w:r w:rsidR="00895022" w:rsidRPr="0052151B">
        <w:rPr>
          <w:rFonts w:asciiTheme="majorHAnsi" w:eastAsia="Calibri" w:hAnsiTheme="majorHAnsi" w:cs="Calibri"/>
        </w:rPr>
        <w:t>« </w:t>
      </w:r>
      <w:r w:rsidR="00895022" w:rsidRPr="0052151B">
        <w:rPr>
          <w:rFonts w:asciiTheme="majorHAnsi" w:eastAsia="Calibri" w:hAnsiTheme="majorHAnsi" w:cs="Calibri"/>
          <w:b/>
          <w:bCs/>
          <w:i/>
          <w:iCs/>
        </w:rPr>
        <w:t xml:space="preserve">Promesse synallagmatique </w:t>
      </w:r>
      <w:r w:rsidR="0052151B" w:rsidRPr="0052151B">
        <w:rPr>
          <w:rFonts w:asciiTheme="majorHAnsi" w:eastAsia="Calibri" w:hAnsiTheme="majorHAnsi" w:cs="Calibri"/>
          <w:b/>
          <w:bCs/>
          <w:i/>
          <w:iCs/>
        </w:rPr>
        <w:t>d’Achat et de Cession de 10 667 Parts de la société « ADEQUA » sous Conditions Préalables du 15 avril 2025</w:t>
      </w:r>
      <w:r w:rsidR="0052151B" w:rsidRPr="0052151B">
        <w:rPr>
          <w:rFonts w:asciiTheme="majorHAnsi" w:eastAsia="Calibri" w:hAnsiTheme="majorHAnsi" w:cs="Calibri"/>
        </w:rPr>
        <w:t> »</w:t>
      </w:r>
      <w:r w:rsidR="00895022" w:rsidRPr="0052151B">
        <w:rPr>
          <w:rFonts w:asciiTheme="majorHAnsi" w:eastAsia="Calibri" w:hAnsiTheme="majorHAnsi" w:cs="Calibri"/>
        </w:rPr>
        <w:t xml:space="preserve"> </w:t>
      </w:r>
      <w:r w:rsidRPr="0052151B">
        <w:rPr>
          <w:rFonts w:asciiTheme="majorHAnsi" w:eastAsia="Calibri" w:hAnsiTheme="majorHAnsi" w:cs="Calibri"/>
        </w:rPr>
        <w:t>(ci-après le « </w:t>
      </w:r>
      <w:r w:rsidRPr="0052151B">
        <w:rPr>
          <w:rFonts w:asciiTheme="majorHAnsi" w:eastAsia="Calibri" w:hAnsiTheme="majorHAnsi" w:cs="Calibri"/>
          <w:b/>
          <w:bCs/>
          <w:i/>
          <w:iCs/>
        </w:rPr>
        <w:t>Protocole »</w:t>
      </w:r>
      <w:r w:rsidR="004D3FD2" w:rsidRPr="0052151B">
        <w:rPr>
          <w:rFonts w:asciiTheme="majorHAnsi" w:eastAsia="Calibri" w:hAnsiTheme="majorHAnsi" w:cs="Calibri"/>
          <w:b/>
          <w:bCs/>
          <w:i/>
          <w:iCs/>
        </w:rPr>
        <w:t xml:space="preserve"> ou « le Contrat</w:t>
      </w:r>
      <w:r w:rsidR="004D3FD2" w:rsidRPr="0052151B">
        <w:rPr>
          <w:rFonts w:asciiTheme="majorHAnsi" w:eastAsia="Calibri" w:hAnsiTheme="majorHAnsi" w:cs="Calibri"/>
        </w:rPr>
        <w:t> »</w:t>
      </w:r>
      <w:r w:rsidRPr="0052151B">
        <w:rPr>
          <w:rFonts w:asciiTheme="majorHAnsi" w:eastAsia="Calibri" w:hAnsiTheme="majorHAnsi" w:cs="Calibri"/>
        </w:rPr>
        <w:t>), à moins qu’ils ne soient expressément définis</w:t>
      </w:r>
      <w:r w:rsidR="0052222E" w:rsidRPr="0052151B">
        <w:rPr>
          <w:rFonts w:asciiTheme="majorHAnsi" w:eastAsia="Calibri" w:hAnsiTheme="majorHAnsi" w:cs="Calibri"/>
        </w:rPr>
        <w:t xml:space="preserve"> </w:t>
      </w:r>
      <w:r w:rsidRPr="0052151B">
        <w:rPr>
          <w:rFonts w:asciiTheme="majorHAnsi" w:eastAsia="Calibri" w:hAnsiTheme="majorHAnsi" w:cs="Calibri"/>
        </w:rPr>
        <w:t xml:space="preserve">dans l’Acte de </w:t>
      </w:r>
      <w:r w:rsidR="00031871" w:rsidRPr="0052151B">
        <w:rPr>
          <w:rFonts w:asciiTheme="majorHAnsi" w:eastAsia="Calibri" w:hAnsiTheme="majorHAnsi" w:cs="Calibri"/>
        </w:rPr>
        <w:t>Quittancement.</w:t>
      </w:r>
    </w:p>
    <w:p w14:paraId="02FC9E0F" w14:textId="77777777" w:rsidR="00CD3202" w:rsidRDefault="00CD3202" w:rsidP="00364146">
      <w:pPr>
        <w:spacing w:after="0" w:line="240" w:lineRule="auto"/>
        <w:jc w:val="both"/>
        <w:rPr>
          <w:rFonts w:asciiTheme="majorHAnsi" w:hAnsiTheme="majorHAnsi" w:cs="Calibri"/>
        </w:rPr>
      </w:pPr>
    </w:p>
    <w:p w14:paraId="47B6946C" w14:textId="08A9F540" w:rsidR="00147BD7" w:rsidRPr="00DA22FE" w:rsidRDefault="00147BD7" w:rsidP="00147BD7">
      <w:pPr>
        <w:spacing w:after="0" w:line="240" w:lineRule="auto"/>
        <w:jc w:val="both"/>
        <w:rPr>
          <w:rFonts w:asciiTheme="majorHAnsi" w:hAnsiTheme="majorHAnsi" w:cs="Calibri"/>
        </w:rPr>
      </w:pPr>
      <w:r w:rsidRPr="00DA22FE">
        <w:rPr>
          <w:rFonts w:asciiTheme="majorHAnsi" w:hAnsiTheme="majorHAnsi" w:cs="Calibri"/>
        </w:rPr>
        <w:t>Les Parties</w:t>
      </w:r>
      <w:r>
        <w:rPr>
          <w:rFonts w:asciiTheme="majorHAnsi" w:hAnsiTheme="majorHAnsi" w:cs="Calibri"/>
        </w:rPr>
        <w:t xml:space="preserve"> rappellent</w:t>
      </w:r>
      <w:r w:rsidRPr="00DA22FE">
        <w:rPr>
          <w:rFonts w:asciiTheme="majorHAnsi" w:hAnsiTheme="majorHAnsi" w:cs="Calibri"/>
        </w:rPr>
        <w:t xml:space="preserve"> expressément que les stipulations du Protocole prévalent sur celles de l’Acte de Cession Définitif </w:t>
      </w:r>
      <w:r>
        <w:rPr>
          <w:rFonts w:asciiTheme="majorHAnsi" w:hAnsiTheme="majorHAnsi" w:cs="Calibri"/>
        </w:rPr>
        <w:t xml:space="preserve">et de l’Acte de Quittancement </w:t>
      </w:r>
      <w:r w:rsidRPr="00DA22FE">
        <w:rPr>
          <w:rFonts w:asciiTheme="majorHAnsi" w:hAnsiTheme="majorHAnsi" w:cs="Calibri"/>
        </w:rPr>
        <w:t>en cas de contradiction et/ou omissions et seront seules considérées comme reflétant l’accord définitif des Parties.</w:t>
      </w:r>
    </w:p>
    <w:p w14:paraId="26B34DA6" w14:textId="77777777" w:rsidR="00147BD7" w:rsidRPr="00DA22FE" w:rsidRDefault="00147BD7" w:rsidP="00364146">
      <w:pPr>
        <w:spacing w:after="0" w:line="240" w:lineRule="auto"/>
        <w:jc w:val="both"/>
        <w:rPr>
          <w:rFonts w:asciiTheme="majorHAnsi" w:hAnsiTheme="majorHAnsi" w:cs="Calibri"/>
        </w:rPr>
      </w:pPr>
    </w:p>
    <w:p w14:paraId="30484F8F"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Les définitions données par un terme employé au pluriel s'appliqueront tant à l'ensemble ainsi défini qu'à un ou plusieurs de ses éléments pris individuellement.</w:t>
      </w:r>
    </w:p>
    <w:p w14:paraId="6120FDF0" w14:textId="77777777" w:rsidR="00CD3202" w:rsidRPr="00DA22FE" w:rsidRDefault="00CD3202" w:rsidP="00364146">
      <w:pPr>
        <w:spacing w:after="0" w:line="240" w:lineRule="auto"/>
        <w:jc w:val="both"/>
        <w:rPr>
          <w:rFonts w:asciiTheme="majorHAnsi" w:hAnsiTheme="majorHAnsi" w:cs="Calibri"/>
        </w:rPr>
      </w:pPr>
    </w:p>
    <w:p w14:paraId="49BABAA0" w14:textId="77777777"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Les définitions données pour un terme employé au pluriel s'appliqueront également lorsque ce terme sera employé au singulier et </w:t>
      </w:r>
      <w:r w:rsidRPr="00DA22FE">
        <w:rPr>
          <w:rFonts w:asciiTheme="majorHAnsi" w:hAnsiTheme="majorHAnsi" w:cs="Calibri"/>
          <w:i/>
        </w:rPr>
        <w:t>vice versa</w:t>
      </w:r>
      <w:r w:rsidRPr="00DA22FE">
        <w:rPr>
          <w:rFonts w:asciiTheme="majorHAnsi" w:hAnsiTheme="majorHAnsi" w:cs="Calibri"/>
        </w:rPr>
        <w:t>.</w:t>
      </w:r>
    </w:p>
    <w:p w14:paraId="092DCF47" w14:textId="77777777" w:rsidR="00640CE6" w:rsidRPr="00DA22FE" w:rsidRDefault="00640CE6" w:rsidP="00364146">
      <w:pPr>
        <w:spacing w:after="0" w:line="240" w:lineRule="auto"/>
        <w:jc w:val="both"/>
        <w:rPr>
          <w:rFonts w:asciiTheme="majorHAnsi" w:hAnsiTheme="majorHAnsi" w:cs="Calibri"/>
        </w:rPr>
      </w:pPr>
    </w:p>
    <w:p w14:paraId="09D5E677" w14:textId="601532D7" w:rsidR="00640CE6" w:rsidRPr="00DA22FE" w:rsidRDefault="00640CE6" w:rsidP="00640CE6">
      <w:pPr>
        <w:pStyle w:val="Sansinterligne"/>
        <w:jc w:val="both"/>
        <w:rPr>
          <w:rFonts w:asciiTheme="majorHAnsi" w:eastAsia="Calibri" w:hAnsiTheme="majorHAnsi" w:cs="Calibri"/>
        </w:rPr>
      </w:pPr>
      <w:r w:rsidRPr="00DA22FE">
        <w:rPr>
          <w:rFonts w:asciiTheme="majorHAnsi" w:eastAsia="Calibri" w:hAnsiTheme="majorHAnsi" w:cs="Calibri"/>
        </w:rPr>
        <w:t>Toute référence à une disposition légale ou réglementaire s’entend d’une référence à une disposition légale ou réglementaire telle qu’en vigueur à la Date de cession.</w:t>
      </w:r>
    </w:p>
    <w:p w14:paraId="6DF70C70" w14:textId="77777777" w:rsidR="00640CE6" w:rsidRPr="00DA22FE" w:rsidRDefault="00640CE6" w:rsidP="00640CE6">
      <w:pPr>
        <w:pStyle w:val="Sansinterligne"/>
        <w:jc w:val="both"/>
        <w:rPr>
          <w:rFonts w:asciiTheme="majorHAnsi" w:eastAsia="Calibri" w:hAnsiTheme="majorHAnsi" w:cs="Calibri"/>
        </w:rPr>
      </w:pPr>
    </w:p>
    <w:p w14:paraId="39A52125" w14:textId="68E9A4EF" w:rsidR="00640CE6" w:rsidRPr="00DA22FE" w:rsidRDefault="00640CE6" w:rsidP="00640CE6">
      <w:pPr>
        <w:pStyle w:val="Sansinterligne"/>
        <w:jc w:val="both"/>
        <w:rPr>
          <w:rFonts w:asciiTheme="majorHAnsi" w:eastAsia="Calibri" w:hAnsiTheme="majorHAnsi" w:cs="Calibri"/>
        </w:rPr>
      </w:pPr>
      <w:r w:rsidRPr="00DA22FE">
        <w:rPr>
          <w:rFonts w:asciiTheme="majorHAnsi" w:eastAsia="Calibri" w:hAnsiTheme="majorHAnsi" w:cs="Calibri"/>
        </w:rPr>
        <w:t xml:space="preserve">Le décompte des délais exprimés en jour, en mois ou en années doit être fait conformément aux dispositions des articles 640 à 642 du code de procédure civile ; à défaut de précision dans l’Acte </w:t>
      </w:r>
      <w:r w:rsidR="00F26741">
        <w:rPr>
          <w:rFonts w:asciiTheme="majorHAnsi" w:eastAsia="Calibri" w:hAnsiTheme="majorHAnsi" w:cs="Calibri"/>
        </w:rPr>
        <w:t>de Quittancement</w:t>
      </w:r>
      <w:r w:rsidRPr="00DA22FE">
        <w:rPr>
          <w:rFonts w:asciiTheme="majorHAnsi" w:eastAsia="Calibri" w:hAnsiTheme="majorHAnsi" w:cs="Calibri"/>
        </w:rPr>
        <w:t>, un jour est décompté en jour calendaire.</w:t>
      </w:r>
    </w:p>
    <w:p w14:paraId="6276FD07" w14:textId="77777777" w:rsidR="00640CE6" w:rsidRPr="00DA22FE" w:rsidRDefault="00640CE6" w:rsidP="00364146">
      <w:pPr>
        <w:spacing w:after="0" w:line="240" w:lineRule="auto"/>
        <w:jc w:val="both"/>
        <w:rPr>
          <w:rFonts w:asciiTheme="majorHAnsi" w:hAnsiTheme="majorHAnsi" w:cs="Calibri"/>
        </w:rPr>
      </w:pPr>
    </w:p>
    <w:p w14:paraId="4EE57CE2" w14:textId="77777777" w:rsidR="00CD3202" w:rsidRPr="00DA22FE" w:rsidRDefault="00CD3202" w:rsidP="002216DA">
      <w:pPr>
        <w:spacing w:after="0" w:line="240" w:lineRule="auto"/>
        <w:jc w:val="center"/>
        <w:rPr>
          <w:rFonts w:asciiTheme="majorHAnsi" w:hAnsiTheme="majorHAnsi" w:cs="Calibri"/>
          <w:snapToGrid w:val="0"/>
        </w:rPr>
      </w:pPr>
      <w:r w:rsidRPr="00DA22FE">
        <w:rPr>
          <w:rFonts w:asciiTheme="majorHAnsi" w:hAnsiTheme="majorHAnsi" w:cs="Calibri"/>
          <w:b/>
          <w:bCs/>
          <w:snapToGrid w:val="0"/>
        </w:rPr>
        <w:t>IL A ENSUITE ETE EXPOSE ET CONVENU CE QUI SUIT</w:t>
      </w:r>
      <w:r w:rsidRPr="00DA22FE">
        <w:rPr>
          <w:rFonts w:asciiTheme="majorHAnsi" w:hAnsiTheme="majorHAnsi" w:cs="Calibri"/>
          <w:snapToGrid w:val="0"/>
        </w:rPr>
        <w:t> :</w:t>
      </w:r>
    </w:p>
    <w:p w14:paraId="4C7887A7" w14:textId="77777777" w:rsidR="00AC422F" w:rsidRPr="00DA22FE" w:rsidRDefault="00AC422F" w:rsidP="00364146">
      <w:pPr>
        <w:spacing w:after="0" w:line="240" w:lineRule="auto"/>
        <w:jc w:val="both"/>
        <w:rPr>
          <w:rFonts w:asciiTheme="majorHAnsi" w:hAnsiTheme="majorHAnsi" w:cs="Calibri"/>
          <w:snapToGrid w:val="0"/>
        </w:rPr>
      </w:pPr>
    </w:p>
    <w:p w14:paraId="3A789936" w14:textId="090DF3DD" w:rsidR="00AC422F" w:rsidRPr="000B381C" w:rsidRDefault="00971A82" w:rsidP="00AC422F">
      <w:pPr>
        <w:spacing w:after="0" w:line="240" w:lineRule="auto"/>
        <w:jc w:val="both"/>
        <w:rPr>
          <w:rFonts w:asciiTheme="majorHAnsi" w:hAnsiTheme="majorHAnsi" w:cs="Calibri"/>
          <w:snapToGrid w:val="0"/>
        </w:rPr>
      </w:pPr>
      <w:r>
        <w:rPr>
          <w:rFonts w:asciiTheme="majorHAnsi" w:hAnsiTheme="majorHAnsi" w:cs="Calibri"/>
          <w:b/>
          <w:bCs/>
          <w:snapToGrid w:val="0"/>
        </w:rPr>
        <w:t>(</w:t>
      </w:r>
      <w:r w:rsidR="00626460">
        <w:rPr>
          <w:rFonts w:asciiTheme="majorHAnsi" w:hAnsiTheme="majorHAnsi" w:cs="Calibri"/>
          <w:b/>
          <w:bCs/>
          <w:snapToGrid w:val="0"/>
        </w:rPr>
        <w:t>A</w:t>
      </w:r>
      <w:r>
        <w:rPr>
          <w:rFonts w:asciiTheme="majorHAnsi" w:hAnsiTheme="majorHAnsi" w:cs="Calibri"/>
          <w:b/>
          <w:bCs/>
          <w:snapToGrid w:val="0"/>
        </w:rPr>
        <w:t>)</w:t>
      </w:r>
      <w:r w:rsidR="00AC422F" w:rsidRPr="00DA22FE">
        <w:rPr>
          <w:rFonts w:asciiTheme="majorHAnsi" w:hAnsiTheme="majorHAnsi" w:cs="Calibri"/>
          <w:snapToGrid w:val="0"/>
        </w:rPr>
        <w:t xml:space="preserve"> - Il est rappelé que, selon l</w:t>
      </w:r>
      <w:r w:rsidR="00031871">
        <w:rPr>
          <w:rFonts w:asciiTheme="majorHAnsi" w:hAnsiTheme="majorHAnsi" w:cs="Calibri"/>
          <w:snapToGrid w:val="0"/>
        </w:rPr>
        <w:t xml:space="preserve">’Acte de Cession Définitif, </w:t>
      </w:r>
      <w:r w:rsidR="00031871" w:rsidRPr="000B381C">
        <w:rPr>
          <w:rFonts w:asciiTheme="majorHAnsi" w:hAnsiTheme="majorHAnsi" w:cs="Calibri"/>
          <w:snapToGrid w:val="0"/>
        </w:rPr>
        <w:t>le Cédant</w:t>
      </w:r>
      <w:r w:rsidR="0052151B">
        <w:rPr>
          <w:rFonts w:asciiTheme="majorHAnsi" w:hAnsiTheme="majorHAnsi" w:cs="Calibri"/>
          <w:snapToGrid w:val="0"/>
        </w:rPr>
        <w:t xml:space="preserve"> </w:t>
      </w:r>
      <w:r w:rsidR="00031871" w:rsidRPr="000B381C">
        <w:rPr>
          <w:rFonts w:asciiTheme="majorHAnsi" w:hAnsiTheme="majorHAnsi" w:cs="Calibri"/>
          <w:snapToGrid w:val="0"/>
        </w:rPr>
        <w:t xml:space="preserve">a cédé </w:t>
      </w:r>
      <w:r w:rsidR="0052151B">
        <w:rPr>
          <w:rFonts w:asciiTheme="majorHAnsi" w:hAnsiTheme="majorHAnsi" w:cs="Calibri"/>
          <w:snapToGrid w:val="0"/>
        </w:rPr>
        <w:t>10 667 Parts</w:t>
      </w:r>
      <w:r w:rsidR="00031871" w:rsidRPr="000B381C">
        <w:rPr>
          <w:rFonts w:asciiTheme="majorHAnsi" w:hAnsiTheme="majorHAnsi" w:cs="Calibri"/>
          <w:snapToGrid w:val="0"/>
        </w:rPr>
        <w:t xml:space="preserve"> </w:t>
      </w:r>
      <w:r w:rsidR="0052151B">
        <w:rPr>
          <w:rFonts w:asciiTheme="majorHAnsi" w:hAnsiTheme="majorHAnsi" w:cs="Calibri"/>
          <w:snapToGrid w:val="0"/>
        </w:rPr>
        <w:t>de la société « ADEQUA ».</w:t>
      </w:r>
    </w:p>
    <w:p w14:paraId="2A3B250B" w14:textId="77777777" w:rsidR="00736E29" w:rsidRPr="000B381C" w:rsidRDefault="00736E29" w:rsidP="00AC422F">
      <w:pPr>
        <w:spacing w:after="0" w:line="240" w:lineRule="auto"/>
        <w:jc w:val="both"/>
        <w:rPr>
          <w:rFonts w:asciiTheme="majorHAnsi" w:hAnsiTheme="majorHAnsi" w:cs="Calibri"/>
          <w:snapToGrid w:val="0"/>
        </w:rPr>
      </w:pPr>
    </w:p>
    <w:p w14:paraId="02B04311" w14:textId="41649C30" w:rsidR="00736E29" w:rsidRDefault="00736E29" w:rsidP="00AC422F">
      <w:pPr>
        <w:spacing w:after="0" w:line="240" w:lineRule="auto"/>
        <w:jc w:val="both"/>
        <w:rPr>
          <w:rFonts w:asciiTheme="majorHAnsi" w:hAnsiTheme="majorHAnsi" w:cs="Calibri"/>
          <w:snapToGrid w:val="0"/>
        </w:rPr>
      </w:pPr>
      <w:r w:rsidRPr="000B381C">
        <w:rPr>
          <w:rFonts w:asciiTheme="majorHAnsi" w:hAnsiTheme="majorHAnsi" w:cs="Calibri"/>
          <w:snapToGrid w:val="0"/>
        </w:rPr>
        <w:t>(</w:t>
      </w:r>
      <w:r w:rsidRPr="000B381C">
        <w:rPr>
          <w:rFonts w:asciiTheme="majorHAnsi" w:hAnsiTheme="majorHAnsi" w:cs="Calibri"/>
          <w:b/>
          <w:bCs/>
          <w:snapToGrid w:val="0"/>
        </w:rPr>
        <w:t>B)</w:t>
      </w:r>
      <w:r w:rsidRPr="000B381C">
        <w:rPr>
          <w:rFonts w:asciiTheme="majorHAnsi" w:hAnsiTheme="majorHAnsi" w:cs="Calibri"/>
          <w:snapToGrid w:val="0"/>
        </w:rPr>
        <w:t xml:space="preserve"> Audit acte, les </w:t>
      </w:r>
      <w:r w:rsidR="0052151B">
        <w:rPr>
          <w:rFonts w:asciiTheme="majorHAnsi" w:hAnsiTheme="majorHAnsi" w:cs="Calibri"/>
          <w:snapToGrid w:val="0"/>
        </w:rPr>
        <w:t>Parts</w:t>
      </w:r>
      <w:r w:rsidRPr="000B381C">
        <w:rPr>
          <w:rFonts w:asciiTheme="majorHAnsi" w:hAnsiTheme="majorHAnsi" w:cs="Calibri"/>
          <w:snapToGrid w:val="0"/>
        </w:rPr>
        <w:t xml:space="preserve"> ont été cédées moyennant un Prix des </w:t>
      </w:r>
      <w:r w:rsidR="0052151B">
        <w:rPr>
          <w:rFonts w:asciiTheme="majorHAnsi" w:hAnsiTheme="majorHAnsi" w:cs="Calibri"/>
          <w:snapToGrid w:val="0"/>
        </w:rPr>
        <w:t>parts</w:t>
      </w:r>
      <w:r>
        <w:rPr>
          <w:rFonts w:asciiTheme="majorHAnsi" w:hAnsiTheme="majorHAnsi" w:cs="Calibri"/>
          <w:snapToGrid w:val="0"/>
        </w:rPr>
        <w:t xml:space="preserve"> constitué d’un Prix </w:t>
      </w:r>
      <w:r w:rsidR="0052151B">
        <w:rPr>
          <w:rFonts w:asciiTheme="majorHAnsi" w:hAnsiTheme="majorHAnsi" w:cs="Calibri"/>
          <w:snapToGrid w:val="0"/>
        </w:rPr>
        <w:t>de base et un Prix définitif.</w:t>
      </w:r>
      <w:r>
        <w:rPr>
          <w:rFonts w:asciiTheme="majorHAnsi" w:hAnsiTheme="majorHAnsi" w:cs="Calibri"/>
          <w:snapToGrid w:val="0"/>
        </w:rPr>
        <w:t xml:space="preserve"> </w:t>
      </w:r>
    </w:p>
    <w:p w14:paraId="75E7023C" w14:textId="77777777" w:rsidR="00736E29" w:rsidRDefault="00736E29" w:rsidP="00AC422F">
      <w:pPr>
        <w:spacing w:after="0" w:line="240" w:lineRule="auto"/>
        <w:jc w:val="both"/>
        <w:rPr>
          <w:rFonts w:asciiTheme="majorHAnsi" w:hAnsiTheme="majorHAnsi" w:cs="Calibri"/>
          <w:snapToGrid w:val="0"/>
        </w:rPr>
      </w:pPr>
    </w:p>
    <w:p w14:paraId="517437F7" w14:textId="77777777" w:rsidR="00AD7E36" w:rsidRDefault="00AD7E36" w:rsidP="00AC422F">
      <w:pPr>
        <w:spacing w:after="0" w:line="240" w:lineRule="auto"/>
        <w:jc w:val="both"/>
        <w:rPr>
          <w:rFonts w:asciiTheme="majorHAnsi" w:hAnsiTheme="majorHAnsi" w:cs="Calibri"/>
          <w:snapToGrid w:val="0"/>
        </w:rPr>
      </w:pPr>
    </w:p>
    <w:p w14:paraId="2F664E00" w14:textId="77777777" w:rsidR="00AD7E36" w:rsidRDefault="00AD7E36" w:rsidP="00AC422F">
      <w:pPr>
        <w:spacing w:after="0" w:line="240" w:lineRule="auto"/>
        <w:jc w:val="both"/>
        <w:rPr>
          <w:rFonts w:asciiTheme="majorHAnsi" w:hAnsiTheme="majorHAnsi" w:cs="Calibri"/>
          <w:snapToGrid w:val="0"/>
        </w:rPr>
      </w:pPr>
    </w:p>
    <w:p w14:paraId="48C61377" w14:textId="77777777" w:rsidR="00AD7E36" w:rsidRDefault="00AD7E36" w:rsidP="00AC422F">
      <w:pPr>
        <w:spacing w:after="0" w:line="240" w:lineRule="auto"/>
        <w:jc w:val="both"/>
        <w:rPr>
          <w:rFonts w:asciiTheme="majorHAnsi" w:hAnsiTheme="majorHAnsi" w:cs="Calibri"/>
          <w:snapToGrid w:val="0"/>
        </w:rPr>
      </w:pPr>
    </w:p>
    <w:p w14:paraId="1130C868" w14:textId="77777777" w:rsidR="00AD7E36" w:rsidRDefault="00AD7E36" w:rsidP="00AC422F">
      <w:pPr>
        <w:spacing w:after="0" w:line="240" w:lineRule="auto"/>
        <w:jc w:val="both"/>
        <w:rPr>
          <w:rFonts w:asciiTheme="majorHAnsi" w:hAnsiTheme="majorHAnsi" w:cs="Calibri"/>
          <w:snapToGrid w:val="0"/>
        </w:rPr>
      </w:pPr>
    </w:p>
    <w:p w14:paraId="60F1D09D" w14:textId="77777777" w:rsidR="00AD7E36" w:rsidRDefault="00AD7E36" w:rsidP="00AC422F">
      <w:pPr>
        <w:spacing w:after="0" w:line="240" w:lineRule="auto"/>
        <w:jc w:val="both"/>
        <w:rPr>
          <w:rFonts w:asciiTheme="majorHAnsi" w:hAnsiTheme="majorHAnsi" w:cs="Calibri"/>
          <w:snapToGrid w:val="0"/>
        </w:rPr>
      </w:pPr>
    </w:p>
    <w:p w14:paraId="3575ABFE" w14:textId="77777777" w:rsidR="00AD7E36" w:rsidRDefault="00AD7E36" w:rsidP="00AC422F">
      <w:pPr>
        <w:spacing w:after="0" w:line="240" w:lineRule="auto"/>
        <w:jc w:val="both"/>
        <w:rPr>
          <w:rFonts w:asciiTheme="majorHAnsi" w:hAnsiTheme="majorHAnsi" w:cs="Calibri"/>
          <w:snapToGrid w:val="0"/>
        </w:rPr>
      </w:pPr>
    </w:p>
    <w:p w14:paraId="76538D35" w14:textId="77777777" w:rsidR="00AD7E36" w:rsidRDefault="00AD7E36" w:rsidP="00AC422F">
      <w:pPr>
        <w:spacing w:after="0" w:line="240" w:lineRule="auto"/>
        <w:jc w:val="both"/>
        <w:rPr>
          <w:rFonts w:asciiTheme="majorHAnsi" w:hAnsiTheme="majorHAnsi" w:cs="Calibri"/>
          <w:snapToGrid w:val="0"/>
        </w:rPr>
      </w:pPr>
    </w:p>
    <w:p w14:paraId="6631C6D8" w14:textId="6DA9D715" w:rsidR="0052151B" w:rsidRPr="00AD7E36" w:rsidRDefault="00736E29" w:rsidP="00AD7E36">
      <w:pPr>
        <w:spacing w:after="0" w:line="240" w:lineRule="auto"/>
        <w:jc w:val="both"/>
        <w:rPr>
          <w:rFonts w:asciiTheme="majorHAnsi" w:hAnsiTheme="majorHAnsi" w:cs="Calibri"/>
          <w:snapToGrid w:val="0"/>
        </w:rPr>
      </w:pPr>
      <w:r>
        <w:rPr>
          <w:rFonts w:asciiTheme="majorHAnsi" w:hAnsiTheme="majorHAnsi" w:cs="Calibri"/>
          <w:snapToGrid w:val="0"/>
        </w:rPr>
        <w:lastRenderedPageBreak/>
        <w:t>Les modalités de variation et de fixation du Prix définitif ont été prévues à l’acte sus</w:t>
      </w:r>
      <w:r w:rsidR="00F26741">
        <w:rPr>
          <w:rFonts w:asciiTheme="majorHAnsi" w:hAnsiTheme="majorHAnsi" w:cs="Calibri"/>
          <w:snapToGrid w:val="0"/>
        </w:rPr>
        <w:t>-</w:t>
      </w:r>
      <w:r>
        <w:rPr>
          <w:rFonts w:asciiTheme="majorHAnsi" w:hAnsiTheme="majorHAnsi" w:cs="Calibri"/>
          <w:snapToGrid w:val="0"/>
        </w:rPr>
        <w:t>énoncé dont la rédaction est ci-après littéralement r</w:t>
      </w:r>
      <w:r w:rsidR="0051482D">
        <w:rPr>
          <w:rFonts w:asciiTheme="majorHAnsi" w:hAnsiTheme="majorHAnsi" w:cs="Calibri"/>
          <w:snapToGrid w:val="0"/>
        </w:rPr>
        <w:t>eprise</w:t>
      </w:r>
      <w:r w:rsidR="00AD7E36">
        <w:rPr>
          <w:rFonts w:asciiTheme="majorHAnsi" w:hAnsiTheme="majorHAnsi" w:cs="Calibri"/>
          <w:snapToGrid w:val="0"/>
        </w:rPr>
        <w:t> :</w:t>
      </w:r>
    </w:p>
    <w:p w14:paraId="14D78B28" w14:textId="77777777" w:rsidR="0052151B" w:rsidRDefault="0052151B" w:rsidP="0052151B">
      <w:pPr>
        <w:autoSpaceDE w:val="0"/>
        <w:autoSpaceDN w:val="0"/>
        <w:adjustRightInd w:val="0"/>
        <w:spacing w:after="0" w:line="240" w:lineRule="auto"/>
        <w:jc w:val="both"/>
        <w:rPr>
          <w:rFonts w:asciiTheme="majorHAnsi" w:hAnsiTheme="majorHAnsi" w:cs="Calibri"/>
          <w:b/>
          <w:bCs/>
        </w:rPr>
      </w:pPr>
    </w:p>
    <w:p w14:paraId="1AA68632" w14:textId="59031462" w:rsidR="0052151B" w:rsidRPr="0052151B" w:rsidRDefault="0052151B" w:rsidP="0052151B">
      <w:pPr>
        <w:autoSpaceDE w:val="0"/>
        <w:autoSpaceDN w:val="0"/>
        <w:adjustRightInd w:val="0"/>
        <w:spacing w:after="0" w:line="240" w:lineRule="auto"/>
        <w:jc w:val="both"/>
        <w:rPr>
          <w:rFonts w:asciiTheme="majorHAnsi" w:hAnsiTheme="majorHAnsi" w:cs="Calibri"/>
          <w:b/>
          <w:bCs/>
          <w:i/>
          <w:iCs/>
        </w:rPr>
      </w:pPr>
      <w:r w:rsidRPr="0052151B">
        <w:rPr>
          <w:rFonts w:asciiTheme="majorHAnsi" w:hAnsiTheme="majorHAnsi" w:cs="Calibri"/>
          <w:i/>
          <w:iCs/>
        </w:rPr>
        <w:t>«</w:t>
      </w:r>
      <w:r w:rsidRPr="0052151B">
        <w:rPr>
          <w:rFonts w:asciiTheme="majorHAnsi" w:hAnsiTheme="majorHAnsi" w:cs="Calibri"/>
          <w:b/>
          <w:bCs/>
          <w:i/>
          <w:iCs/>
        </w:rPr>
        <w:t> 4.3.1 Prix de base</w:t>
      </w:r>
    </w:p>
    <w:p w14:paraId="0176FD9E" w14:textId="77777777" w:rsidR="0052151B" w:rsidRPr="0052151B" w:rsidRDefault="0052151B" w:rsidP="0052151B">
      <w:pPr>
        <w:autoSpaceDE w:val="0"/>
        <w:autoSpaceDN w:val="0"/>
        <w:adjustRightInd w:val="0"/>
        <w:spacing w:after="0" w:line="240" w:lineRule="auto"/>
        <w:jc w:val="both"/>
        <w:rPr>
          <w:rFonts w:asciiTheme="majorHAnsi" w:hAnsiTheme="majorHAnsi" w:cs="Calibri"/>
          <w:b/>
          <w:bCs/>
          <w:i/>
          <w:iCs/>
        </w:rPr>
      </w:pPr>
    </w:p>
    <w:p w14:paraId="4CEC3485" w14:textId="77777777" w:rsidR="0052151B" w:rsidRPr="0052151B" w:rsidRDefault="0052151B" w:rsidP="0052151B">
      <w:pPr>
        <w:jc w:val="both"/>
        <w:rPr>
          <w:rFonts w:asciiTheme="majorHAnsi" w:hAnsiTheme="majorHAnsi" w:cs="Calibri"/>
          <w:i/>
          <w:iCs/>
          <w:snapToGrid w:val="0"/>
        </w:rPr>
      </w:pPr>
      <w:r w:rsidRPr="0052151B">
        <w:rPr>
          <w:rFonts w:asciiTheme="majorHAnsi" w:hAnsiTheme="majorHAnsi" w:cs="Calibri"/>
          <w:i/>
          <w:iCs/>
          <w:snapToGrid w:val="0"/>
        </w:rPr>
        <w:t>Le prix global des Parts est provisoirement arrêté à la somme de neuf cent quatre-vingt-trois mille trois cent trente-trois euros (983 333,00 €) (ci-après « </w:t>
      </w:r>
      <w:r w:rsidRPr="0052151B">
        <w:rPr>
          <w:rFonts w:asciiTheme="majorHAnsi" w:hAnsiTheme="majorHAnsi" w:cs="Calibri"/>
          <w:b/>
          <w:bCs/>
          <w:i/>
          <w:iCs/>
          <w:snapToGrid w:val="0"/>
        </w:rPr>
        <w:t>le Prix provisoire</w:t>
      </w:r>
      <w:r w:rsidRPr="0052151B">
        <w:rPr>
          <w:rFonts w:asciiTheme="majorHAnsi" w:hAnsiTheme="majorHAnsi" w:cs="Calibri"/>
          <w:i/>
          <w:iCs/>
          <w:snapToGrid w:val="0"/>
        </w:rPr>
        <w:t> ») soit un prix provisoire par part sociale de 92,184588 €.</w:t>
      </w:r>
    </w:p>
    <w:p w14:paraId="1CA7ACE9" w14:textId="77777777" w:rsidR="0052151B" w:rsidRPr="0052151B" w:rsidRDefault="0052151B" w:rsidP="0052151B">
      <w:pPr>
        <w:jc w:val="both"/>
        <w:rPr>
          <w:rFonts w:asciiTheme="majorHAnsi" w:hAnsiTheme="majorHAnsi" w:cs="Calibri"/>
          <w:i/>
          <w:iCs/>
          <w:snapToGrid w:val="0"/>
        </w:rPr>
      </w:pPr>
      <w:r w:rsidRPr="0052151B">
        <w:rPr>
          <w:rFonts w:asciiTheme="majorHAnsi" w:hAnsiTheme="majorHAnsi" w:cs="Calibri"/>
          <w:i/>
          <w:iCs/>
          <w:snapToGrid w:val="0"/>
        </w:rPr>
        <w:t xml:space="preserve">Le Prix provisoire a été déterminé entre les Parties sur la base d’une méthode de calcul composée : </w:t>
      </w:r>
    </w:p>
    <w:p w14:paraId="67A1165F" w14:textId="77777777" w:rsidR="0052151B" w:rsidRPr="0052151B" w:rsidRDefault="0052151B" w:rsidP="0052151B">
      <w:pPr>
        <w:pStyle w:val="Paragraphedeliste"/>
        <w:numPr>
          <w:ilvl w:val="0"/>
          <w:numId w:val="11"/>
        </w:numPr>
        <w:spacing w:line="256" w:lineRule="auto"/>
        <w:ind w:left="360"/>
        <w:jc w:val="both"/>
        <w:rPr>
          <w:rFonts w:asciiTheme="majorHAnsi" w:hAnsiTheme="majorHAnsi" w:cs="Calibri"/>
          <w:i/>
          <w:iCs/>
          <w:snapToGrid w:val="0"/>
        </w:rPr>
      </w:pPr>
      <w:r w:rsidRPr="0052151B">
        <w:rPr>
          <w:rFonts w:asciiTheme="majorHAnsi" w:hAnsiTheme="majorHAnsi" w:cs="Calibri"/>
          <w:i/>
          <w:iCs/>
          <w:snapToGrid w:val="0"/>
        </w:rPr>
        <w:t xml:space="preserve">Du montant estimé des capitaux propres de la Société (ligne DL du </w:t>
      </w:r>
      <w:proofErr w:type="spellStart"/>
      <w:r w:rsidRPr="0052151B">
        <w:rPr>
          <w:rFonts w:asciiTheme="majorHAnsi" w:hAnsiTheme="majorHAnsi" w:cs="Calibri"/>
          <w:i/>
          <w:iCs/>
          <w:snapToGrid w:val="0"/>
        </w:rPr>
        <w:t>Cerfa</w:t>
      </w:r>
      <w:proofErr w:type="spellEnd"/>
      <w:r w:rsidRPr="0052151B">
        <w:rPr>
          <w:rFonts w:asciiTheme="majorHAnsi" w:hAnsiTheme="majorHAnsi" w:cs="Calibri"/>
          <w:i/>
          <w:iCs/>
          <w:snapToGrid w:val="0"/>
        </w:rPr>
        <w:t xml:space="preserve"> DGFIP n°2051) tel qu’évalué à la clôture de l’exercice devant intervenir au 30/09/2025, pour un montant prévisionnel de 1 495 725,00 € ;</w:t>
      </w:r>
    </w:p>
    <w:p w14:paraId="29E42F67" w14:textId="77777777" w:rsidR="0052151B" w:rsidRPr="0052151B" w:rsidRDefault="0052151B" w:rsidP="0052151B">
      <w:pPr>
        <w:pStyle w:val="Paragraphedeliste"/>
        <w:ind w:left="360"/>
        <w:jc w:val="both"/>
        <w:rPr>
          <w:rFonts w:asciiTheme="majorHAnsi" w:hAnsiTheme="majorHAnsi" w:cs="Calibri"/>
          <w:i/>
          <w:iCs/>
          <w:snapToGrid w:val="0"/>
        </w:rPr>
      </w:pPr>
    </w:p>
    <w:p w14:paraId="31FB43AF" w14:textId="77777777" w:rsidR="0052151B" w:rsidRPr="0052151B" w:rsidRDefault="0052151B" w:rsidP="0052151B">
      <w:pPr>
        <w:pStyle w:val="Paragraphedeliste"/>
        <w:numPr>
          <w:ilvl w:val="0"/>
          <w:numId w:val="11"/>
        </w:numPr>
        <w:spacing w:line="256" w:lineRule="auto"/>
        <w:ind w:left="360"/>
        <w:jc w:val="both"/>
        <w:rPr>
          <w:rFonts w:asciiTheme="majorHAnsi" w:hAnsiTheme="majorHAnsi" w:cs="Calibri"/>
          <w:i/>
          <w:iCs/>
          <w:snapToGrid w:val="0"/>
        </w:rPr>
      </w:pPr>
      <w:r w:rsidRPr="0052151B">
        <w:rPr>
          <w:rFonts w:asciiTheme="majorHAnsi" w:hAnsiTheme="majorHAnsi" w:cs="Calibri"/>
          <w:i/>
          <w:iCs/>
          <w:snapToGrid w:val="0"/>
        </w:rPr>
        <w:t>Majorée de la valeur vénale du fonds commercial de la Société déterminé en fonction du portefeuille client estimé à la clôture de l’exercice devant intervenir au 30/09/2025 pour un montant prévisionnel de 4 921 275,00 € ;</w:t>
      </w:r>
    </w:p>
    <w:p w14:paraId="0F604C12" w14:textId="77777777" w:rsidR="0052151B" w:rsidRPr="0052151B" w:rsidRDefault="0052151B" w:rsidP="0052151B">
      <w:pPr>
        <w:pStyle w:val="Paragraphedeliste"/>
        <w:ind w:left="0"/>
        <w:jc w:val="both"/>
        <w:rPr>
          <w:rFonts w:asciiTheme="majorHAnsi" w:hAnsiTheme="majorHAnsi" w:cs="Calibri"/>
          <w:i/>
          <w:iCs/>
          <w:snapToGrid w:val="0"/>
        </w:rPr>
      </w:pPr>
    </w:p>
    <w:p w14:paraId="7C530A8E" w14:textId="77777777" w:rsidR="0052151B" w:rsidRPr="0052151B" w:rsidRDefault="0052151B" w:rsidP="0052151B">
      <w:pPr>
        <w:pStyle w:val="Paragraphedeliste"/>
        <w:ind w:left="360"/>
        <w:jc w:val="both"/>
        <w:rPr>
          <w:rFonts w:asciiTheme="majorHAnsi" w:hAnsiTheme="majorHAnsi" w:cs="Calibri"/>
          <w:i/>
          <w:iCs/>
          <w:snapToGrid w:val="0"/>
        </w:rPr>
      </w:pPr>
      <w:r w:rsidRPr="0052151B">
        <w:rPr>
          <w:rFonts w:asciiTheme="majorHAnsi" w:hAnsiTheme="majorHAnsi" w:cs="Calibri"/>
          <w:i/>
          <w:iCs/>
          <w:snapToGrid w:val="0"/>
        </w:rPr>
        <w:t>Dont le terme « portefeuille client » signifie : l’ensemble des honoraires liés aux contrats de mission signés, sous réserve qu’ils n’aient pas été dénoncés ou résiliés à la date du 30 septembre 2025 retraité de tout honoraire lié à des missions exceptionnelles (c’est-à-dire les missions non prévues par les contrats de mission en vigueur)</w:t>
      </w:r>
    </w:p>
    <w:p w14:paraId="18C8D662" w14:textId="77777777" w:rsidR="0052151B" w:rsidRPr="0052151B" w:rsidRDefault="0052151B" w:rsidP="0052151B">
      <w:pPr>
        <w:pStyle w:val="Paragraphedeliste"/>
        <w:ind w:left="360"/>
        <w:jc w:val="both"/>
        <w:rPr>
          <w:rFonts w:asciiTheme="majorHAnsi" w:hAnsiTheme="majorHAnsi" w:cs="Calibri"/>
          <w:i/>
          <w:iCs/>
          <w:snapToGrid w:val="0"/>
        </w:rPr>
      </w:pPr>
    </w:p>
    <w:p w14:paraId="6BD53D8C" w14:textId="77777777" w:rsidR="0052151B" w:rsidRPr="0052151B" w:rsidRDefault="0052151B" w:rsidP="0052151B">
      <w:pPr>
        <w:pStyle w:val="Paragraphedeliste"/>
        <w:ind w:left="360"/>
        <w:jc w:val="both"/>
        <w:rPr>
          <w:rFonts w:asciiTheme="majorHAnsi" w:hAnsiTheme="majorHAnsi" w:cs="Calibri"/>
          <w:i/>
          <w:iCs/>
          <w:snapToGrid w:val="0"/>
        </w:rPr>
      </w:pPr>
      <w:r w:rsidRPr="0052151B">
        <w:rPr>
          <w:rFonts w:asciiTheme="majorHAnsi" w:hAnsiTheme="majorHAnsi" w:cs="Calibri"/>
          <w:i/>
          <w:iCs/>
          <w:snapToGrid w:val="0"/>
        </w:rPr>
        <w:t>Dont le terme « fonds commercial » signifie : éléments immatériels concourant à l’exploitation et à la pérennité de l’activité notamment : la clientèle et le portefeuille de contrats de missions en cours au 30/09/2025 ; la notoriété et l’image de marque de la Société ; les relations établies avec les partenaires, fournisseurs et sous-traitants et les éventuels droits au bail et autres éléments concourant à la valeur économique de la Société, comptabilisé dans un compte « 207 » selon le plan comptable général en application du règlement ANC 2014-03.</w:t>
      </w:r>
    </w:p>
    <w:p w14:paraId="6EA71CCB" w14:textId="77777777" w:rsidR="0052151B" w:rsidRPr="0052151B" w:rsidRDefault="0052151B" w:rsidP="0052151B">
      <w:pPr>
        <w:pStyle w:val="Paragraphedeliste"/>
        <w:ind w:left="630"/>
        <w:jc w:val="both"/>
        <w:rPr>
          <w:rFonts w:asciiTheme="majorHAnsi" w:hAnsiTheme="majorHAnsi" w:cs="Calibri"/>
          <w:i/>
          <w:iCs/>
          <w:snapToGrid w:val="0"/>
        </w:rPr>
      </w:pPr>
    </w:p>
    <w:p w14:paraId="1C08782E" w14:textId="77777777" w:rsidR="0052151B" w:rsidRPr="0052151B" w:rsidRDefault="0052151B" w:rsidP="0052151B">
      <w:pPr>
        <w:pStyle w:val="Paragraphedeliste"/>
        <w:numPr>
          <w:ilvl w:val="0"/>
          <w:numId w:val="11"/>
        </w:numPr>
        <w:suppressAutoHyphens/>
        <w:spacing w:before="120" w:after="120" w:line="276" w:lineRule="auto"/>
        <w:ind w:left="360"/>
        <w:jc w:val="both"/>
        <w:rPr>
          <w:rFonts w:asciiTheme="majorHAnsi" w:hAnsiTheme="majorHAnsi" w:cs="Calibri"/>
          <w:i/>
          <w:iCs/>
          <w:snapToGrid w:val="0"/>
        </w:rPr>
      </w:pPr>
      <w:r w:rsidRPr="0052151B">
        <w:rPr>
          <w:rFonts w:asciiTheme="majorHAnsi" w:hAnsiTheme="majorHAnsi" w:cs="Calibri"/>
          <w:i/>
          <w:iCs/>
          <w:snapToGrid w:val="0"/>
        </w:rPr>
        <w:t>Minoré de la valeur nette comptable du fonds commercial arrêtée à la clôture de l’exercice devant intervenir au 30/09/2025, pour un montant de 517 000,00 € ;</w:t>
      </w:r>
    </w:p>
    <w:p w14:paraId="0BF74DDD" w14:textId="77777777" w:rsidR="0052151B" w:rsidRPr="0052151B" w:rsidRDefault="0052151B" w:rsidP="0052151B">
      <w:pPr>
        <w:pStyle w:val="Paragraphedeliste"/>
        <w:suppressAutoHyphens/>
        <w:spacing w:before="120" w:after="120" w:line="276" w:lineRule="auto"/>
        <w:ind w:left="360"/>
        <w:jc w:val="both"/>
        <w:rPr>
          <w:rFonts w:asciiTheme="majorHAnsi" w:hAnsiTheme="majorHAnsi" w:cs="Calibri"/>
          <w:i/>
          <w:iCs/>
          <w:snapToGrid w:val="0"/>
        </w:rPr>
      </w:pPr>
    </w:p>
    <w:p w14:paraId="2972BFE6" w14:textId="77777777" w:rsidR="0052151B" w:rsidRPr="0052151B" w:rsidRDefault="0052151B" w:rsidP="0052151B">
      <w:pPr>
        <w:pStyle w:val="Paragraphedeliste"/>
        <w:numPr>
          <w:ilvl w:val="0"/>
          <w:numId w:val="11"/>
        </w:numPr>
        <w:suppressAutoHyphens/>
        <w:spacing w:before="120" w:after="120" w:line="276" w:lineRule="auto"/>
        <w:ind w:left="360"/>
        <w:jc w:val="both"/>
        <w:rPr>
          <w:rFonts w:asciiTheme="majorHAnsi" w:hAnsiTheme="majorHAnsi" w:cs="Calibri"/>
          <w:i/>
          <w:iCs/>
          <w:snapToGrid w:val="0"/>
        </w:rPr>
      </w:pPr>
      <w:r w:rsidRPr="0052151B">
        <w:rPr>
          <w:rFonts w:asciiTheme="majorHAnsi" w:hAnsiTheme="majorHAnsi" w:cs="Calibri"/>
          <w:i/>
          <w:iCs/>
          <w:snapToGrid w:val="0"/>
        </w:rPr>
        <w:t>Le tout, divisé par SIX (6)</w:t>
      </w:r>
    </w:p>
    <w:p w14:paraId="32389F44" w14:textId="77777777" w:rsidR="0052151B" w:rsidRPr="0052151B" w:rsidRDefault="0052151B" w:rsidP="0052151B">
      <w:pPr>
        <w:pStyle w:val="Paragraphedeliste"/>
        <w:rPr>
          <w:rFonts w:asciiTheme="majorHAnsi" w:hAnsiTheme="majorHAnsi" w:cs="Calibri"/>
          <w:b/>
          <w:bCs/>
          <w:i/>
          <w:iCs/>
        </w:rPr>
      </w:pPr>
    </w:p>
    <w:p w14:paraId="4142BCD5" w14:textId="77777777" w:rsidR="0052151B" w:rsidRPr="0052151B" w:rsidRDefault="0052151B" w:rsidP="0052151B">
      <w:pPr>
        <w:pStyle w:val="Paragraphedeliste"/>
        <w:suppressAutoHyphens/>
        <w:spacing w:before="120" w:after="120" w:line="276" w:lineRule="auto"/>
        <w:ind w:left="0"/>
        <w:jc w:val="both"/>
        <w:rPr>
          <w:rFonts w:asciiTheme="majorHAnsi" w:hAnsiTheme="majorHAnsi" w:cs="Calibri"/>
          <w:i/>
          <w:iCs/>
          <w:snapToGrid w:val="0"/>
        </w:rPr>
      </w:pPr>
      <w:r w:rsidRPr="0052151B">
        <w:rPr>
          <w:rFonts w:asciiTheme="majorHAnsi" w:hAnsiTheme="majorHAnsi" w:cs="Calibri"/>
          <w:b/>
          <w:bCs/>
          <w:i/>
          <w:iCs/>
        </w:rPr>
        <w:t>4.3.2 Prix définitif</w:t>
      </w:r>
    </w:p>
    <w:p w14:paraId="38531C02" w14:textId="77777777" w:rsidR="0052151B" w:rsidRPr="0052151B" w:rsidRDefault="0052151B" w:rsidP="0052151B">
      <w:pPr>
        <w:suppressAutoHyphens/>
        <w:spacing w:before="120" w:after="120" w:line="276" w:lineRule="auto"/>
        <w:jc w:val="both"/>
        <w:rPr>
          <w:rFonts w:asciiTheme="majorHAnsi" w:hAnsiTheme="majorHAnsi" w:cs="Calibri"/>
          <w:i/>
          <w:iCs/>
          <w:snapToGrid w:val="0"/>
        </w:rPr>
      </w:pPr>
      <w:r w:rsidRPr="0052151B">
        <w:rPr>
          <w:rFonts w:asciiTheme="majorHAnsi" w:hAnsiTheme="majorHAnsi" w:cs="Calibri"/>
          <w:i/>
          <w:iCs/>
          <w:snapToGrid w:val="0"/>
        </w:rPr>
        <w:t xml:space="preserve">Le Prix provisoire sera révisé pour aboutir au prix définitif (ci-après « </w:t>
      </w:r>
      <w:r w:rsidRPr="0052151B">
        <w:rPr>
          <w:rFonts w:asciiTheme="majorHAnsi" w:hAnsiTheme="majorHAnsi" w:cs="Calibri"/>
          <w:b/>
          <w:bCs/>
          <w:i/>
          <w:iCs/>
          <w:snapToGrid w:val="0"/>
        </w:rPr>
        <w:t>le</w:t>
      </w:r>
      <w:r w:rsidRPr="0052151B">
        <w:rPr>
          <w:rFonts w:asciiTheme="majorHAnsi" w:hAnsiTheme="majorHAnsi" w:cs="Calibri"/>
          <w:i/>
          <w:iCs/>
          <w:snapToGrid w:val="0"/>
        </w:rPr>
        <w:t> </w:t>
      </w:r>
      <w:r w:rsidRPr="0052151B">
        <w:rPr>
          <w:rFonts w:asciiTheme="majorHAnsi" w:hAnsiTheme="majorHAnsi" w:cs="Calibri"/>
          <w:b/>
          <w:bCs/>
          <w:i/>
          <w:iCs/>
          <w:snapToGrid w:val="0"/>
        </w:rPr>
        <w:t>Prix définitif</w:t>
      </w:r>
      <w:r w:rsidRPr="0052151B">
        <w:rPr>
          <w:rFonts w:asciiTheme="majorHAnsi" w:hAnsiTheme="majorHAnsi" w:cs="Calibri"/>
          <w:i/>
          <w:iCs/>
          <w:snapToGrid w:val="0"/>
        </w:rPr>
        <w:t> ») qui sera fixé selon la méthode de calcul suivante, sur la base du bilan de l’exercice clos le 30/09/2025 de la Société                                 (ci-après « </w:t>
      </w:r>
      <w:r w:rsidRPr="0052151B">
        <w:rPr>
          <w:rFonts w:asciiTheme="majorHAnsi" w:hAnsiTheme="majorHAnsi" w:cs="Calibri"/>
          <w:b/>
          <w:bCs/>
          <w:i/>
          <w:iCs/>
          <w:snapToGrid w:val="0"/>
        </w:rPr>
        <w:t>le Bilan</w:t>
      </w:r>
      <w:r w:rsidRPr="0052151B">
        <w:rPr>
          <w:rFonts w:asciiTheme="majorHAnsi" w:hAnsiTheme="majorHAnsi" w:cs="Calibri"/>
          <w:i/>
          <w:iCs/>
          <w:snapToGrid w:val="0"/>
        </w:rPr>
        <w:t xml:space="preserve"> ») soit : </w:t>
      </w:r>
    </w:p>
    <w:p w14:paraId="67665064" w14:textId="77777777" w:rsidR="0052151B" w:rsidRPr="0052151B" w:rsidRDefault="0052151B" w:rsidP="0052151B">
      <w:pPr>
        <w:pStyle w:val="Paragraphedeliste"/>
        <w:numPr>
          <w:ilvl w:val="0"/>
          <w:numId w:val="11"/>
        </w:numPr>
        <w:spacing w:line="256" w:lineRule="auto"/>
        <w:ind w:left="360"/>
        <w:jc w:val="both"/>
        <w:rPr>
          <w:rFonts w:asciiTheme="majorHAnsi" w:hAnsiTheme="majorHAnsi" w:cs="Calibri"/>
          <w:i/>
          <w:iCs/>
          <w:snapToGrid w:val="0"/>
        </w:rPr>
      </w:pPr>
      <w:r w:rsidRPr="0052151B">
        <w:rPr>
          <w:rFonts w:asciiTheme="majorHAnsi" w:hAnsiTheme="majorHAnsi" w:cs="Calibri"/>
          <w:i/>
          <w:iCs/>
          <w:snapToGrid w:val="0"/>
        </w:rPr>
        <w:t xml:space="preserve">Du montant définitif des capitaux propres de la Société (ligne DL du </w:t>
      </w:r>
      <w:proofErr w:type="spellStart"/>
      <w:r w:rsidRPr="0052151B">
        <w:rPr>
          <w:rFonts w:asciiTheme="majorHAnsi" w:hAnsiTheme="majorHAnsi" w:cs="Calibri"/>
          <w:i/>
          <w:iCs/>
          <w:snapToGrid w:val="0"/>
        </w:rPr>
        <w:t>Cerfa</w:t>
      </w:r>
      <w:proofErr w:type="spellEnd"/>
      <w:r w:rsidRPr="0052151B">
        <w:rPr>
          <w:rFonts w:asciiTheme="majorHAnsi" w:hAnsiTheme="majorHAnsi" w:cs="Calibri"/>
          <w:i/>
          <w:iCs/>
          <w:snapToGrid w:val="0"/>
        </w:rPr>
        <w:t xml:space="preserve"> DGFIP n°2051) arrêtée au 30/09/2025, date du Bilan ;</w:t>
      </w:r>
    </w:p>
    <w:p w14:paraId="5B26FA19" w14:textId="77777777" w:rsidR="0052151B" w:rsidRPr="0052151B" w:rsidRDefault="0052151B" w:rsidP="0052151B">
      <w:pPr>
        <w:pStyle w:val="Paragraphedeliste"/>
        <w:ind w:left="360"/>
        <w:jc w:val="both"/>
        <w:rPr>
          <w:rFonts w:asciiTheme="majorHAnsi" w:hAnsiTheme="majorHAnsi" w:cs="Calibri"/>
          <w:i/>
          <w:iCs/>
          <w:snapToGrid w:val="0"/>
        </w:rPr>
      </w:pPr>
    </w:p>
    <w:p w14:paraId="01556EE5" w14:textId="77777777" w:rsidR="0052151B" w:rsidRPr="0052151B" w:rsidRDefault="0052151B" w:rsidP="0052151B">
      <w:pPr>
        <w:pStyle w:val="Paragraphedeliste"/>
        <w:numPr>
          <w:ilvl w:val="0"/>
          <w:numId w:val="11"/>
        </w:numPr>
        <w:spacing w:line="256" w:lineRule="auto"/>
        <w:ind w:left="360"/>
        <w:jc w:val="both"/>
        <w:rPr>
          <w:rFonts w:asciiTheme="majorHAnsi" w:hAnsiTheme="majorHAnsi" w:cs="Calibri"/>
          <w:i/>
          <w:iCs/>
          <w:snapToGrid w:val="0"/>
        </w:rPr>
      </w:pPr>
      <w:r w:rsidRPr="0052151B">
        <w:rPr>
          <w:rFonts w:asciiTheme="majorHAnsi" w:hAnsiTheme="majorHAnsi" w:cs="Calibri"/>
          <w:i/>
          <w:iCs/>
          <w:snapToGrid w:val="0"/>
        </w:rPr>
        <w:t>Majorée de la valeur vénale définitive du fonds commercial de la Société déterminée en fonction du portefeuille client arrêté au 30/09/2025 date du Bilan ;</w:t>
      </w:r>
    </w:p>
    <w:p w14:paraId="458C0A8D" w14:textId="77777777" w:rsidR="0052151B" w:rsidRDefault="0052151B" w:rsidP="0052151B">
      <w:pPr>
        <w:pStyle w:val="Paragraphedeliste"/>
        <w:ind w:left="0"/>
        <w:rPr>
          <w:rFonts w:asciiTheme="majorHAnsi" w:hAnsiTheme="majorHAnsi" w:cs="Calibri"/>
          <w:i/>
          <w:iCs/>
          <w:snapToGrid w:val="0"/>
        </w:rPr>
      </w:pPr>
    </w:p>
    <w:p w14:paraId="3A3E7857" w14:textId="77777777" w:rsidR="00AD7E36" w:rsidRPr="0052151B" w:rsidRDefault="00AD7E36" w:rsidP="0052151B">
      <w:pPr>
        <w:pStyle w:val="Paragraphedeliste"/>
        <w:ind w:left="0"/>
        <w:rPr>
          <w:rFonts w:asciiTheme="majorHAnsi" w:hAnsiTheme="majorHAnsi" w:cs="Calibri"/>
          <w:i/>
          <w:iCs/>
          <w:snapToGrid w:val="0"/>
        </w:rPr>
      </w:pPr>
    </w:p>
    <w:p w14:paraId="287DA861" w14:textId="77777777" w:rsidR="0052151B" w:rsidRDefault="0052151B" w:rsidP="0052151B">
      <w:pPr>
        <w:pStyle w:val="Paragraphedeliste"/>
        <w:ind w:left="360"/>
        <w:jc w:val="both"/>
        <w:rPr>
          <w:rFonts w:asciiTheme="majorHAnsi" w:hAnsiTheme="majorHAnsi" w:cs="Calibri"/>
          <w:i/>
          <w:iCs/>
          <w:snapToGrid w:val="0"/>
        </w:rPr>
      </w:pPr>
      <w:r w:rsidRPr="0052151B">
        <w:rPr>
          <w:rFonts w:asciiTheme="majorHAnsi" w:hAnsiTheme="majorHAnsi" w:cs="Calibri"/>
          <w:i/>
          <w:iCs/>
          <w:snapToGrid w:val="0"/>
        </w:rPr>
        <w:lastRenderedPageBreak/>
        <w:t>Dont le terme « portefeuille client » signifie : l’ensemble des honoraires liés aux contrats de mission signés, sous réserve qu’ils n’aient pas été dénoncés ou résiliés à la date du 30 septembre 2025 retraité de tout honoraire lié à des missions exceptionnelles (c’est-à-dire les missions non prévues par les contrats de mission en vigueur)</w:t>
      </w:r>
    </w:p>
    <w:p w14:paraId="2ADECCFA" w14:textId="77777777" w:rsidR="00AD7E36" w:rsidRPr="0052151B" w:rsidRDefault="00AD7E36" w:rsidP="0052151B">
      <w:pPr>
        <w:pStyle w:val="Paragraphedeliste"/>
        <w:ind w:left="360"/>
        <w:jc w:val="both"/>
        <w:rPr>
          <w:rFonts w:asciiTheme="majorHAnsi" w:hAnsiTheme="majorHAnsi" w:cs="Calibri"/>
          <w:i/>
          <w:iCs/>
          <w:snapToGrid w:val="0"/>
        </w:rPr>
      </w:pPr>
    </w:p>
    <w:p w14:paraId="77B1586B" w14:textId="77777777" w:rsidR="0052151B" w:rsidRPr="0052151B" w:rsidRDefault="0052151B" w:rsidP="0052151B">
      <w:pPr>
        <w:pStyle w:val="Paragraphedeliste"/>
        <w:ind w:left="360"/>
        <w:jc w:val="both"/>
        <w:rPr>
          <w:rFonts w:asciiTheme="majorHAnsi" w:hAnsiTheme="majorHAnsi" w:cs="Calibri"/>
          <w:i/>
          <w:iCs/>
          <w:snapToGrid w:val="0"/>
        </w:rPr>
      </w:pPr>
      <w:r w:rsidRPr="0052151B">
        <w:rPr>
          <w:rFonts w:asciiTheme="majorHAnsi" w:hAnsiTheme="majorHAnsi" w:cs="Calibri"/>
          <w:i/>
          <w:iCs/>
          <w:snapToGrid w:val="0"/>
        </w:rPr>
        <w:t>Dont le terme « fonds commercial » signifie : éléments immatériels concourant à l’exploitation et à la pérennité de l’activité notamment : la clientèle et le portefeuille de contrats de missions en cours au 30/09/2025 ; la notoriété et l’image de marque de la Société ; les relations établies avec les partenaires, fournisseurs et sous-traitants et les éventuels droits au bail et autres éléments concourant à la valeur économique de la Société, comptabilisé dans un compte « 207 » selon le plan comptable général en application du règlement ANC 2014-03.</w:t>
      </w:r>
    </w:p>
    <w:p w14:paraId="6999F023" w14:textId="77777777" w:rsidR="0052151B" w:rsidRPr="0052151B" w:rsidRDefault="0052151B" w:rsidP="0052151B">
      <w:pPr>
        <w:pStyle w:val="Paragraphedeliste"/>
        <w:ind w:left="630"/>
        <w:jc w:val="both"/>
        <w:rPr>
          <w:rFonts w:asciiTheme="majorHAnsi" w:hAnsiTheme="majorHAnsi" w:cs="Calibri"/>
          <w:i/>
          <w:iCs/>
          <w:snapToGrid w:val="0"/>
        </w:rPr>
      </w:pPr>
    </w:p>
    <w:p w14:paraId="519E64E0" w14:textId="77777777" w:rsidR="0052151B" w:rsidRPr="0052151B" w:rsidRDefault="0052151B" w:rsidP="0052151B">
      <w:pPr>
        <w:pStyle w:val="Paragraphedeliste"/>
        <w:numPr>
          <w:ilvl w:val="0"/>
          <w:numId w:val="11"/>
        </w:numPr>
        <w:suppressAutoHyphens/>
        <w:spacing w:before="120" w:after="120" w:line="276" w:lineRule="auto"/>
        <w:ind w:left="360"/>
        <w:jc w:val="both"/>
        <w:rPr>
          <w:rFonts w:asciiTheme="majorHAnsi" w:hAnsiTheme="majorHAnsi" w:cs="Calibri"/>
          <w:i/>
          <w:iCs/>
          <w:snapToGrid w:val="0"/>
        </w:rPr>
      </w:pPr>
      <w:r w:rsidRPr="0052151B">
        <w:rPr>
          <w:rFonts w:asciiTheme="majorHAnsi" w:hAnsiTheme="majorHAnsi" w:cs="Calibri"/>
          <w:i/>
          <w:iCs/>
          <w:snapToGrid w:val="0"/>
        </w:rPr>
        <w:t>Minoré de la valeur nette comptable du fonds commercial arrêtée au 30/09/2025, date du Bilan de la Société pour un montant de 517 000,00 € ;</w:t>
      </w:r>
    </w:p>
    <w:p w14:paraId="4490D05F" w14:textId="77777777" w:rsidR="0052151B" w:rsidRPr="0052151B" w:rsidRDefault="0052151B" w:rsidP="0052151B">
      <w:pPr>
        <w:pStyle w:val="Paragraphedeliste"/>
        <w:suppressAutoHyphens/>
        <w:spacing w:before="120" w:after="120" w:line="276" w:lineRule="auto"/>
        <w:ind w:left="360"/>
        <w:jc w:val="both"/>
        <w:rPr>
          <w:rFonts w:asciiTheme="majorHAnsi" w:hAnsiTheme="majorHAnsi" w:cs="Calibri"/>
          <w:i/>
          <w:iCs/>
          <w:snapToGrid w:val="0"/>
        </w:rPr>
      </w:pPr>
    </w:p>
    <w:p w14:paraId="0296B50A" w14:textId="77777777" w:rsidR="0052151B" w:rsidRPr="0052151B" w:rsidRDefault="0052151B" w:rsidP="0052151B">
      <w:pPr>
        <w:pStyle w:val="Paragraphedeliste"/>
        <w:numPr>
          <w:ilvl w:val="0"/>
          <w:numId w:val="11"/>
        </w:numPr>
        <w:suppressAutoHyphens/>
        <w:spacing w:before="120" w:after="120" w:line="276" w:lineRule="auto"/>
        <w:ind w:left="360"/>
        <w:jc w:val="both"/>
        <w:rPr>
          <w:rFonts w:asciiTheme="majorHAnsi" w:hAnsiTheme="majorHAnsi" w:cs="Calibri"/>
          <w:i/>
          <w:iCs/>
          <w:snapToGrid w:val="0"/>
        </w:rPr>
      </w:pPr>
      <w:r w:rsidRPr="0052151B">
        <w:rPr>
          <w:rFonts w:asciiTheme="majorHAnsi" w:hAnsiTheme="majorHAnsi" w:cs="Calibri"/>
          <w:i/>
          <w:iCs/>
          <w:snapToGrid w:val="0"/>
        </w:rPr>
        <w:t>Le tout, divisé par SIX (6).</w:t>
      </w:r>
    </w:p>
    <w:p w14:paraId="6AAC0304" w14:textId="77777777" w:rsidR="0052151B" w:rsidRPr="0052151B" w:rsidRDefault="0052151B" w:rsidP="0052151B">
      <w:pPr>
        <w:autoSpaceDE w:val="0"/>
        <w:autoSpaceDN w:val="0"/>
        <w:adjustRightInd w:val="0"/>
        <w:spacing w:after="0" w:line="240" w:lineRule="auto"/>
        <w:jc w:val="both"/>
        <w:rPr>
          <w:rFonts w:asciiTheme="majorHAnsi" w:hAnsiTheme="majorHAnsi" w:cs="Calibri"/>
          <w:b/>
          <w:bCs/>
          <w:i/>
          <w:iCs/>
        </w:rPr>
      </w:pPr>
      <w:r w:rsidRPr="0052151B">
        <w:rPr>
          <w:rFonts w:asciiTheme="majorHAnsi" w:hAnsiTheme="majorHAnsi" w:cs="Calibri"/>
          <w:b/>
          <w:bCs/>
          <w:i/>
          <w:iCs/>
        </w:rPr>
        <w:t>4.3.3 Quittancement du Prix des parts</w:t>
      </w:r>
    </w:p>
    <w:p w14:paraId="63FCAE1C" w14:textId="77777777" w:rsidR="0052151B" w:rsidRPr="0052151B" w:rsidRDefault="0052151B" w:rsidP="0052151B">
      <w:pPr>
        <w:autoSpaceDE w:val="0"/>
        <w:autoSpaceDN w:val="0"/>
        <w:adjustRightInd w:val="0"/>
        <w:spacing w:after="0" w:line="240" w:lineRule="auto"/>
        <w:jc w:val="both"/>
        <w:rPr>
          <w:rFonts w:asciiTheme="majorHAnsi" w:hAnsiTheme="majorHAnsi" w:cs="Calibri"/>
          <w:i/>
          <w:iCs/>
        </w:rPr>
      </w:pPr>
    </w:p>
    <w:p w14:paraId="6FB04A1A" w14:textId="0EBE8E74" w:rsidR="0052151B" w:rsidRPr="0052151B" w:rsidRDefault="0052151B" w:rsidP="0052151B">
      <w:pPr>
        <w:autoSpaceDE w:val="0"/>
        <w:autoSpaceDN w:val="0"/>
        <w:adjustRightInd w:val="0"/>
        <w:spacing w:after="0" w:line="240" w:lineRule="auto"/>
        <w:jc w:val="both"/>
        <w:rPr>
          <w:rFonts w:asciiTheme="majorHAnsi" w:hAnsiTheme="majorHAnsi" w:cs="Calibri"/>
          <w:i/>
          <w:iCs/>
        </w:rPr>
      </w:pPr>
      <w:r w:rsidRPr="0052151B">
        <w:rPr>
          <w:rFonts w:asciiTheme="majorHAnsi" w:hAnsiTheme="majorHAnsi" w:cs="Calibri"/>
          <w:i/>
          <w:iCs/>
        </w:rPr>
        <w:t>Le Prix des parts (Prix provisoire + Prix définitif) sera définitivement arrêté et quittancé au plus tard                       le 31 janvier 2026, après prise en compte des ajustements liés au Bilan selon les conditions et modalités prévues dans le Protocole.</w:t>
      </w:r>
      <w:r>
        <w:rPr>
          <w:rFonts w:asciiTheme="majorHAnsi" w:hAnsiTheme="majorHAnsi" w:cs="Calibri"/>
          <w:i/>
          <w:iCs/>
        </w:rPr>
        <w:t> »</w:t>
      </w:r>
    </w:p>
    <w:p w14:paraId="29494B8A" w14:textId="77777777" w:rsidR="00736E29" w:rsidRDefault="00736E29" w:rsidP="00364146">
      <w:pPr>
        <w:spacing w:after="0" w:line="240" w:lineRule="auto"/>
        <w:jc w:val="both"/>
        <w:rPr>
          <w:rFonts w:asciiTheme="majorHAnsi" w:hAnsiTheme="majorHAnsi" w:cs="Calibri"/>
          <w:b/>
          <w:snapToGrid w:val="0"/>
        </w:rPr>
      </w:pPr>
    </w:p>
    <w:p w14:paraId="6E2D622D" w14:textId="7F91E0CE" w:rsidR="00CD3202" w:rsidRPr="00DA22FE" w:rsidRDefault="00971A82" w:rsidP="00364146">
      <w:pPr>
        <w:spacing w:after="0" w:line="240" w:lineRule="auto"/>
        <w:jc w:val="both"/>
        <w:rPr>
          <w:rFonts w:asciiTheme="majorHAnsi" w:hAnsiTheme="majorHAnsi" w:cs="Calibri"/>
          <w:snapToGrid w:val="0"/>
        </w:rPr>
      </w:pPr>
      <w:r>
        <w:rPr>
          <w:rFonts w:asciiTheme="majorHAnsi" w:hAnsiTheme="majorHAnsi" w:cs="Calibri"/>
          <w:b/>
          <w:snapToGrid w:val="0"/>
        </w:rPr>
        <w:t>(</w:t>
      </w:r>
      <w:r w:rsidR="00736E29">
        <w:rPr>
          <w:rFonts w:asciiTheme="majorHAnsi" w:hAnsiTheme="majorHAnsi" w:cs="Calibri"/>
          <w:b/>
          <w:snapToGrid w:val="0"/>
        </w:rPr>
        <w:t>C</w:t>
      </w:r>
      <w:r>
        <w:rPr>
          <w:rFonts w:asciiTheme="majorHAnsi" w:hAnsiTheme="majorHAnsi" w:cs="Calibri"/>
          <w:b/>
          <w:snapToGrid w:val="0"/>
        </w:rPr>
        <w:t>)</w:t>
      </w:r>
      <w:r w:rsidR="00CD3202" w:rsidRPr="00DA22FE">
        <w:rPr>
          <w:rFonts w:asciiTheme="majorHAnsi" w:hAnsiTheme="majorHAnsi" w:cs="Calibri"/>
          <w:b/>
          <w:snapToGrid w:val="0"/>
        </w:rPr>
        <w:t xml:space="preserve"> </w:t>
      </w:r>
      <w:r w:rsidR="00CD3202" w:rsidRPr="00F75EF7">
        <w:rPr>
          <w:rFonts w:asciiTheme="majorHAnsi" w:hAnsiTheme="majorHAnsi" w:cs="Calibri"/>
          <w:bCs/>
          <w:snapToGrid w:val="0"/>
        </w:rPr>
        <w:t>-</w:t>
      </w:r>
      <w:r w:rsidR="00CD3202" w:rsidRPr="00DA22FE">
        <w:rPr>
          <w:rFonts w:asciiTheme="majorHAnsi" w:hAnsiTheme="majorHAnsi" w:cs="Calibri"/>
          <w:snapToGrid w:val="0"/>
        </w:rPr>
        <w:t xml:space="preserve"> Les </w:t>
      </w:r>
      <w:r w:rsidR="004D3FD2" w:rsidRPr="00DA22FE">
        <w:rPr>
          <w:rFonts w:asciiTheme="majorHAnsi" w:hAnsiTheme="majorHAnsi" w:cs="Calibri"/>
          <w:snapToGrid w:val="0"/>
        </w:rPr>
        <w:t>Parties</w:t>
      </w:r>
      <w:r w:rsidR="00CD3202" w:rsidRPr="00DA22FE">
        <w:rPr>
          <w:rFonts w:asciiTheme="majorHAnsi" w:hAnsiTheme="majorHAnsi" w:cs="Calibri"/>
          <w:snapToGrid w:val="0"/>
        </w:rPr>
        <w:t xml:space="preserve"> se sont rapproché</w:t>
      </w:r>
      <w:r w:rsidR="00CE6010" w:rsidRPr="00DA22FE">
        <w:rPr>
          <w:rFonts w:asciiTheme="majorHAnsi" w:hAnsiTheme="majorHAnsi" w:cs="Calibri"/>
          <w:snapToGrid w:val="0"/>
        </w:rPr>
        <w:t>s</w:t>
      </w:r>
      <w:r w:rsidR="00CD3202" w:rsidRPr="00DA22FE">
        <w:rPr>
          <w:rFonts w:asciiTheme="majorHAnsi" w:hAnsiTheme="majorHAnsi" w:cs="Calibri"/>
          <w:snapToGrid w:val="0"/>
        </w:rPr>
        <w:t xml:space="preserve"> à l’effet de </w:t>
      </w:r>
      <w:r w:rsidR="00736E29">
        <w:rPr>
          <w:rFonts w:asciiTheme="majorHAnsi" w:hAnsiTheme="majorHAnsi" w:cs="Calibri"/>
          <w:snapToGrid w:val="0"/>
        </w:rPr>
        <w:t xml:space="preserve">procéder au quittancement et à la fixation </w:t>
      </w:r>
      <w:r w:rsidR="0051482D">
        <w:rPr>
          <w:rFonts w:asciiTheme="majorHAnsi" w:hAnsiTheme="majorHAnsi" w:cs="Calibri"/>
          <w:snapToGrid w:val="0"/>
        </w:rPr>
        <w:t xml:space="preserve">du Prix définitif des </w:t>
      </w:r>
      <w:r w:rsidR="00AD7E36">
        <w:rPr>
          <w:rFonts w:asciiTheme="majorHAnsi" w:hAnsiTheme="majorHAnsi" w:cs="Calibri"/>
          <w:snapToGrid w:val="0"/>
        </w:rPr>
        <w:t>Parts</w:t>
      </w:r>
      <w:r w:rsidR="00736E29">
        <w:rPr>
          <w:rFonts w:asciiTheme="majorHAnsi" w:hAnsiTheme="majorHAnsi" w:cs="Calibri"/>
          <w:snapToGrid w:val="0"/>
        </w:rPr>
        <w:t xml:space="preserve"> </w:t>
      </w:r>
      <w:r w:rsidR="00AD7E36">
        <w:rPr>
          <w:rFonts w:asciiTheme="majorHAnsi" w:hAnsiTheme="majorHAnsi" w:cs="Calibri"/>
          <w:snapToGrid w:val="0"/>
        </w:rPr>
        <w:t>de la Société.</w:t>
      </w:r>
    </w:p>
    <w:p w14:paraId="1A607A71" w14:textId="77777777" w:rsidR="00DA22FE" w:rsidRDefault="00DA22FE" w:rsidP="00364146">
      <w:pPr>
        <w:spacing w:after="0" w:line="240" w:lineRule="auto"/>
        <w:jc w:val="both"/>
        <w:rPr>
          <w:rFonts w:asciiTheme="majorHAnsi" w:hAnsiTheme="majorHAnsi" w:cs="Calibri"/>
          <w:b/>
          <w:snapToGrid w:val="0"/>
        </w:rPr>
      </w:pPr>
    </w:p>
    <w:p w14:paraId="7CA11774" w14:textId="6CA65C8E" w:rsidR="00CD3202" w:rsidRPr="00DA22FE" w:rsidRDefault="00CD3202" w:rsidP="004D3FD2">
      <w:pPr>
        <w:spacing w:after="0" w:line="240" w:lineRule="auto"/>
        <w:jc w:val="center"/>
        <w:rPr>
          <w:rFonts w:asciiTheme="majorHAnsi" w:hAnsiTheme="majorHAnsi" w:cs="Calibri"/>
          <w:snapToGrid w:val="0"/>
        </w:rPr>
      </w:pPr>
      <w:r w:rsidRPr="00DA22FE">
        <w:rPr>
          <w:rFonts w:asciiTheme="majorHAnsi" w:hAnsiTheme="majorHAnsi" w:cs="Calibri"/>
          <w:b/>
          <w:bCs/>
          <w:snapToGrid w:val="0"/>
        </w:rPr>
        <w:t>CECI RAPPELE, IL A ETE CONSTATE</w:t>
      </w:r>
      <w:r w:rsidR="00D87B36">
        <w:rPr>
          <w:rFonts w:asciiTheme="majorHAnsi" w:hAnsiTheme="majorHAnsi" w:cs="Calibri"/>
          <w:b/>
          <w:bCs/>
          <w:snapToGrid w:val="0"/>
        </w:rPr>
        <w:t xml:space="preserve"> ET</w:t>
      </w:r>
      <w:r w:rsidRPr="00DA22FE">
        <w:rPr>
          <w:rFonts w:asciiTheme="majorHAnsi" w:hAnsiTheme="majorHAnsi" w:cs="Calibri"/>
          <w:b/>
          <w:bCs/>
          <w:snapToGrid w:val="0"/>
        </w:rPr>
        <w:t xml:space="preserve"> CONVENU CE QUI SUIT</w:t>
      </w:r>
      <w:r w:rsidRPr="00DA22FE">
        <w:rPr>
          <w:rFonts w:asciiTheme="majorHAnsi" w:hAnsiTheme="majorHAnsi" w:cs="Calibri"/>
          <w:snapToGrid w:val="0"/>
        </w:rPr>
        <w:t> :</w:t>
      </w:r>
    </w:p>
    <w:p w14:paraId="59A94529" w14:textId="77777777" w:rsidR="007E54C4" w:rsidRPr="00DA22FE" w:rsidRDefault="007E54C4" w:rsidP="004D3FD2">
      <w:pPr>
        <w:spacing w:after="0" w:line="240" w:lineRule="auto"/>
        <w:jc w:val="center"/>
        <w:rPr>
          <w:rFonts w:asciiTheme="majorHAnsi" w:hAnsiTheme="majorHAnsi" w:cs="Calibri"/>
          <w:snapToGrid w:val="0"/>
        </w:rPr>
      </w:pPr>
    </w:p>
    <w:p w14:paraId="5C81A046" w14:textId="6BF49EC2" w:rsidR="004532CA" w:rsidRPr="00DA22FE" w:rsidRDefault="00C47FCD" w:rsidP="009B3F9C">
      <w:pPr>
        <w:pStyle w:val="Titre1"/>
        <w:keepLines w:val="0"/>
        <w:tabs>
          <w:tab w:val="left" w:pos="2410"/>
        </w:tabs>
        <w:spacing w:before="0" w:after="0" w:line="240" w:lineRule="auto"/>
        <w:ind w:left="-65"/>
        <w:jc w:val="both"/>
        <w:rPr>
          <w:rFonts w:cs="Calibri"/>
          <w:b/>
          <w:bCs/>
          <w:color w:val="auto"/>
          <w:sz w:val="22"/>
          <w:szCs w:val="22"/>
          <w:u w:val="single"/>
        </w:rPr>
      </w:pPr>
      <w:bookmarkStart w:id="8" w:name="_Toc218281439"/>
      <w:bookmarkEnd w:id="6"/>
      <w:r w:rsidRPr="00DA22FE">
        <w:rPr>
          <w:rFonts w:cs="Calibri"/>
          <w:b/>
          <w:bCs/>
          <w:color w:val="auto"/>
          <w:sz w:val="22"/>
          <w:szCs w:val="22"/>
          <w:u w:val="single"/>
        </w:rPr>
        <w:t xml:space="preserve">ARTICLE 1 : </w:t>
      </w:r>
      <w:r w:rsidR="00D87B36">
        <w:rPr>
          <w:rFonts w:cs="Calibri"/>
          <w:b/>
          <w:bCs/>
          <w:color w:val="auto"/>
          <w:sz w:val="22"/>
          <w:szCs w:val="22"/>
          <w:u w:val="single"/>
        </w:rPr>
        <w:t xml:space="preserve">FIXATION DU PRIX DEFINITIF DES </w:t>
      </w:r>
      <w:r w:rsidR="0052151B">
        <w:rPr>
          <w:rFonts w:cs="Calibri"/>
          <w:b/>
          <w:bCs/>
          <w:color w:val="auto"/>
          <w:sz w:val="22"/>
          <w:szCs w:val="22"/>
          <w:u w:val="single"/>
        </w:rPr>
        <w:t>PARTS</w:t>
      </w:r>
      <w:bookmarkEnd w:id="8"/>
    </w:p>
    <w:p w14:paraId="6A5E4280" w14:textId="2A0F3C5F" w:rsidR="00105FBE" w:rsidRPr="00DA22FE" w:rsidRDefault="002E72DC" w:rsidP="002810F9">
      <w:pPr>
        <w:pStyle w:val="NormalWeb"/>
        <w:jc w:val="both"/>
        <w:rPr>
          <w:rStyle w:val="lev"/>
          <w:rFonts w:asciiTheme="majorHAnsi" w:eastAsiaTheme="majorEastAsia" w:hAnsiTheme="majorHAnsi" w:cs="Calibri"/>
          <w:sz w:val="22"/>
          <w:szCs w:val="22"/>
        </w:rPr>
      </w:pPr>
      <w:r w:rsidRPr="00DA22FE">
        <w:rPr>
          <w:rStyle w:val="lev"/>
          <w:rFonts w:asciiTheme="majorHAnsi" w:eastAsiaTheme="majorEastAsia" w:hAnsiTheme="majorHAnsi" w:cs="Calibri"/>
          <w:sz w:val="22"/>
          <w:szCs w:val="22"/>
        </w:rPr>
        <w:t>1.</w:t>
      </w:r>
      <w:r w:rsidR="00147BD7">
        <w:rPr>
          <w:rStyle w:val="lev"/>
          <w:rFonts w:asciiTheme="majorHAnsi" w:eastAsiaTheme="majorEastAsia" w:hAnsiTheme="majorHAnsi" w:cs="Calibri"/>
          <w:sz w:val="22"/>
          <w:szCs w:val="22"/>
        </w:rPr>
        <w:t>1.</w:t>
      </w:r>
      <w:r w:rsidRPr="00DA22FE">
        <w:rPr>
          <w:rStyle w:val="lev"/>
          <w:rFonts w:asciiTheme="majorHAnsi" w:eastAsiaTheme="majorEastAsia" w:hAnsiTheme="majorHAnsi" w:cs="Calibri"/>
          <w:sz w:val="22"/>
          <w:szCs w:val="22"/>
        </w:rPr>
        <w:t xml:space="preserve"> </w:t>
      </w:r>
      <w:r w:rsidR="006E55FD">
        <w:rPr>
          <w:rStyle w:val="lev"/>
          <w:rFonts w:asciiTheme="majorHAnsi" w:eastAsiaTheme="majorEastAsia" w:hAnsiTheme="majorHAnsi" w:cs="Calibri"/>
          <w:sz w:val="22"/>
          <w:szCs w:val="22"/>
        </w:rPr>
        <w:tab/>
      </w:r>
      <w:r w:rsidR="00D87B36">
        <w:rPr>
          <w:rStyle w:val="lev"/>
          <w:rFonts w:asciiTheme="majorHAnsi" w:eastAsiaTheme="majorEastAsia" w:hAnsiTheme="majorHAnsi" w:cs="Calibri"/>
          <w:sz w:val="22"/>
          <w:szCs w:val="22"/>
        </w:rPr>
        <w:t xml:space="preserve">Fixation du Prix définitif </w:t>
      </w:r>
    </w:p>
    <w:p w14:paraId="16BBEDA3" w14:textId="4F272D85" w:rsidR="00D87B36" w:rsidRPr="00D87B36" w:rsidRDefault="00D87B36" w:rsidP="00D87B36">
      <w:pPr>
        <w:spacing w:after="0" w:line="240" w:lineRule="auto"/>
        <w:jc w:val="both"/>
        <w:rPr>
          <w:rFonts w:asciiTheme="majorHAnsi" w:hAnsiTheme="majorHAnsi" w:cs="Calibri"/>
        </w:rPr>
      </w:pPr>
      <w:r w:rsidRPr="00D87B36">
        <w:rPr>
          <w:rFonts w:asciiTheme="majorHAnsi" w:hAnsiTheme="majorHAnsi" w:cs="Calibri"/>
        </w:rPr>
        <w:t xml:space="preserve">Les </w:t>
      </w:r>
      <w:r>
        <w:rPr>
          <w:rFonts w:asciiTheme="majorHAnsi" w:hAnsiTheme="majorHAnsi" w:cs="Calibri"/>
        </w:rPr>
        <w:t>Parties,</w:t>
      </w:r>
      <w:r w:rsidRPr="00D87B36">
        <w:rPr>
          <w:rFonts w:asciiTheme="majorHAnsi" w:hAnsiTheme="majorHAnsi" w:cs="Calibri"/>
        </w:rPr>
        <w:t xml:space="preserve"> connaissance prise </w:t>
      </w:r>
      <w:r w:rsidR="0052151B">
        <w:rPr>
          <w:rFonts w:asciiTheme="majorHAnsi" w:hAnsiTheme="majorHAnsi" w:cs="Calibri"/>
        </w:rPr>
        <w:t>du bilan arrêté</w:t>
      </w:r>
      <w:r w:rsidRPr="00D87B36">
        <w:rPr>
          <w:rFonts w:asciiTheme="majorHAnsi" w:hAnsiTheme="majorHAnsi" w:cs="Calibri"/>
        </w:rPr>
        <w:t xml:space="preserve"> au </w:t>
      </w:r>
      <w:r w:rsidR="0052151B">
        <w:rPr>
          <w:rFonts w:asciiTheme="majorHAnsi" w:hAnsiTheme="majorHAnsi" w:cs="Calibri"/>
        </w:rPr>
        <w:t>30 septembre 2025</w:t>
      </w:r>
      <w:r>
        <w:rPr>
          <w:rFonts w:asciiTheme="majorHAnsi" w:hAnsiTheme="majorHAnsi" w:cs="Calibri"/>
        </w:rPr>
        <w:t xml:space="preserve"> de </w:t>
      </w:r>
      <w:r w:rsidR="0052151B">
        <w:rPr>
          <w:rFonts w:asciiTheme="majorHAnsi" w:hAnsiTheme="majorHAnsi" w:cs="Calibri"/>
        </w:rPr>
        <w:t>la Société,</w:t>
      </w:r>
      <w:r w:rsidRPr="00D87B36">
        <w:rPr>
          <w:rFonts w:asciiTheme="majorHAnsi" w:hAnsiTheme="majorHAnsi" w:cs="Calibri"/>
        </w:rPr>
        <w:t xml:space="preserve"> déclarent expressément arrêter le</w:t>
      </w:r>
      <w:r>
        <w:rPr>
          <w:rFonts w:asciiTheme="majorHAnsi" w:hAnsiTheme="majorHAnsi" w:cs="Calibri"/>
        </w:rPr>
        <w:t xml:space="preserve"> P</w:t>
      </w:r>
      <w:r w:rsidRPr="00D87B36">
        <w:rPr>
          <w:rFonts w:asciiTheme="majorHAnsi" w:hAnsiTheme="majorHAnsi" w:cs="Calibri"/>
        </w:rPr>
        <w:t xml:space="preserve">rix définitif </w:t>
      </w:r>
      <w:r>
        <w:rPr>
          <w:rFonts w:asciiTheme="majorHAnsi" w:hAnsiTheme="majorHAnsi" w:cs="Calibri"/>
        </w:rPr>
        <w:t xml:space="preserve">des </w:t>
      </w:r>
      <w:r w:rsidR="0052151B">
        <w:rPr>
          <w:rFonts w:asciiTheme="majorHAnsi" w:hAnsiTheme="majorHAnsi" w:cs="Calibri"/>
        </w:rPr>
        <w:t>Parts</w:t>
      </w:r>
      <w:r w:rsidRPr="00D87B36">
        <w:rPr>
          <w:rFonts w:asciiTheme="majorHAnsi" w:hAnsiTheme="majorHAnsi" w:cs="Calibri"/>
        </w:rPr>
        <w:t xml:space="preserve">, à la somme de </w:t>
      </w:r>
      <w:r w:rsidR="00174BAF">
        <w:rPr>
          <w:rFonts w:asciiTheme="majorHAnsi" w:hAnsiTheme="majorHAnsi" w:cs="Calibri"/>
        </w:rPr>
        <w:t xml:space="preserve">NEUF CENT QUATRE VINGT DOUZE MILLE </w:t>
      </w:r>
      <w:r w:rsidR="00B03543">
        <w:rPr>
          <w:rFonts w:asciiTheme="majorHAnsi" w:hAnsiTheme="majorHAnsi" w:cs="Calibri"/>
        </w:rPr>
        <w:t>QUATRE CENT QUATORZE EUROS ET DIX SEPT</w:t>
      </w:r>
      <w:r w:rsidR="00174BAF">
        <w:rPr>
          <w:rFonts w:asciiTheme="majorHAnsi" w:hAnsiTheme="majorHAnsi" w:cs="Calibri"/>
        </w:rPr>
        <w:t xml:space="preserve"> CENTIMES</w:t>
      </w:r>
      <w:r w:rsidRPr="00D87B36">
        <w:rPr>
          <w:rFonts w:asciiTheme="majorHAnsi" w:hAnsiTheme="majorHAnsi" w:cs="Calibri"/>
        </w:rPr>
        <w:t xml:space="preserve"> (</w:t>
      </w:r>
      <w:r w:rsidR="00174BAF">
        <w:rPr>
          <w:rFonts w:asciiTheme="majorHAnsi" w:hAnsiTheme="majorHAnsi" w:cs="Calibri"/>
        </w:rPr>
        <w:t>992</w:t>
      </w:r>
      <w:r w:rsidR="00B03543">
        <w:rPr>
          <w:rFonts w:asciiTheme="majorHAnsi" w:hAnsiTheme="majorHAnsi" w:cs="Calibri"/>
        </w:rPr>
        <w:t> 414,17</w:t>
      </w:r>
      <w:r w:rsidRPr="00D87B36">
        <w:rPr>
          <w:rFonts w:asciiTheme="majorHAnsi" w:hAnsiTheme="majorHAnsi" w:cs="Calibri"/>
        </w:rPr>
        <w:t xml:space="preserve"> €)</w:t>
      </w:r>
      <w:r w:rsidR="0051482D">
        <w:rPr>
          <w:rFonts w:asciiTheme="majorHAnsi" w:hAnsiTheme="majorHAnsi" w:cs="Calibri"/>
        </w:rPr>
        <w:t>.</w:t>
      </w:r>
    </w:p>
    <w:p w14:paraId="1F23BD0D" w14:textId="77777777" w:rsidR="00147BD7" w:rsidRPr="00D87B36" w:rsidRDefault="00147BD7" w:rsidP="00D87B36">
      <w:pPr>
        <w:spacing w:after="0" w:line="240" w:lineRule="auto"/>
        <w:jc w:val="both"/>
        <w:rPr>
          <w:rFonts w:asciiTheme="majorHAnsi" w:hAnsiTheme="majorHAnsi" w:cs="Calibri"/>
        </w:rPr>
      </w:pPr>
    </w:p>
    <w:p w14:paraId="6415568A" w14:textId="3D578B87" w:rsidR="00D87B36" w:rsidRPr="00D87B36" w:rsidRDefault="0051482D" w:rsidP="00D87B36">
      <w:pPr>
        <w:spacing w:after="0" w:line="240" w:lineRule="auto"/>
        <w:jc w:val="both"/>
        <w:rPr>
          <w:rFonts w:asciiTheme="majorHAnsi" w:hAnsiTheme="majorHAnsi" w:cs="Calibri"/>
        </w:rPr>
      </w:pPr>
      <w:r>
        <w:rPr>
          <w:rFonts w:asciiTheme="majorHAnsi" w:hAnsiTheme="majorHAnsi" w:cs="Calibri"/>
        </w:rPr>
        <w:t>Le Prix définitif</w:t>
      </w:r>
      <w:r w:rsidR="00D87B36" w:rsidRPr="00D87B36">
        <w:rPr>
          <w:rFonts w:asciiTheme="majorHAnsi" w:hAnsiTheme="majorHAnsi" w:cs="Calibri"/>
        </w:rPr>
        <w:t xml:space="preserve"> a été calculé ainsi qu’il suit : </w:t>
      </w:r>
    </w:p>
    <w:p w14:paraId="21A5E9F1" w14:textId="77777777" w:rsidR="00D87B36" w:rsidRPr="00D87B36" w:rsidRDefault="00D87B36" w:rsidP="00D87B36">
      <w:pPr>
        <w:spacing w:after="0" w:line="240" w:lineRule="auto"/>
        <w:jc w:val="both"/>
        <w:rPr>
          <w:rFonts w:asciiTheme="majorHAnsi" w:hAnsiTheme="majorHAnsi" w:cs="Calibri"/>
        </w:rPr>
      </w:pPr>
    </w:p>
    <w:p w14:paraId="7931CBDF" w14:textId="29F477FF" w:rsidR="00174BAF" w:rsidRDefault="00D87B36" w:rsidP="00174BAF">
      <w:pPr>
        <w:pStyle w:val="Sansinterligne"/>
        <w:jc w:val="center"/>
        <w:rPr>
          <w:rFonts w:asciiTheme="majorHAnsi" w:eastAsia="Calibri" w:hAnsiTheme="majorHAnsi" w:cs="Calibri"/>
        </w:rPr>
      </w:pPr>
      <w:r w:rsidRPr="00174BAF">
        <w:rPr>
          <w:rFonts w:asciiTheme="majorHAnsi" w:eastAsia="Calibri" w:hAnsiTheme="majorHAnsi" w:cs="Calibri"/>
        </w:rPr>
        <w:t>Prix définitif =</w:t>
      </w:r>
      <w:r w:rsidR="00174BAF">
        <w:rPr>
          <w:rFonts w:asciiTheme="majorHAnsi" w:eastAsia="Calibri" w:hAnsiTheme="majorHAnsi" w:cs="Calibri"/>
        </w:rPr>
        <w:t xml:space="preserve"> </w:t>
      </w:r>
      <w:r w:rsidR="00174BAF" w:rsidRPr="00174BAF">
        <w:rPr>
          <w:rFonts w:asciiTheme="majorHAnsi" w:eastAsia="Calibri" w:hAnsiTheme="majorHAnsi" w:cs="Calibri"/>
        </w:rPr>
        <w:t>(Capitaux propres</w:t>
      </w:r>
      <w:r w:rsidR="00174BAF">
        <w:rPr>
          <w:rFonts w:asciiTheme="majorHAnsi" w:eastAsia="Calibri" w:hAnsiTheme="majorHAnsi" w:cs="Calibri"/>
        </w:rPr>
        <w:t xml:space="preserve"> au 30/09/2025</w:t>
      </w:r>
      <w:r w:rsidR="00174BAF" w:rsidRPr="00174BAF">
        <w:rPr>
          <w:rFonts w:asciiTheme="majorHAnsi" w:eastAsia="Calibri" w:hAnsiTheme="majorHAnsi" w:cs="Calibri"/>
        </w:rPr>
        <w:t xml:space="preserve"> + valeur vénale du fonds commercial</w:t>
      </w:r>
      <w:r w:rsidR="00174BAF">
        <w:rPr>
          <w:rFonts w:asciiTheme="majorHAnsi" w:eastAsia="Calibri" w:hAnsiTheme="majorHAnsi" w:cs="Calibri"/>
        </w:rPr>
        <w:t xml:space="preserve"> au 30/09/2025              </w:t>
      </w:r>
      <w:r w:rsidR="00174BAF" w:rsidRPr="00174BAF">
        <w:rPr>
          <w:rFonts w:asciiTheme="majorHAnsi" w:eastAsia="Calibri" w:hAnsiTheme="majorHAnsi" w:cs="Calibri"/>
        </w:rPr>
        <w:t xml:space="preserve"> – valeur nette comptable du fonds commercial</w:t>
      </w:r>
      <w:r w:rsidR="00174BAF">
        <w:rPr>
          <w:rFonts w:asciiTheme="majorHAnsi" w:eastAsia="Calibri" w:hAnsiTheme="majorHAnsi" w:cs="Calibri"/>
        </w:rPr>
        <w:t xml:space="preserve"> au 30/09/2025</w:t>
      </w:r>
    </w:p>
    <w:p w14:paraId="3C33D20B" w14:textId="6CD8AD6E" w:rsidR="00174BAF" w:rsidRPr="00174BAF" w:rsidRDefault="00174BAF" w:rsidP="00174BAF">
      <w:pPr>
        <w:pStyle w:val="Sansinterligne"/>
        <w:jc w:val="center"/>
        <w:rPr>
          <w:rFonts w:asciiTheme="majorHAnsi" w:eastAsia="Calibri" w:hAnsiTheme="majorHAnsi" w:cs="Calibri"/>
        </w:rPr>
      </w:pPr>
      <w:r>
        <w:rPr>
          <w:rFonts w:asciiTheme="majorHAnsi" w:eastAsia="Calibri" w:hAnsiTheme="majorHAnsi" w:cs="Calibri"/>
        </w:rPr>
        <w:t>_________________________________________________________________________________________</w:t>
      </w:r>
    </w:p>
    <w:p w14:paraId="750C750D" w14:textId="38FB22D8" w:rsidR="00D87B36" w:rsidRPr="00D87B36" w:rsidRDefault="00174BAF" w:rsidP="00174BAF">
      <w:pPr>
        <w:spacing w:after="0" w:line="240" w:lineRule="auto"/>
        <w:jc w:val="center"/>
        <w:rPr>
          <w:rFonts w:asciiTheme="majorHAnsi" w:hAnsiTheme="majorHAnsi" w:cs="Calibri"/>
        </w:rPr>
      </w:pPr>
      <w:r>
        <w:rPr>
          <w:rFonts w:asciiTheme="majorHAnsi" w:hAnsiTheme="majorHAnsi" w:cs="Calibri"/>
        </w:rPr>
        <w:t>6</w:t>
      </w:r>
    </w:p>
    <w:p w14:paraId="79F35DE5" w14:textId="77777777" w:rsidR="00D87B36" w:rsidRPr="00D87B36" w:rsidRDefault="00D87B36" w:rsidP="00D87B36">
      <w:pPr>
        <w:spacing w:after="0" w:line="240" w:lineRule="auto"/>
        <w:jc w:val="both"/>
        <w:rPr>
          <w:rFonts w:asciiTheme="majorHAnsi" w:hAnsiTheme="majorHAnsi" w:cs="Calibri"/>
        </w:rPr>
      </w:pPr>
    </w:p>
    <w:p w14:paraId="086602DF" w14:textId="4A4062A9" w:rsidR="00D87B36" w:rsidRPr="00D87B36" w:rsidRDefault="00174BAF" w:rsidP="00D87B36">
      <w:pPr>
        <w:spacing w:after="0" w:line="240" w:lineRule="auto"/>
        <w:jc w:val="both"/>
        <w:rPr>
          <w:rFonts w:asciiTheme="majorHAnsi" w:hAnsiTheme="majorHAnsi" w:cs="Calibri"/>
        </w:rPr>
      </w:pPr>
      <w:r>
        <w:rPr>
          <w:rFonts w:asciiTheme="majorHAnsi" w:hAnsiTheme="majorHAnsi" w:cs="Calibri"/>
        </w:rPr>
        <w:t>Capitaux propres au 30/09/2025 = 1</w:t>
      </w:r>
      <w:r w:rsidR="00B03543">
        <w:rPr>
          <w:rFonts w:asciiTheme="majorHAnsi" w:hAnsiTheme="majorHAnsi" w:cs="Calibri"/>
        </w:rPr>
        <w:t> 320 225,</w:t>
      </w:r>
      <w:r>
        <w:rPr>
          <w:rFonts w:asciiTheme="majorHAnsi" w:hAnsiTheme="majorHAnsi" w:cs="Calibri"/>
        </w:rPr>
        <w:t>00 €</w:t>
      </w:r>
    </w:p>
    <w:p w14:paraId="4C88CF0C" w14:textId="77777777" w:rsidR="00D87B36" w:rsidRPr="00D87B36" w:rsidRDefault="00D87B36" w:rsidP="00D87B36">
      <w:pPr>
        <w:spacing w:after="0" w:line="240" w:lineRule="auto"/>
        <w:jc w:val="both"/>
        <w:rPr>
          <w:rFonts w:asciiTheme="majorHAnsi" w:hAnsiTheme="majorHAnsi" w:cs="Calibri"/>
        </w:rPr>
      </w:pPr>
    </w:p>
    <w:p w14:paraId="377BD561" w14:textId="3478E7B3" w:rsidR="00D87B36" w:rsidRDefault="00174BAF" w:rsidP="00D87B36">
      <w:pPr>
        <w:spacing w:after="0" w:line="240" w:lineRule="auto"/>
        <w:jc w:val="both"/>
        <w:rPr>
          <w:rFonts w:asciiTheme="majorHAnsi" w:hAnsiTheme="majorHAnsi" w:cs="Calibri"/>
        </w:rPr>
      </w:pPr>
      <w:r>
        <w:rPr>
          <w:rFonts w:asciiTheme="majorHAnsi" w:hAnsiTheme="majorHAnsi" w:cs="Calibri"/>
        </w:rPr>
        <w:t>Valeur vénale du fonds commercial de la Société au 30/09/2025 = 5 151 260,00 €</w:t>
      </w:r>
    </w:p>
    <w:p w14:paraId="26E35C00" w14:textId="77777777" w:rsidR="00174BAF" w:rsidRDefault="00174BAF" w:rsidP="00D87B36">
      <w:pPr>
        <w:spacing w:after="0" w:line="240" w:lineRule="auto"/>
        <w:jc w:val="both"/>
        <w:rPr>
          <w:rFonts w:asciiTheme="majorHAnsi" w:hAnsiTheme="majorHAnsi" w:cs="Calibri"/>
        </w:rPr>
      </w:pPr>
    </w:p>
    <w:p w14:paraId="5B414006" w14:textId="022BFDE3" w:rsidR="00174BAF" w:rsidRDefault="00174BAF" w:rsidP="00D87B36">
      <w:pPr>
        <w:spacing w:after="0" w:line="240" w:lineRule="auto"/>
        <w:jc w:val="both"/>
        <w:rPr>
          <w:rFonts w:asciiTheme="majorHAnsi" w:hAnsiTheme="majorHAnsi" w:cs="Calibri"/>
        </w:rPr>
      </w:pPr>
      <w:r>
        <w:rPr>
          <w:rFonts w:asciiTheme="majorHAnsi" w:hAnsiTheme="majorHAnsi" w:cs="Calibri"/>
        </w:rPr>
        <w:t>Valeur comptable du fonds commercial</w:t>
      </w:r>
      <w:r w:rsidR="00C27D70">
        <w:rPr>
          <w:rFonts w:asciiTheme="majorHAnsi" w:hAnsiTheme="majorHAnsi" w:cs="Calibri"/>
        </w:rPr>
        <w:t xml:space="preserve"> de la Société</w:t>
      </w:r>
      <w:r>
        <w:rPr>
          <w:rFonts w:asciiTheme="majorHAnsi" w:hAnsiTheme="majorHAnsi" w:cs="Calibri"/>
        </w:rPr>
        <w:t xml:space="preserve"> au 30/09/2025 = 517 000,00 €</w:t>
      </w:r>
    </w:p>
    <w:p w14:paraId="417843B9" w14:textId="77777777" w:rsidR="00174BAF" w:rsidRDefault="00174BAF" w:rsidP="00D87B36">
      <w:pPr>
        <w:spacing w:after="0" w:line="240" w:lineRule="auto"/>
        <w:jc w:val="both"/>
        <w:rPr>
          <w:rFonts w:asciiTheme="majorHAnsi" w:hAnsiTheme="majorHAnsi" w:cs="Calibri"/>
        </w:rPr>
      </w:pPr>
    </w:p>
    <w:p w14:paraId="2EFA0395" w14:textId="4CD7F2FC" w:rsidR="00174BAF" w:rsidRPr="00D87B36" w:rsidRDefault="00174BAF" w:rsidP="00D87B36">
      <w:pPr>
        <w:spacing w:after="0" w:line="240" w:lineRule="auto"/>
        <w:jc w:val="both"/>
        <w:rPr>
          <w:rFonts w:asciiTheme="majorHAnsi" w:hAnsiTheme="majorHAnsi" w:cs="Calibri"/>
        </w:rPr>
      </w:pPr>
      <w:r>
        <w:rPr>
          <w:rFonts w:asciiTheme="majorHAnsi" w:hAnsiTheme="majorHAnsi" w:cs="Calibri"/>
        </w:rPr>
        <w:t>Le tout, divisé par 6.</w:t>
      </w:r>
    </w:p>
    <w:p w14:paraId="6F832861" w14:textId="5A726DF1" w:rsidR="00D87B36" w:rsidRDefault="00D87B36" w:rsidP="00D87B36">
      <w:pPr>
        <w:spacing w:after="0" w:line="240" w:lineRule="auto"/>
        <w:jc w:val="both"/>
        <w:rPr>
          <w:rFonts w:asciiTheme="majorHAnsi" w:hAnsiTheme="majorHAnsi" w:cs="Calibri"/>
        </w:rPr>
      </w:pPr>
      <w:r w:rsidRPr="00D87B36">
        <w:rPr>
          <w:rFonts w:asciiTheme="majorHAnsi" w:hAnsiTheme="majorHAnsi" w:cs="Calibri"/>
        </w:rPr>
        <w:lastRenderedPageBreak/>
        <w:t xml:space="preserve">Calcul du </w:t>
      </w:r>
      <w:r w:rsidR="0051482D">
        <w:rPr>
          <w:rFonts w:asciiTheme="majorHAnsi" w:hAnsiTheme="majorHAnsi" w:cs="Calibri"/>
        </w:rPr>
        <w:t xml:space="preserve">Prix définitif : </w:t>
      </w:r>
      <w:r w:rsidR="00174BAF">
        <w:rPr>
          <w:rFonts w:asciiTheme="majorHAnsi" w:hAnsiTheme="majorHAnsi" w:cs="Calibri"/>
        </w:rPr>
        <w:t>1</w:t>
      </w:r>
      <w:r w:rsidR="00B03543">
        <w:rPr>
          <w:rFonts w:asciiTheme="majorHAnsi" w:hAnsiTheme="majorHAnsi" w:cs="Calibri"/>
        </w:rPr>
        <w:t> 320 225</w:t>
      </w:r>
      <w:r w:rsidR="00174BAF">
        <w:rPr>
          <w:rFonts w:asciiTheme="majorHAnsi" w:hAnsiTheme="majorHAnsi" w:cs="Calibri"/>
        </w:rPr>
        <w:t xml:space="preserve">,00 € + 5 151 260,00 € - 517 000,00 € / 6 = </w:t>
      </w:r>
      <w:r w:rsidR="00B03543">
        <w:rPr>
          <w:rFonts w:asciiTheme="majorHAnsi" w:hAnsiTheme="majorHAnsi" w:cs="Calibri"/>
        </w:rPr>
        <w:t>992 414,17</w:t>
      </w:r>
      <w:r w:rsidR="00174BAF">
        <w:rPr>
          <w:rFonts w:asciiTheme="majorHAnsi" w:hAnsiTheme="majorHAnsi" w:cs="Calibri"/>
        </w:rPr>
        <w:t xml:space="preserve"> €</w:t>
      </w:r>
    </w:p>
    <w:p w14:paraId="470EF689" w14:textId="77777777" w:rsidR="00174BAF" w:rsidRDefault="00174BAF" w:rsidP="00D87B36">
      <w:pPr>
        <w:spacing w:after="0" w:line="240" w:lineRule="auto"/>
        <w:jc w:val="both"/>
        <w:rPr>
          <w:rFonts w:asciiTheme="majorHAnsi" w:hAnsiTheme="majorHAnsi" w:cs="Calibri"/>
        </w:rPr>
      </w:pPr>
    </w:p>
    <w:p w14:paraId="4AB9F8D6" w14:textId="71B22967" w:rsidR="00174BAF" w:rsidRPr="00D87B36" w:rsidRDefault="00174BAF" w:rsidP="00D87B36">
      <w:pPr>
        <w:spacing w:after="0" w:line="240" w:lineRule="auto"/>
        <w:jc w:val="both"/>
        <w:rPr>
          <w:rFonts w:asciiTheme="majorHAnsi" w:hAnsiTheme="majorHAnsi" w:cs="Calibri"/>
        </w:rPr>
      </w:pPr>
      <w:r>
        <w:rPr>
          <w:rFonts w:asciiTheme="majorHAnsi" w:hAnsiTheme="majorHAnsi" w:cs="Calibri"/>
        </w:rPr>
        <w:t>Pour rappel, le Prix provisoire payé par le Cessionnaire s’est élevé à 983 333,00 €</w:t>
      </w:r>
    </w:p>
    <w:p w14:paraId="15B107B4" w14:textId="77777777" w:rsidR="00D87B36" w:rsidRPr="00D87B36" w:rsidRDefault="00D87B36" w:rsidP="00D87B36">
      <w:pPr>
        <w:spacing w:after="0" w:line="240" w:lineRule="auto"/>
        <w:jc w:val="both"/>
        <w:rPr>
          <w:rFonts w:asciiTheme="majorHAnsi" w:hAnsiTheme="majorHAnsi" w:cs="Calibri"/>
        </w:rPr>
      </w:pPr>
    </w:p>
    <w:p w14:paraId="43813E9C" w14:textId="4669CA11" w:rsidR="00D87B36" w:rsidRDefault="00AD7E36" w:rsidP="00D87B36">
      <w:pPr>
        <w:spacing w:after="0" w:line="240" w:lineRule="auto"/>
        <w:jc w:val="both"/>
        <w:rPr>
          <w:rFonts w:asciiTheme="majorHAnsi" w:hAnsiTheme="majorHAnsi" w:cs="Calibri"/>
        </w:rPr>
      </w:pPr>
      <w:r>
        <w:rPr>
          <w:rFonts w:asciiTheme="majorHAnsi" w:hAnsiTheme="majorHAnsi" w:cs="Calibri"/>
        </w:rPr>
        <w:t xml:space="preserve">Solde </w:t>
      </w:r>
      <w:r w:rsidR="00D87B36" w:rsidRPr="00D87B36">
        <w:rPr>
          <w:rFonts w:asciiTheme="majorHAnsi" w:hAnsiTheme="majorHAnsi" w:cs="Calibri"/>
        </w:rPr>
        <w:t>à payer</w:t>
      </w:r>
      <w:r w:rsidR="0051482D">
        <w:rPr>
          <w:rFonts w:asciiTheme="majorHAnsi" w:hAnsiTheme="majorHAnsi" w:cs="Calibri"/>
        </w:rPr>
        <w:t xml:space="preserve"> par le Cessionnaire</w:t>
      </w:r>
      <w:r w:rsidR="00D87B36" w:rsidRPr="00D87B36">
        <w:rPr>
          <w:rFonts w:asciiTheme="majorHAnsi" w:hAnsiTheme="majorHAnsi" w:cs="Calibri"/>
        </w:rPr>
        <w:t xml:space="preserve"> : </w:t>
      </w:r>
      <w:r w:rsidR="00174BAF">
        <w:rPr>
          <w:rFonts w:asciiTheme="majorHAnsi" w:hAnsiTheme="majorHAnsi" w:cs="Calibri"/>
        </w:rPr>
        <w:t>992 </w:t>
      </w:r>
      <w:r w:rsidR="00B03543">
        <w:rPr>
          <w:rFonts w:asciiTheme="majorHAnsi" w:hAnsiTheme="majorHAnsi" w:cs="Calibri"/>
        </w:rPr>
        <w:t>414</w:t>
      </w:r>
      <w:r w:rsidR="00174BAF">
        <w:rPr>
          <w:rFonts w:asciiTheme="majorHAnsi" w:hAnsiTheme="majorHAnsi" w:cs="Calibri"/>
        </w:rPr>
        <w:t>,</w:t>
      </w:r>
      <w:r w:rsidR="00B03543">
        <w:rPr>
          <w:rFonts w:asciiTheme="majorHAnsi" w:hAnsiTheme="majorHAnsi" w:cs="Calibri"/>
        </w:rPr>
        <w:t>17</w:t>
      </w:r>
      <w:r w:rsidR="00D87B36" w:rsidRPr="00D87B36">
        <w:rPr>
          <w:rFonts w:asciiTheme="majorHAnsi" w:hAnsiTheme="majorHAnsi" w:cs="Calibri"/>
        </w:rPr>
        <w:t xml:space="preserve"> € - </w:t>
      </w:r>
      <w:r w:rsidR="00174BAF">
        <w:rPr>
          <w:rFonts w:asciiTheme="majorHAnsi" w:hAnsiTheme="majorHAnsi" w:cs="Calibri"/>
        </w:rPr>
        <w:t>983 333,00</w:t>
      </w:r>
      <w:r w:rsidR="00D87B36" w:rsidRPr="00D87B36">
        <w:rPr>
          <w:rFonts w:asciiTheme="majorHAnsi" w:hAnsiTheme="majorHAnsi" w:cs="Calibri"/>
        </w:rPr>
        <w:t xml:space="preserve"> € = </w:t>
      </w:r>
      <w:r w:rsidR="00B03543">
        <w:rPr>
          <w:rFonts w:asciiTheme="majorHAnsi" w:hAnsiTheme="majorHAnsi" w:cs="Calibri"/>
          <w:b/>
          <w:bCs/>
        </w:rPr>
        <w:t>9 081,17</w:t>
      </w:r>
      <w:r w:rsidR="00D87B36" w:rsidRPr="0051482D">
        <w:rPr>
          <w:rFonts w:asciiTheme="majorHAnsi" w:hAnsiTheme="majorHAnsi" w:cs="Calibri"/>
          <w:b/>
          <w:bCs/>
        </w:rPr>
        <w:t xml:space="preserve"> €</w:t>
      </w:r>
      <w:r w:rsidR="00D87B36" w:rsidRPr="00C27D70">
        <w:rPr>
          <w:rFonts w:asciiTheme="majorHAnsi" w:hAnsiTheme="majorHAnsi" w:cs="Calibri"/>
        </w:rPr>
        <w:t>.</w:t>
      </w:r>
    </w:p>
    <w:p w14:paraId="4DDA40F0" w14:textId="77777777" w:rsidR="00AD7E36" w:rsidRDefault="00AD7E36" w:rsidP="00D87B36">
      <w:pPr>
        <w:spacing w:after="0" w:line="240" w:lineRule="auto"/>
        <w:jc w:val="both"/>
        <w:rPr>
          <w:rFonts w:asciiTheme="majorHAnsi" w:hAnsiTheme="majorHAnsi" w:cs="Calibri"/>
          <w:b/>
          <w:bCs/>
        </w:rPr>
      </w:pPr>
    </w:p>
    <w:p w14:paraId="52DB3186" w14:textId="51B91F47" w:rsidR="00CD3202" w:rsidRPr="00DA22FE" w:rsidRDefault="00C47FCD" w:rsidP="000803E4">
      <w:pPr>
        <w:pStyle w:val="Titre1"/>
        <w:keepLines w:val="0"/>
        <w:tabs>
          <w:tab w:val="left" w:pos="2410"/>
        </w:tabs>
        <w:spacing w:before="0" w:after="0" w:line="240" w:lineRule="auto"/>
        <w:ind w:left="-65"/>
        <w:jc w:val="both"/>
        <w:rPr>
          <w:rFonts w:cs="Calibri"/>
          <w:b/>
          <w:bCs/>
          <w:color w:val="auto"/>
          <w:sz w:val="22"/>
          <w:szCs w:val="22"/>
          <w:u w:val="single"/>
        </w:rPr>
      </w:pPr>
      <w:bookmarkStart w:id="9" w:name="_Toc218281440"/>
      <w:bookmarkStart w:id="10" w:name="_Hlk92704659"/>
      <w:r w:rsidRPr="00DA22FE">
        <w:rPr>
          <w:rFonts w:cs="Calibri"/>
          <w:b/>
          <w:bCs/>
          <w:color w:val="auto"/>
          <w:sz w:val="22"/>
          <w:szCs w:val="22"/>
          <w:u w:val="single"/>
        </w:rPr>
        <w:t xml:space="preserve">ARTICLE 2 : </w:t>
      </w:r>
      <w:r w:rsidR="00147BD7">
        <w:rPr>
          <w:rFonts w:cs="Calibri"/>
          <w:b/>
          <w:bCs/>
          <w:color w:val="auto"/>
          <w:sz w:val="22"/>
          <w:szCs w:val="22"/>
          <w:u w:val="single"/>
        </w:rPr>
        <w:t>PAIEMENT DU PRIX DEFINITIF</w:t>
      </w:r>
      <w:bookmarkEnd w:id="9"/>
    </w:p>
    <w:p w14:paraId="268A28CB" w14:textId="77777777" w:rsidR="00CD3202" w:rsidRDefault="00CD3202" w:rsidP="00364146">
      <w:pPr>
        <w:spacing w:after="0" w:line="240" w:lineRule="auto"/>
        <w:jc w:val="both"/>
        <w:rPr>
          <w:rFonts w:asciiTheme="majorHAnsi" w:hAnsiTheme="majorHAnsi" w:cs="Calibri"/>
        </w:rPr>
      </w:pPr>
    </w:p>
    <w:p w14:paraId="41FD4299" w14:textId="7848D4CF" w:rsidR="00147BD7" w:rsidRDefault="00F56B45" w:rsidP="00364146">
      <w:pPr>
        <w:spacing w:after="0" w:line="240" w:lineRule="auto"/>
        <w:jc w:val="both"/>
        <w:rPr>
          <w:rFonts w:asciiTheme="majorHAnsi" w:hAnsiTheme="majorHAnsi" w:cs="Calibri"/>
        </w:rPr>
      </w:pPr>
      <w:r>
        <w:rPr>
          <w:rFonts w:asciiTheme="majorHAnsi" w:hAnsiTheme="majorHAnsi" w:cs="Calibri"/>
        </w:rPr>
        <w:t>Le Cessionnaire verse</w:t>
      </w:r>
      <w:r w:rsidR="00147BD7">
        <w:rPr>
          <w:rFonts w:asciiTheme="majorHAnsi" w:hAnsiTheme="majorHAnsi" w:cs="Calibri"/>
        </w:rPr>
        <w:t xml:space="preserve"> le solde du prix par virement bancaire, à savoir la somme de </w:t>
      </w:r>
      <w:r w:rsidR="00B03543">
        <w:rPr>
          <w:rFonts w:asciiTheme="majorHAnsi" w:hAnsiTheme="majorHAnsi" w:cs="Calibri"/>
        </w:rPr>
        <w:t>NEUF MILLE QUATRE VINGT UN EUROS ET DIX-SEPT CENTIMES</w:t>
      </w:r>
      <w:r w:rsidR="00147BD7">
        <w:rPr>
          <w:rFonts w:asciiTheme="majorHAnsi" w:hAnsiTheme="majorHAnsi" w:cs="Calibri"/>
        </w:rPr>
        <w:t xml:space="preserve"> (</w:t>
      </w:r>
      <w:r w:rsidR="00B03543">
        <w:rPr>
          <w:rFonts w:asciiTheme="majorHAnsi" w:hAnsiTheme="majorHAnsi" w:cs="Calibri"/>
        </w:rPr>
        <w:t>9 081,17</w:t>
      </w:r>
      <w:r w:rsidR="00147BD7" w:rsidRPr="00D87B36">
        <w:rPr>
          <w:rFonts w:asciiTheme="majorHAnsi" w:hAnsiTheme="majorHAnsi" w:cs="Calibri"/>
        </w:rPr>
        <w:t xml:space="preserve"> €</w:t>
      </w:r>
      <w:r w:rsidR="00147BD7">
        <w:rPr>
          <w:rFonts w:asciiTheme="majorHAnsi" w:hAnsiTheme="majorHAnsi" w:cs="Calibri"/>
        </w:rPr>
        <w:t>) en intégralité au profit du Cédant, qui le reconnaît et lui en consent bonne et valable quittance.</w:t>
      </w:r>
    </w:p>
    <w:p w14:paraId="0F7F7828" w14:textId="77777777" w:rsidR="00147BD7" w:rsidRDefault="00147BD7" w:rsidP="00364146">
      <w:pPr>
        <w:spacing w:after="0" w:line="240" w:lineRule="auto"/>
        <w:jc w:val="both"/>
        <w:rPr>
          <w:rFonts w:asciiTheme="majorHAnsi" w:hAnsiTheme="majorHAnsi" w:cs="Calibri"/>
        </w:rPr>
      </w:pPr>
    </w:p>
    <w:p w14:paraId="6DCD85DE" w14:textId="009453EE" w:rsidR="00140A78" w:rsidRDefault="00147BD7" w:rsidP="00140A78">
      <w:pPr>
        <w:spacing w:after="0" w:line="240" w:lineRule="auto"/>
        <w:jc w:val="both"/>
        <w:rPr>
          <w:rFonts w:asciiTheme="majorHAnsi" w:hAnsiTheme="majorHAnsi" w:cs="Calibri"/>
          <w:u w:val="single"/>
        </w:rPr>
      </w:pP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Pr>
          <w:rFonts w:asciiTheme="majorHAnsi" w:hAnsiTheme="majorHAnsi" w:cs="Calibri"/>
        </w:rPr>
        <w:tab/>
      </w:r>
      <w:r w:rsidR="000E40EA">
        <w:rPr>
          <w:rFonts w:asciiTheme="majorHAnsi" w:hAnsiTheme="majorHAnsi" w:cs="Calibri"/>
        </w:rPr>
        <w:t xml:space="preserve">         </w:t>
      </w:r>
      <w:r w:rsidRPr="00147BD7">
        <w:rPr>
          <w:rFonts w:asciiTheme="majorHAnsi" w:hAnsiTheme="majorHAnsi" w:cs="Calibri"/>
          <w:u w:val="single"/>
        </w:rPr>
        <w:t>Dont quittance</w:t>
      </w:r>
      <w:r w:rsidR="000E40EA">
        <w:rPr>
          <w:rFonts w:asciiTheme="majorHAnsi" w:hAnsiTheme="majorHAnsi" w:cs="Calibri"/>
          <w:u w:val="single"/>
        </w:rPr>
        <w:t xml:space="preserve"> du Prix définitif des </w:t>
      </w:r>
      <w:r w:rsidR="00C27D70">
        <w:rPr>
          <w:rFonts w:asciiTheme="majorHAnsi" w:hAnsiTheme="majorHAnsi" w:cs="Calibri"/>
          <w:u w:val="single"/>
        </w:rPr>
        <w:t>Parts</w:t>
      </w:r>
    </w:p>
    <w:bookmarkEnd w:id="10"/>
    <w:p w14:paraId="7920871B" w14:textId="4A612B3A" w:rsidR="00E93FD0" w:rsidRDefault="00C47FCD" w:rsidP="00230EC4">
      <w:pPr>
        <w:jc w:val="both"/>
        <w:rPr>
          <w:rFonts w:asciiTheme="majorHAnsi" w:eastAsiaTheme="majorEastAsia" w:hAnsiTheme="majorHAnsi" w:cs="Calibri"/>
          <w:b/>
          <w:bCs/>
          <w:u w:val="single"/>
        </w:rPr>
      </w:pPr>
      <w:r w:rsidRPr="00230EC4">
        <w:rPr>
          <w:rFonts w:asciiTheme="majorHAnsi" w:eastAsiaTheme="majorEastAsia" w:hAnsiTheme="majorHAnsi" w:cs="Calibri"/>
          <w:b/>
          <w:bCs/>
          <w:u w:val="single"/>
        </w:rPr>
        <w:t>A</w:t>
      </w:r>
      <w:r w:rsidR="00CA7AA9" w:rsidRPr="00230EC4">
        <w:rPr>
          <w:rFonts w:asciiTheme="majorHAnsi" w:eastAsiaTheme="majorEastAsia" w:hAnsiTheme="majorHAnsi" w:cs="Calibri"/>
          <w:b/>
          <w:bCs/>
          <w:u w:val="single"/>
        </w:rPr>
        <w:t>R</w:t>
      </w:r>
      <w:r w:rsidRPr="00230EC4">
        <w:rPr>
          <w:rFonts w:asciiTheme="majorHAnsi" w:eastAsiaTheme="majorEastAsia" w:hAnsiTheme="majorHAnsi" w:cs="Calibri"/>
          <w:b/>
          <w:bCs/>
          <w:u w:val="single"/>
        </w:rPr>
        <w:t xml:space="preserve">TICLE </w:t>
      </w:r>
      <w:r w:rsidR="00C27D70">
        <w:rPr>
          <w:rFonts w:asciiTheme="majorHAnsi" w:eastAsiaTheme="majorEastAsia" w:hAnsiTheme="majorHAnsi" w:cs="Calibri"/>
          <w:b/>
          <w:bCs/>
          <w:u w:val="single"/>
        </w:rPr>
        <w:t>3</w:t>
      </w:r>
      <w:r w:rsidRPr="00230EC4">
        <w:rPr>
          <w:rFonts w:asciiTheme="majorHAnsi" w:eastAsiaTheme="majorEastAsia" w:hAnsiTheme="majorHAnsi" w:cs="Calibri"/>
          <w:b/>
          <w:bCs/>
          <w:u w:val="single"/>
        </w:rPr>
        <w:t> </w:t>
      </w:r>
      <w:r w:rsidR="00A9687F" w:rsidRPr="00230EC4">
        <w:rPr>
          <w:rFonts w:asciiTheme="majorHAnsi" w:eastAsiaTheme="majorEastAsia" w:hAnsiTheme="majorHAnsi" w:cs="Calibri"/>
          <w:b/>
          <w:bCs/>
          <w:u w:val="single"/>
        </w:rPr>
        <w:t>:</w:t>
      </w:r>
      <w:r w:rsidR="00E93FD0" w:rsidRPr="00230EC4">
        <w:rPr>
          <w:rFonts w:asciiTheme="majorHAnsi" w:eastAsiaTheme="majorEastAsia" w:hAnsiTheme="majorHAnsi" w:cs="Calibri"/>
          <w:b/>
          <w:bCs/>
          <w:u w:val="single"/>
        </w:rPr>
        <w:t xml:space="preserve"> </w:t>
      </w:r>
      <w:r w:rsidR="00230EC4">
        <w:rPr>
          <w:rFonts w:asciiTheme="majorHAnsi" w:eastAsiaTheme="majorEastAsia" w:hAnsiTheme="majorHAnsi" w:cs="Calibri"/>
          <w:b/>
          <w:bCs/>
          <w:u w:val="single"/>
        </w:rPr>
        <w:t>ABSENCE DE NOVATION</w:t>
      </w:r>
    </w:p>
    <w:p w14:paraId="58B8E2A4" w14:textId="37548911" w:rsidR="00230EC4" w:rsidRPr="00230EC4" w:rsidRDefault="00230EC4" w:rsidP="00230EC4">
      <w:pPr>
        <w:jc w:val="both"/>
        <w:rPr>
          <w:rFonts w:asciiTheme="majorHAnsi" w:eastAsiaTheme="majorEastAsia" w:hAnsiTheme="majorHAnsi" w:cs="Calibri"/>
        </w:rPr>
      </w:pPr>
      <w:r>
        <w:rPr>
          <w:rFonts w:asciiTheme="majorHAnsi" w:eastAsiaTheme="majorEastAsia" w:hAnsiTheme="majorHAnsi" w:cs="Calibri"/>
        </w:rPr>
        <w:t xml:space="preserve">Hormis les dispositions prévues par l’Acte de Quittancement, il n’est apporté aucune autre modification au Protocole et/ou à l’Acte de Cession Définitif dont toutes les autres dispositions demeurent pleinement applicables. </w:t>
      </w:r>
    </w:p>
    <w:p w14:paraId="05CC7EAD" w14:textId="5D96D529" w:rsidR="002829D7" w:rsidRPr="00DA22FE" w:rsidRDefault="00C27D70" w:rsidP="002829D7">
      <w:pPr>
        <w:pStyle w:val="Titre1"/>
        <w:jc w:val="both"/>
        <w:rPr>
          <w:rFonts w:cs="Calibri"/>
          <w:b/>
          <w:bCs/>
          <w:color w:val="auto"/>
          <w:sz w:val="22"/>
          <w:szCs w:val="22"/>
          <w:u w:val="single"/>
        </w:rPr>
      </w:pPr>
      <w:bookmarkStart w:id="11" w:name="_Toc218281441"/>
      <w:r>
        <w:rPr>
          <w:rFonts w:cs="Calibri"/>
          <w:b/>
          <w:bCs/>
          <w:color w:val="auto"/>
          <w:sz w:val="22"/>
          <w:szCs w:val="22"/>
          <w:u w:val="single"/>
        </w:rPr>
        <w:t>A</w:t>
      </w:r>
      <w:r w:rsidR="00C47FCD" w:rsidRPr="00DA22FE">
        <w:rPr>
          <w:rFonts w:cs="Calibri"/>
          <w:b/>
          <w:bCs/>
          <w:color w:val="auto"/>
          <w:sz w:val="22"/>
          <w:szCs w:val="22"/>
          <w:u w:val="single"/>
        </w:rPr>
        <w:t xml:space="preserve">RTICLE </w:t>
      </w:r>
      <w:r>
        <w:rPr>
          <w:rFonts w:cs="Calibri"/>
          <w:b/>
          <w:bCs/>
          <w:color w:val="auto"/>
          <w:sz w:val="22"/>
          <w:szCs w:val="22"/>
          <w:u w:val="single"/>
        </w:rPr>
        <w:t>4</w:t>
      </w:r>
      <w:r w:rsidR="00C47FCD" w:rsidRPr="00DA22FE">
        <w:rPr>
          <w:rFonts w:cs="Calibri"/>
          <w:b/>
          <w:bCs/>
          <w:color w:val="auto"/>
          <w:sz w:val="22"/>
          <w:szCs w:val="22"/>
          <w:u w:val="single"/>
        </w:rPr>
        <w:t> </w:t>
      </w:r>
      <w:r w:rsidR="00B32F97" w:rsidRPr="00DA22FE">
        <w:rPr>
          <w:rFonts w:cs="Calibri"/>
          <w:b/>
          <w:bCs/>
          <w:color w:val="auto"/>
          <w:sz w:val="22"/>
          <w:szCs w:val="22"/>
          <w:u w:val="single"/>
        </w:rPr>
        <w:t xml:space="preserve">: </w:t>
      </w:r>
      <w:r w:rsidR="00230EC4" w:rsidRPr="00DA22FE">
        <w:rPr>
          <w:rFonts w:cs="Calibri"/>
          <w:b/>
          <w:bCs/>
          <w:color w:val="auto"/>
          <w:sz w:val="22"/>
          <w:szCs w:val="22"/>
          <w:u w:val="single"/>
        </w:rPr>
        <w:t>DIFFEREND – ATTRIBUTION DE COMPETENCE – DROIT APPLICABLE</w:t>
      </w:r>
      <w:bookmarkEnd w:id="11"/>
    </w:p>
    <w:p w14:paraId="7C1BEF4B" w14:textId="77777777" w:rsidR="00F56B45" w:rsidRPr="00F56B45" w:rsidRDefault="00F56B45" w:rsidP="00F56B45">
      <w:pPr>
        <w:pStyle w:val="Sansinterligne"/>
      </w:pPr>
    </w:p>
    <w:p w14:paraId="58C65A6D" w14:textId="40724DB5" w:rsidR="00230EC4" w:rsidRPr="00DA22FE" w:rsidRDefault="00230EC4" w:rsidP="00230EC4">
      <w:pPr>
        <w:spacing w:after="0" w:line="240" w:lineRule="auto"/>
        <w:jc w:val="both"/>
        <w:rPr>
          <w:rFonts w:asciiTheme="majorHAnsi" w:hAnsiTheme="majorHAnsi" w:cs="Calibri"/>
        </w:rPr>
      </w:pPr>
      <w:r w:rsidRPr="00DA22FE">
        <w:rPr>
          <w:rFonts w:asciiTheme="majorHAnsi" w:hAnsiTheme="majorHAnsi" w:cs="Calibri"/>
        </w:rPr>
        <w:t xml:space="preserve">L'interprétation et la validité de l’Acte </w:t>
      </w:r>
      <w:r>
        <w:rPr>
          <w:rFonts w:asciiTheme="majorHAnsi" w:hAnsiTheme="majorHAnsi" w:cs="Calibri"/>
        </w:rPr>
        <w:t>de Quittancement</w:t>
      </w:r>
      <w:r w:rsidRPr="00DA22FE">
        <w:rPr>
          <w:rFonts w:asciiTheme="majorHAnsi" w:hAnsiTheme="majorHAnsi" w:cs="Calibri"/>
        </w:rPr>
        <w:t xml:space="preserve"> seront régies par le droit français.</w:t>
      </w:r>
    </w:p>
    <w:p w14:paraId="6335DA4C" w14:textId="77777777" w:rsidR="00AD7E36" w:rsidRDefault="00AD7E36" w:rsidP="00230EC4">
      <w:pPr>
        <w:spacing w:after="0" w:line="240" w:lineRule="auto"/>
        <w:jc w:val="both"/>
        <w:rPr>
          <w:rFonts w:asciiTheme="majorHAnsi" w:hAnsiTheme="majorHAnsi" w:cs="Calibri"/>
        </w:rPr>
      </w:pPr>
    </w:p>
    <w:p w14:paraId="163EDC13" w14:textId="79BD0355" w:rsidR="00230EC4" w:rsidRDefault="00230EC4" w:rsidP="00230EC4">
      <w:pPr>
        <w:spacing w:after="0" w:line="240" w:lineRule="auto"/>
        <w:jc w:val="both"/>
        <w:rPr>
          <w:rFonts w:asciiTheme="majorHAnsi" w:hAnsiTheme="majorHAnsi" w:cs="Calibri"/>
        </w:rPr>
      </w:pPr>
      <w:r w:rsidRPr="00DA22FE">
        <w:rPr>
          <w:rFonts w:asciiTheme="majorHAnsi" w:hAnsiTheme="majorHAnsi" w:cs="Calibri"/>
        </w:rPr>
        <w:t xml:space="preserve">En cas de litige survenant entre les </w:t>
      </w:r>
      <w:r w:rsidRPr="00DA22FE">
        <w:rPr>
          <w:rFonts w:asciiTheme="majorHAnsi" w:hAnsiTheme="majorHAnsi" w:cs="Calibri"/>
          <w:smallCaps/>
        </w:rPr>
        <w:t>P</w:t>
      </w:r>
      <w:r w:rsidRPr="00DA22FE">
        <w:rPr>
          <w:rFonts w:asciiTheme="majorHAnsi" w:hAnsiTheme="majorHAnsi" w:cs="Calibri"/>
        </w:rPr>
        <w:t xml:space="preserve">arties sur l’interprétation ou l’exécution de l’Acte de </w:t>
      </w:r>
      <w:r>
        <w:rPr>
          <w:rFonts w:asciiTheme="majorHAnsi" w:hAnsiTheme="majorHAnsi" w:cs="Calibri"/>
        </w:rPr>
        <w:t>Quittancement</w:t>
      </w:r>
      <w:r w:rsidRPr="00DA22FE">
        <w:rPr>
          <w:rFonts w:asciiTheme="majorHAnsi" w:hAnsiTheme="majorHAnsi" w:cs="Calibri"/>
        </w:rPr>
        <w:t xml:space="preserve"> et avant tout recours aux tribunaux compétents, les </w:t>
      </w:r>
      <w:r w:rsidRPr="00DA22FE">
        <w:rPr>
          <w:rFonts w:asciiTheme="majorHAnsi" w:hAnsiTheme="majorHAnsi" w:cs="Calibri"/>
          <w:smallCaps/>
        </w:rPr>
        <w:t>P</w:t>
      </w:r>
      <w:r w:rsidRPr="00DA22FE">
        <w:rPr>
          <w:rFonts w:asciiTheme="majorHAnsi" w:hAnsiTheme="majorHAnsi" w:cs="Calibri"/>
        </w:rPr>
        <w:t>arties s’efforceront de rechercher toutes les solutions amiables pour le règlement dudit litige, dans un délai de trente (30) jours à compter de la notification du litige par l’une des Parties aux autres Parties, la conciliation devant être formalisée par un écrit signé de toutes les</w:t>
      </w:r>
      <w:r w:rsidRPr="00DA22FE">
        <w:rPr>
          <w:rFonts w:asciiTheme="majorHAnsi" w:hAnsiTheme="majorHAnsi" w:cs="Calibri"/>
          <w:smallCaps/>
        </w:rPr>
        <w:t xml:space="preserve"> P</w:t>
      </w:r>
      <w:r w:rsidRPr="00DA22FE">
        <w:rPr>
          <w:rFonts w:asciiTheme="majorHAnsi" w:hAnsiTheme="majorHAnsi" w:cs="Calibri"/>
        </w:rPr>
        <w:t>arties au litige.</w:t>
      </w:r>
    </w:p>
    <w:p w14:paraId="048D84BF" w14:textId="77777777" w:rsidR="00230EC4" w:rsidRPr="00DA22FE" w:rsidRDefault="00230EC4" w:rsidP="00230EC4">
      <w:pPr>
        <w:spacing w:after="0" w:line="240" w:lineRule="auto"/>
        <w:jc w:val="both"/>
        <w:rPr>
          <w:rFonts w:asciiTheme="majorHAnsi" w:hAnsiTheme="majorHAnsi" w:cs="Calibri"/>
        </w:rPr>
      </w:pPr>
    </w:p>
    <w:p w14:paraId="066BAD55" w14:textId="587A31B2" w:rsidR="005C6400" w:rsidRPr="00C27D70" w:rsidRDefault="00230EC4" w:rsidP="00230EC4">
      <w:pPr>
        <w:spacing w:after="0" w:line="240" w:lineRule="auto"/>
        <w:jc w:val="both"/>
        <w:rPr>
          <w:rFonts w:asciiTheme="majorHAnsi" w:hAnsiTheme="majorHAnsi" w:cs="Calibri"/>
        </w:rPr>
      </w:pPr>
      <w:r w:rsidRPr="00DA22FE">
        <w:rPr>
          <w:rFonts w:asciiTheme="majorHAnsi" w:hAnsiTheme="majorHAnsi" w:cs="Calibri"/>
        </w:rPr>
        <w:t xml:space="preserve">Tous différends, réclamations ou procédures relatifs à l'existence, la validité ou l'exécution </w:t>
      </w:r>
      <w:r>
        <w:rPr>
          <w:rFonts w:asciiTheme="majorHAnsi" w:hAnsiTheme="majorHAnsi" w:cs="Calibri"/>
        </w:rPr>
        <w:t>de l’Acte de Quittancement</w:t>
      </w:r>
      <w:r w:rsidRPr="00DA22FE">
        <w:rPr>
          <w:rFonts w:asciiTheme="majorHAnsi" w:hAnsiTheme="majorHAnsi" w:cs="Calibri"/>
        </w:rPr>
        <w:t xml:space="preserve"> ou de </w:t>
      </w:r>
      <w:r>
        <w:rPr>
          <w:rFonts w:asciiTheme="majorHAnsi" w:hAnsiTheme="majorHAnsi" w:cs="Calibri"/>
        </w:rPr>
        <w:t xml:space="preserve">l’un </w:t>
      </w:r>
      <w:r w:rsidRPr="00DA22FE">
        <w:rPr>
          <w:rFonts w:asciiTheme="majorHAnsi" w:hAnsiTheme="majorHAnsi" w:cs="Calibri"/>
        </w:rPr>
        <w:t xml:space="preserve">quelconque de </w:t>
      </w:r>
      <w:r>
        <w:rPr>
          <w:rFonts w:asciiTheme="majorHAnsi" w:hAnsiTheme="majorHAnsi" w:cs="Calibri"/>
        </w:rPr>
        <w:t xml:space="preserve">ses </w:t>
      </w:r>
      <w:r w:rsidRPr="00DA22FE">
        <w:rPr>
          <w:rFonts w:asciiTheme="majorHAnsi" w:hAnsiTheme="majorHAnsi" w:cs="Calibri"/>
        </w:rPr>
        <w:t xml:space="preserve">dispositions que les Parties ne pourront résoudre à l'amiable, seront de la compétence exclusive du </w:t>
      </w:r>
      <w:r w:rsidRPr="00DA22FE">
        <w:rPr>
          <w:rFonts w:asciiTheme="majorHAnsi" w:hAnsiTheme="majorHAnsi" w:cs="Calibri"/>
          <w:b/>
          <w:bCs/>
        </w:rPr>
        <w:t xml:space="preserve">Tribunal de Commerce </w:t>
      </w:r>
      <w:r w:rsidR="00C27D70">
        <w:rPr>
          <w:rFonts w:asciiTheme="majorHAnsi" w:hAnsiTheme="majorHAnsi" w:cs="Calibri"/>
          <w:b/>
          <w:bCs/>
        </w:rPr>
        <w:t>d’ARRAS</w:t>
      </w:r>
      <w:r w:rsidR="00C27D70">
        <w:rPr>
          <w:rFonts w:asciiTheme="majorHAnsi" w:hAnsiTheme="majorHAnsi" w:cs="Calibri"/>
        </w:rPr>
        <w:t>.</w:t>
      </w:r>
    </w:p>
    <w:p w14:paraId="6128BE0D" w14:textId="77777777" w:rsidR="00230EC4" w:rsidRPr="00230EC4" w:rsidRDefault="00230EC4" w:rsidP="00230EC4">
      <w:pPr>
        <w:spacing w:after="0" w:line="240" w:lineRule="auto"/>
        <w:jc w:val="both"/>
        <w:rPr>
          <w:rFonts w:asciiTheme="majorHAnsi" w:hAnsiTheme="majorHAnsi" w:cs="Calibri"/>
          <w:b/>
          <w:bCs/>
        </w:rPr>
      </w:pPr>
    </w:p>
    <w:p w14:paraId="33D53BE4" w14:textId="2754C4CB" w:rsidR="00CD3202" w:rsidRDefault="00C47FCD" w:rsidP="00364146">
      <w:pPr>
        <w:pStyle w:val="Titre1"/>
        <w:keepLines w:val="0"/>
        <w:tabs>
          <w:tab w:val="left" w:pos="2410"/>
        </w:tabs>
        <w:spacing w:before="0" w:after="0" w:line="240" w:lineRule="auto"/>
        <w:jc w:val="both"/>
        <w:rPr>
          <w:rFonts w:cs="Calibri"/>
          <w:b/>
          <w:bCs/>
          <w:color w:val="auto"/>
          <w:sz w:val="22"/>
          <w:szCs w:val="22"/>
          <w:u w:val="single"/>
        </w:rPr>
      </w:pPr>
      <w:bookmarkStart w:id="12" w:name="_Toc218281442"/>
      <w:r w:rsidRPr="00DA22FE">
        <w:rPr>
          <w:rFonts w:cs="Calibri"/>
          <w:b/>
          <w:bCs/>
          <w:color w:val="auto"/>
          <w:sz w:val="22"/>
          <w:szCs w:val="22"/>
          <w:u w:val="single"/>
        </w:rPr>
        <w:t xml:space="preserve">ARTICLE </w:t>
      </w:r>
      <w:r w:rsidR="00C27D70">
        <w:rPr>
          <w:rFonts w:cs="Calibri"/>
          <w:b/>
          <w:bCs/>
          <w:color w:val="auto"/>
          <w:sz w:val="22"/>
          <w:szCs w:val="22"/>
          <w:u w:val="single"/>
        </w:rPr>
        <w:t>5</w:t>
      </w:r>
      <w:r w:rsidRPr="00DA22FE">
        <w:rPr>
          <w:rFonts w:cs="Calibri"/>
          <w:b/>
          <w:bCs/>
          <w:color w:val="auto"/>
          <w:sz w:val="22"/>
          <w:szCs w:val="22"/>
          <w:u w:val="single"/>
        </w:rPr>
        <w:t> </w:t>
      </w:r>
      <w:r w:rsidR="00B32F97" w:rsidRPr="00DA22FE">
        <w:rPr>
          <w:rFonts w:cs="Calibri"/>
          <w:b/>
          <w:bCs/>
          <w:color w:val="auto"/>
          <w:sz w:val="22"/>
          <w:szCs w:val="22"/>
          <w:u w:val="single"/>
        </w:rPr>
        <w:t xml:space="preserve">: </w:t>
      </w:r>
      <w:r w:rsidR="00230EC4">
        <w:rPr>
          <w:rFonts w:cs="Calibri"/>
          <w:b/>
          <w:bCs/>
          <w:color w:val="auto"/>
          <w:sz w:val="22"/>
          <w:szCs w:val="22"/>
          <w:u w:val="single"/>
        </w:rPr>
        <w:t>ENREGISTREMENT</w:t>
      </w:r>
      <w:bookmarkEnd w:id="12"/>
    </w:p>
    <w:p w14:paraId="49260531" w14:textId="77777777" w:rsidR="00405383" w:rsidRDefault="00405383" w:rsidP="00405383">
      <w:pPr>
        <w:pStyle w:val="Sansinterligne"/>
      </w:pPr>
    </w:p>
    <w:p w14:paraId="134DA3CA" w14:textId="62D15958" w:rsidR="00405383" w:rsidRPr="00AD7E36" w:rsidRDefault="00405383" w:rsidP="00C27D70">
      <w:pPr>
        <w:widowControl w:val="0"/>
        <w:jc w:val="both"/>
        <w:rPr>
          <w:rFonts w:asciiTheme="majorHAnsi" w:hAnsiTheme="majorHAnsi" w:cs="Calibri"/>
        </w:rPr>
      </w:pPr>
      <w:r w:rsidRPr="00AD7E36">
        <w:rPr>
          <w:rFonts w:asciiTheme="majorHAnsi" w:hAnsiTheme="majorHAnsi" w:cs="Calibri"/>
        </w:rPr>
        <w:t>En raison de sa nature, l’Acte de Quittancement sera soumis à la formalité de l'enregistrement par les Parties.</w:t>
      </w:r>
    </w:p>
    <w:p w14:paraId="428650A4" w14:textId="2BF1DA1A" w:rsidR="00405383" w:rsidRDefault="00405383" w:rsidP="00405383">
      <w:pPr>
        <w:spacing w:after="0" w:line="240" w:lineRule="auto"/>
        <w:jc w:val="both"/>
        <w:rPr>
          <w:rFonts w:asciiTheme="majorHAnsi" w:hAnsiTheme="majorHAnsi" w:cs="Calibri"/>
        </w:rPr>
      </w:pPr>
      <w:r w:rsidRPr="00DA22FE">
        <w:rPr>
          <w:rFonts w:asciiTheme="majorHAnsi" w:hAnsiTheme="majorHAnsi" w:cs="Calibri"/>
          <w:u w:val="single"/>
        </w:rPr>
        <w:t>Base imposable</w:t>
      </w:r>
      <w:r w:rsidRPr="00DA22FE">
        <w:rPr>
          <w:rFonts w:asciiTheme="majorHAnsi" w:hAnsiTheme="majorHAnsi" w:cs="Calibri"/>
        </w:rPr>
        <w:t xml:space="preserve"> = </w:t>
      </w:r>
      <w:r w:rsidR="00B03543">
        <w:rPr>
          <w:rFonts w:asciiTheme="majorHAnsi" w:hAnsiTheme="majorHAnsi" w:cs="Calibri"/>
        </w:rPr>
        <w:t>9 081,17</w:t>
      </w:r>
      <w:r w:rsidRPr="00DA22FE">
        <w:rPr>
          <w:rFonts w:asciiTheme="majorHAnsi" w:hAnsiTheme="majorHAnsi" w:cs="Calibri"/>
        </w:rPr>
        <w:t xml:space="preserve"> € x </w:t>
      </w:r>
      <w:r w:rsidR="00C27D70">
        <w:rPr>
          <w:rFonts w:asciiTheme="majorHAnsi" w:hAnsiTheme="majorHAnsi" w:cs="Calibri"/>
        </w:rPr>
        <w:t>3,00</w:t>
      </w:r>
      <w:r w:rsidRPr="00DA22FE">
        <w:rPr>
          <w:rFonts w:asciiTheme="majorHAnsi" w:hAnsiTheme="majorHAnsi" w:cs="Calibri"/>
        </w:rPr>
        <w:t xml:space="preserve"> % = </w:t>
      </w:r>
      <w:r w:rsidR="00B03543">
        <w:rPr>
          <w:rFonts w:asciiTheme="majorHAnsi" w:hAnsiTheme="majorHAnsi" w:cs="Calibri"/>
        </w:rPr>
        <w:t>272,4351</w:t>
      </w:r>
      <w:r w:rsidR="00C27D70">
        <w:rPr>
          <w:rFonts w:asciiTheme="majorHAnsi" w:hAnsiTheme="majorHAnsi" w:cs="Calibri"/>
        </w:rPr>
        <w:t xml:space="preserve"> € </w:t>
      </w:r>
    </w:p>
    <w:p w14:paraId="017E8C5F" w14:textId="77777777" w:rsidR="00405383" w:rsidRPr="00DA22FE" w:rsidRDefault="00405383" w:rsidP="00405383">
      <w:pPr>
        <w:spacing w:after="0" w:line="240" w:lineRule="auto"/>
        <w:jc w:val="both"/>
        <w:rPr>
          <w:rFonts w:asciiTheme="majorHAnsi" w:hAnsiTheme="majorHAnsi" w:cs="Calibri"/>
        </w:rPr>
      </w:pPr>
    </w:p>
    <w:p w14:paraId="3D792F54" w14:textId="77777777" w:rsidR="00405383" w:rsidRPr="00DA22FE" w:rsidRDefault="00405383" w:rsidP="00405383">
      <w:pPr>
        <w:spacing w:after="0" w:line="240" w:lineRule="auto"/>
        <w:jc w:val="both"/>
        <w:rPr>
          <w:rFonts w:asciiTheme="majorHAnsi" w:hAnsiTheme="majorHAnsi" w:cs="Calibri"/>
        </w:rPr>
      </w:pPr>
      <w:r w:rsidRPr="00DA22FE">
        <w:rPr>
          <w:rFonts w:asciiTheme="majorHAnsi" w:hAnsiTheme="majorHAnsi" w:cs="Calibri"/>
        </w:rPr>
        <w:t>Après calcul, les droits d’enregistrement s’élèveront à la somme de :</w:t>
      </w:r>
    </w:p>
    <w:p w14:paraId="166764FC" w14:textId="77777777" w:rsidR="00CD3202" w:rsidRDefault="00CD3202" w:rsidP="00364146">
      <w:pPr>
        <w:spacing w:after="0" w:line="240" w:lineRule="auto"/>
        <w:jc w:val="both"/>
        <w:rPr>
          <w:rFonts w:asciiTheme="majorHAnsi" w:hAnsiTheme="majorHAnsi" w:cs="Calibri"/>
        </w:rPr>
      </w:pPr>
    </w:p>
    <w:p w14:paraId="1393E049" w14:textId="5C85915F" w:rsidR="00405383" w:rsidRPr="00DA22FE" w:rsidRDefault="00C27D70" w:rsidP="00405383">
      <w:pPr>
        <w:spacing w:after="0" w:line="240" w:lineRule="auto"/>
        <w:jc w:val="both"/>
        <w:rPr>
          <w:rFonts w:asciiTheme="majorHAnsi" w:hAnsiTheme="majorHAnsi" w:cs="Calibri"/>
        </w:rPr>
      </w:pPr>
      <w:r>
        <w:rPr>
          <w:rFonts w:asciiTheme="majorHAnsi" w:hAnsiTheme="majorHAnsi" w:cs="Calibri"/>
          <w:b/>
        </w:rPr>
        <w:t xml:space="preserve">DEUX CENT </w:t>
      </w:r>
      <w:r w:rsidR="00B03543">
        <w:rPr>
          <w:rFonts w:asciiTheme="majorHAnsi" w:hAnsiTheme="majorHAnsi" w:cs="Calibri"/>
          <w:b/>
        </w:rPr>
        <w:t>SOIXANTE DOUZE</w:t>
      </w:r>
      <w:r>
        <w:rPr>
          <w:rFonts w:asciiTheme="majorHAnsi" w:hAnsiTheme="majorHAnsi" w:cs="Calibri"/>
          <w:b/>
        </w:rPr>
        <w:t xml:space="preserve"> EUROS</w:t>
      </w:r>
      <w:r w:rsidR="00405383" w:rsidRPr="00DA22FE">
        <w:rPr>
          <w:rFonts w:asciiTheme="majorHAnsi" w:hAnsiTheme="majorHAnsi" w:cs="Calibri"/>
          <w:b/>
        </w:rPr>
        <w:t xml:space="preserve"> (</w:t>
      </w:r>
      <w:r w:rsidR="00405383">
        <w:rPr>
          <w:rFonts w:asciiTheme="majorHAnsi" w:hAnsiTheme="majorHAnsi" w:cs="Calibri"/>
          <w:b/>
        </w:rPr>
        <w:t>2</w:t>
      </w:r>
      <w:r w:rsidR="00B03543">
        <w:rPr>
          <w:rFonts w:asciiTheme="majorHAnsi" w:hAnsiTheme="majorHAnsi" w:cs="Calibri"/>
          <w:b/>
        </w:rPr>
        <w:t>72</w:t>
      </w:r>
      <w:r w:rsidR="00405383" w:rsidRPr="00DA22FE">
        <w:rPr>
          <w:rFonts w:asciiTheme="majorHAnsi" w:hAnsiTheme="majorHAnsi" w:cs="Calibri"/>
          <w:b/>
        </w:rPr>
        <w:t>,00 €)</w:t>
      </w:r>
      <w:r w:rsidR="00405383" w:rsidRPr="00DA22FE">
        <w:rPr>
          <w:rFonts w:asciiTheme="majorHAnsi" w:hAnsiTheme="majorHAnsi" w:cs="Calibri"/>
        </w:rPr>
        <w:t xml:space="preserve"> </w:t>
      </w:r>
    </w:p>
    <w:p w14:paraId="3832190B" w14:textId="77777777" w:rsidR="00405383" w:rsidRDefault="00405383" w:rsidP="00364146">
      <w:pPr>
        <w:spacing w:after="0" w:line="240" w:lineRule="auto"/>
        <w:jc w:val="both"/>
        <w:rPr>
          <w:rFonts w:asciiTheme="majorHAnsi" w:hAnsiTheme="majorHAnsi" w:cs="Calibri"/>
        </w:rPr>
      </w:pPr>
    </w:p>
    <w:p w14:paraId="79E4BE01" w14:textId="77777777" w:rsidR="00AD7E36" w:rsidRDefault="00AD7E36" w:rsidP="00364146">
      <w:pPr>
        <w:spacing w:after="0" w:line="240" w:lineRule="auto"/>
        <w:jc w:val="both"/>
        <w:rPr>
          <w:rFonts w:asciiTheme="majorHAnsi" w:hAnsiTheme="majorHAnsi" w:cs="Calibri"/>
        </w:rPr>
      </w:pPr>
    </w:p>
    <w:p w14:paraId="3BBCB31B" w14:textId="77777777" w:rsidR="00AD7E36" w:rsidRDefault="00AD7E36" w:rsidP="00364146">
      <w:pPr>
        <w:pStyle w:val="Titre1"/>
        <w:keepLines w:val="0"/>
        <w:tabs>
          <w:tab w:val="left" w:pos="2410"/>
        </w:tabs>
        <w:spacing w:before="0" w:after="0" w:line="240" w:lineRule="auto"/>
        <w:jc w:val="both"/>
        <w:rPr>
          <w:rFonts w:cs="Calibri"/>
          <w:b/>
          <w:bCs/>
          <w:color w:val="auto"/>
          <w:sz w:val="22"/>
          <w:szCs w:val="22"/>
          <w:u w:val="single"/>
        </w:rPr>
      </w:pPr>
      <w:bookmarkStart w:id="13" w:name="_Toc488811083"/>
      <w:bookmarkStart w:id="14" w:name="_Toc202840036"/>
    </w:p>
    <w:p w14:paraId="33F2EC5F" w14:textId="77777777" w:rsidR="00AD7E36" w:rsidRDefault="00AD7E36" w:rsidP="00364146">
      <w:pPr>
        <w:pStyle w:val="Titre1"/>
        <w:keepLines w:val="0"/>
        <w:tabs>
          <w:tab w:val="left" w:pos="2410"/>
        </w:tabs>
        <w:spacing w:before="0" w:after="0" w:line="240" w:lineRule="auto"/>
        <w:jc w:val="both"/>
        <w:rPr>
          <w:rFonts w:cs="Calibri"/>
          <w:b/>
          <w:bCs/>
          <w:color w:val="auto"/>
          <w:sz w:val="22"/>
          <w:szCs w:val="22"/>
          <w:u w:val="single"/>
        </w:rPr>
      </w:pPr>
    </w:p>
    <w:p w14:paraId="2AC2EB32" w14:textId="77777777" w:rsidR="00AD7E36" w:rsidRDefault="00AD7E36" w:rsidP="00AD7E36">
      <w:pPr>
        <w:pStyle w:val="Sansinterligne"/>
      </w:pPr>
    </w:p>
    <w:p w14:paraId="55C7A7A9" w14:textId="77777777" w:rsidR="00F56B45" w:rsidRDefault="00F56B45" w:rsidP="00AD7E36">
      <w:pPr>
        <w:pStyle w:val="Sansinterligne"/>
      </w:pPr>
    </w:p>
    <w:p w14:paraId="7C55FFF7" w14:textId="77777777" w:rsidR="00F56B45" w:rsidRDefault="00F56B45" w:rsidP="00AD7E36">
      <w:pPr>
        <w:pStyle w:val="Sansinterligne"/>
      </w:pPr>
    </w:p>
    <w:p w14:paraId="4E821418" w14:textId="77777777" w:rsidR="00AD7E36" w:rsidRDefault="00AD7E36" w:rsidP="00AD7E36">
      <w:pPr>
        <w:pStyle w:val="Sansinterligne"/>
      </w:pPr>
    </w:p>
    <w:p w14:paraId="42D5452C" w14:textId="6D8FA4CB" w:rsidR="00CD3202" w:rsidRPr="00DA22FE" w:rsidRDefault="008055EC" w:rsidP="00364146">
      <w:pPr>
        <w:pStyle w:val="Titre1"/>
        <w:keepLines w:val="0"/>
        <w:tabs>
          <w:tab w:val="left" w:pos="2410"/>
        </w:tabs>
        <w:spacing w:before="0" w:after="0" w:line="240" w:lineRule="auto"/>
        <w:jc w:val="both"/>
        <w:rPr>
          <w:rFonts w:cs="Calibri"/>
          <w:b/>
          <w:bCs/>
          <w:color w:val="auto"/>
          <w:sz w:val="22"/>
          <w:szCs w:val="22"/>
          <w:u w:val="single"/>
        </w:rPr>
      </w:pPr>
      <w:bookmarkStart w:id="15" w:name="_Toc218281443"/>
      <w:r w:rsidRPr="00DA22FE">
        <w:rPr>
          <w:rFonts w:cs="Calibri"/>
          <w:b/>
          <w:bCs/>
          <w:color w:val="auto"/>
          <w:sz w:val="22"/>
          <w:szCs w:val="22"/>
          <w:u w:val="single"/>
        </w:rPr>
        <w:lastRenderedPageBreak/>
        <w:t xml:space="preserve">ARTICLE </w:t>
      </w:r>
      <w:r w:rsidR="00AD7E36">
        <w:rPr>
          <w:rFonts w:cs="Calibri"/>
          <w:b/>
          <w:bCs/>
          <w:color w:val="auto"/>
          <w:sz w:val="22"/>
          <w:szCs w:val="22"/>
          <w:u w:val="single"/>
        </w:rPr>
        <w:t>6</w:t>
      </w:r>
      <w:r w:rsidRPr="00DA22FE">
        <w:rPr>
          <w:rFonts w:cs="Calibri"/>
          <w:b/>
          <w:bCs/>
          <w:color w:val="auto"/>
          <w:sz w:val="22"/>
          <w:szCs w:val="22"/>
          <w:u w:val="single"/>
        </w:rPr>
        <w:t xml:space="preserve"> : </w:t>
      </w:r>
      <w:bookmarkEnd w:id="13"/>
      <w:bookmarkEnd w:id="14"/>
      <w:r w:rsidR="005471CD">
        <w:rPr>
          <w:rFonts w:cs="Calibri"/>
          <w:b/>
          <w:bCs/>
          <w:color w:val="auto"/>
          <w:sz w:val="22"/>
          <w:szCs w:val="22"/>
          <w:u w:val="single"/>
        </w:rPr>
        <w:t>ELECTION DOMICILE - NOTIFICATIONS</w:t>
      </w:r>
      <w:bookmarkEnd w:id="15"/>
      <w:r w:rsidR="00A84841" w:rsidRPr="00DA22FE">
        <w:rPr>
          <w:rFonts w:cs="Calibri"/>
          <w:b/>
          <w:bCs/>
          <w:color w:val="auto"/>
          <w:sz w:val="22"/>
          <w:szCs w:val="22"/>
          <w:u w:val="single"/>
        </w:rPr>
        <w:t> </w:t>
      </w:r>
    </w:p>
    <w:p w14:paraId="0ACB6E12" w14:textId="77777777" w:rsidR="00CD3202" w:rsidRPr="00DA22FE" w:rsidRDefault="00CD3202" w:rsidP="00364146">
      <w:pPr>
        <w:spacing w:after="0" w:line="240" w:lineRule="auto"/>
        <w:jc w:val="both"/>
        <w:rPr>
          <w:rFonts w:asciiTheme="majorHAnsi" w:hAnsiTheme="majorHAnsi" w:cs="Calibri"/>
        </w:rPr>
      </w:pPr>
    </w:p>
    <w:p w14:paraId="4A609666" w14:textId="42BD98A5" w:rsidR="005471CD" w:rsidRPr="00DA22FE" w:rsidRDefault="005471CD" w:rsidP="005471CD">
      <w:pPr>
        <w:jc w:val="both"/>
        <w:rPr>
          <w:rFonts w:asciiTheme="majorHAnsi" w:hAnsiTheme="majorHAnsi" w:cs="Calibri"/>
        </w:rPr>
      </w:pPr>
      <w:r w:rsidRPr="00DA22FE">
        <w:rPr>
          <w:rFonts w:asciiTheme="majorHAnsi" w:hAnsiTheme="majorHAnsi" w:cs="Calibri"/>
        </w:rPr>
        <w:t xml:space="preserve">Pour l'exécution de l’Acte de </w:t>
      </w:r>
      <w:r>
        <w:rPr>
          <w:rFonts w:asciiTheme="majorHAnsi" w:hAnsiTheme="majorHAnsi" w:cs="Calibri"/>
        </w:rPr>
        <w:t>Quittancement</w:t>
      </w:r>
      <w:r w:rsidRPr="00DA22FE">
        <w:rPr>
          <w:rFonts w:asciiTheme="majorHAnsi" w:hAnsiTheme="majorHAnsi" w:cs="Calibri"/>
        </w:rPr>
        <w:t>, les notifications seront valablement effectuées par l’un ou l'autre des moyens suivants :</w:t>
      </w:r>
    </w:p>
    <w:p w14:paraId="767691C1"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16" w:name="_Toc206532163"/>
      <w:bookmarkStart w:id="17" w:name="_Toc218281365"/>
      <w:bookmarkStart w:id="18" w:name="_Toc218281444"/>
      <w:r w:rsidRPr="00DA22FE">
        <w:rPr>
          <w:rFonts w:asciiTheme="majorHAnsi" w:hAnsiTheme="majorHAnsi" w:cs="Calibri"/>
          <w:bCs/>
          <w:iCs/>
          <w:color w:val="000000"/>
          <w:sz w:val="22"/>
          <w:szCs w:val="22"/>
        </w:rPr>
        <w:t>par remise en mains propres contre récépissé daté et signé par le destinataire,</w:t>
      </w:r>
      <w:bookmarkEnd w:id="16"/>
      <w:bookmarkEnd w:id="17"/>
      <w:bookmarkEnd w:id="18"/>
    </w:p>
    <w:p w14:paraId="3DC29CFD"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19" w:name="_Toc206532164"/>
      <w:bookmarkStart w:id="20" w:name="_Toc218281366"/>
      <w:bookmarkStart w:id="21" w:name="_Toc218281445"/>
      <w:r w:rsidRPr="00DA22FE">
        <w:rPr>
          <w:rFonts w:asciiTheme="majorHAnsi" w:hAnsiTheme="majorHAnsi" w:cs="Calibri"/>
          <w:bCs/>
          <w:iCs/>
          <w:color w:val="000000"/>
          <w:sz w:val="22"/>
          <w:szCs w:val="22"/>
        </w:rPr>
        <w:t>par lettre recommandée avec demande d'avis de réception,</w:t>
      </w:r>
      <w:bookmarkEnd w:id="19"/>
      <w:bookmarkEnd w:id="20"/>
      <w:bookmarkEnd w:id="21"/>
    </w:p>
    <w:p w14:paraId="6E0D63C2"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360"/>
        <w:jc w:val="both"/>
        <w:textAlignment w:val="baseline"/>
        <w:rPr>
          <w:rFonts w:asciiTheme="majorHAnsi" w:hAnsiTheme="majorHAnsi" w:cs="Calibri"/>
          <w:bCs/>
          <w:iCs/>
          <w:color w:val="000000"/>
          <w:sz w:val="22"/>
          <w:szCs w:val="22"/>
        </w:rPr>
      </w:pPr>
      <w:bookmarkStart w:id="22" w:name="_Toc206532165"/>
      <w:bookmarkStart w:id="23" w:name="_Toc218281367"/>
      <w:bookmarkStart w:id="24" w:name="_Toc218281446"/>
      <w:r w:rsidRPr="00DA22FE">
        <w:rPr>
          <w:rFonts w:asciiTheme="majorHAnsi" w:hAnsiTheme="majorHAnsi" w:cs="Calibri"/>
          <w:bCs/>
          <w:iCs/>
          <w:color w:val="000000"/>
          <w:sz w:val="22"/>
          <w:szCs w:val="22"/>
        </w:rPr>
        <w:t>par courrier électronique suivi d'une confirmation adressée dans les deux (2) jours ouvrés par l'un des deux moyens précités.</w:t>
      </w:r>
      <w:bookmarkEnd w:id="22"/>
      <w:bookmarkEnd w:id="23"/>
      <w:bookmarkEnd w:id="24"/>
    </w:p>
    <w:p w14:paraId="12B8FF1E" w14:textId="0D60A037" w:rsidR="005471CD" w:rsidRPr="00DA22FE" w:rsidRDefault="005471CD" w:rsidP="005471CD">
      <w:pPr>
        <w:suppressAutoHyphens/>
        <w:spacing w:before="120" w:after="120" w:line="276" w:lineRule="auto"/>
        <w:jc w:val="both"/>
        <w:outlineLvl w:val="2"/>
        <w:rPr>
          <w:rFonts w:asciiTheme="majorHAnsi" w:eastAsia="Times New Roman" w:hAnsiTheme="majorHAnsi" w:cs="Calibri"/>
        </w:rPr>
      </w:pPr>
      <w:bookmarkStart w:id="25" w:name="_Toc206532166"/>
      <w:bookmarkStart w:id="26" w:name="_Toc218281368"/>
      <w:bookmarkStart w:id="27" w:name="_Toc218281447"/>
      <w:r w:rsidRPr="00DA22FE">
        <w:rPr>
          <w:rFonts w:asciiTheme="majorHAnsi" w:eastAsia="Times New Roman" w:hAnsiTheme="majorHAnsi" w:cs="Calibri"/>
        </w:rPr>
        <w:t>Ces notifications seront réputées avoir été effectuées :</w:t>
      </w:r>
      <w:bookmarkEnd w:id="25"/>
      <w:bookmarkEnd w:id="26"/>
      <w:bookmarkEnd w:id="27"/>
    </w:p>
    <w:p w14:paraId="5E1FDC44"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28" w:name="_Toc206532167"/>
      <w:bookmarkStart w:id="29" w:name="_Toc218281369"/>
      <w:bookmarkStart w:id="30" w:name="_Toc218281448"/>
      <w:r w:rsidRPr="00DA22FE">
        <w:rPr>
          <w:rFonts w:asciiTheme="majorHAnsi" w:hAnsiTheme="majorHAnsi" w:cs="Calibri"/>
          <w:bCs/>
          <w:iCs/>
          <w:color w:val="000000"/>
          <w:sz w:val="22"/>
          <w:szCs w:val="22"/>
        </w:rPr>
        <w:t>lorsqu'elles sont remises en mains propres, à la date de signature du récépissé par le destinataire,</w:t>
      </w:r>
      <w:bookmarkEnd w:id="28"/>
      <w:bookmarkEnd w:id="29"/>
      <w:bookmarkEnd w:id="30"/>
    </w:p>
    <w:p w14:paraId="075209A7"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31" w:name="_Toc206532168"/>
      <w:bookmarkStart w:id="32" w:name="_Toc218281370"/>
      <w:bookmarkStart w:id="33" w:name="_Toc218281449"/>
      <w:r w:rsidRPr="00DA22FE">
        <w:rPr>
          <w:rFonts w:asciiTheme="majorHAnsi" w:hAnsiTheme="majorHAnsi" w:cs="Calibri"/>
          <w:bCs/>
          <w:iCs/>
          <w:color w:val="000000"/>
          <w:sz w:val="22"/>
          <w:szCs w:val="22"/>
        </w:rPr>
        <w:t>lorsqu'elles ont été faites par lettre recommandée avec demande d’avis de réception, à la date d'envoi des notifications (le cachet de la poste faisant foi),</w:t>
      </w:r>
      <w:bookmarkEnd w:id="31"/>
      <w:bookmarkEnd w:id="32"/>
      <w:bookmarkEnd w:id="33"/>
    </w:p>
    <w:p w14:paraId="71490330" w14:textId="77777777" w:rsidR="005471CD" w:rsidRPr="00DA22FE" w:rsidRDefault="005471CD">
      <w:pPr>
        <w:pStyle w:val="Titre3"/>
        <w:keepLines w:val="0"/>
        <w:numPr>
          <w:ilvl w:val="0"/>
          <w:numId w:val="4"/>
        </w:numPr>
        <w:tabs>
          <w:tab w:val="left" w:pos="708"/>
        </w:tabs>
        <w:overflowPunct w:val="0"/>
        <w:autoSpaceDE w:val="0"/>
        <w:autoSpaceDN w:val="0"/>
        <w:adjustRightInd w:val="0"/>
        <w:spacing w:before="120" w:after="120" w:line="276" w:lineRule="auto"/>
        <w:ind w:left="229"/>
        <w:jc w:val="both"/>
        <w:textAlignment w:val="baseline"/>
        <w:rPr>
          <w:rFonts w:asciiTheme="majorHAnsi" w:hAnsiTheme="majorHAnsi" w:cs="Calibri"/>
          <w:bCs/>
          <w:iCs/>
          <w:color w:val="000000"/>
          <w:sz w:val="22"/>
          <w:szCs w:val="22"/>
        </w:rPr>
      </w:pPr>
      <w:bookmarkStart w:id="34" w:name="_Toc206532169"/>
      <w:bookmarkStart w:id="35" w:name="_Toc218281371"/>
      <w:bookmarkStart w:id="36" w:name="_Toc218281450"/>
      <w:r w:rsidRPr="00DA22FE">
        <w:rPr>
          <w:rFonts w:asciiTheme="majorHAnsi" w:hAnsiTheme="majorHAnsi" w:cs="Calibri"/>
          <w:bCs/>
          <w:iCs/>
          <w:color w:val="000000"/>
          <w:sz w:val="22"/>
          <w:szCs w:val="22"/>
        </w:rPr>
        <w:t>lorsqu'elles sont effectuées par courrier électronique, à la date d'envoi du courrier électronique.</w:t>
      </w:r>
      <w:bookmarkEnd w:id="34"/>
      <w:bookmarkEnd w:id="35"/>
      <w:bookmarkEnd w:id="36"/>
    </w:p>
    <w:p w14:paraId="190C3922" w14:textId="2A3F08D7" w:rsidR="005471CD" w:rsidRPr="00DA22FE" w:rsidRDefault="005471CD" w:rsidP="005471CD">
      <w:pPr>
        <w:suppressAutoHyphens/>
        <w:spacing w:before="120" w:after="120" w:line="276" w:lineRule="auto"/>
        <w:jc w:val="both"/>
        <w:outlineLvl w:val="2"/>
        <w:rPr>
          <w:rFonts w:asciiTheme="majorHAnsi" w:eastAsia="Times New Roman" w:hAnsiTheme="majorHAnsi" w:cs="Calibri"/>
        </w:rPr>
      </w:pPr>
      <w:bookmarkStart w:id="37" w:name="_Toc206532170"/>
      <w:bookmarkStart w:id="38" w:name="_Toc218281372"/>
      <w:bookmarkStart w:id="39" w:name="_Toc218281451"/>
      <w:r w:rsidRPr="00DA22FE">
        <w:rPr>
          <w:rFonts w:asciiTheme="majorHAnsi" w:eastAsia="Times New Roman" w:hAnsiTheme="majorHAnsi" w:cs="Calibri"/>
        </w:rPr>
        <w:t xml:space="preserve">Pour être valable, toute notification devra être faite aux adresses suivantes (ou à toute autre adresse notifiée par l’une des Parties aux autres Parties) lesquels font office d’élection de domicile par </w:t>
      </w:r>
      <w:r w:rsidR="00657BAF" w:rsidRPr="00DA22FE">
        <w:rPr>
          <w:rFonts w:asciiTheme="majorHAnsi" w:eastAsia="Times New Roman" w:hAnsiTheme="majorHAnsi" w:cs="Calibri"/>
        </w:rPr>
        <w:t>les</w:t>
      </w:r>
      <w:r w:rsidR="00657BAF">
        <w:rPr>
          <w:rFonts w:asciiTheme="majorHAnsi" w:eastAsia="Times New Roman" w:hAnsiTheme="majorHAnsi" w:cs="Calibri"/>
        </w:rPr>
        <w:t xml:space="preserve">                     Parties</w:t>
      </w:r>
      <w:r w:rsidRPr="00DA22FE">
        <w:rPr>
          <w:rFonts w:asciiTheme="majorHAnsi" w:eastAsia="Times New Roman" w:hAnsiTheme="majorHAnsi" w:cs="Calibri"/>
        </w:rPr>
        <w:t xml:space="preserve"> :</w:t>
      </w:r>
      <w:bookmarkEnd w:id="37"/>
      <w:bookmarkEnd w:id="38"/>
      <w:bookmarkEnd w:id="39"/>
    </w:p>
    <w:p w14:paraId="201C0950" w14:textId="77777777" w:rsidR="00C27D70" w:rsidRPr="00DA22FE" w:rsidRDefault="00C27D70" w:rsidP="00C27D70">
      <w:pPr>
        <w:spacing w:after="0" w:line="276" w:lineRule="auto"/>
        <w:rPr>
          <w:rFonts w:asciiTheme="majorHAnsi" w:hAnsiTheme="majorHAnsi" w:cs="Calibri"/>
          <w:b/>
          <w:bCs/>
          <w:u w:val="single"/>
        </w:rPr>
      </w:pPr>
      <w:r w:rsidRPr="00DA22FE">
        <w:rPr>
          <w:rFonts w:asciiTheme="majorHAnsi" w:hAnsiTheme="majorHAnsi" w:cs="Calibri"/>
          <w:b/>
          <w:bCs/>
          <w:u w:val="single"/>
        </w:rPr>
        <w:t>Pour le Cédant :</w:t>
      </w:r>
    </w:p>
    <w:p w14:paraId="6E9E15D4" w14:textId="77777777" w:rsidR="00C27D70" w:rsidRPr="00DA22FE" w:rsidRDefault="00C27D70" w:rsidP="00C27D70">
      <w:pPr>
        <w:pStyle w:val="Sansinterligne"/>
        <w:rPr>
          <w:rFonts w:asciiTheme="majorHAnsi" w:hAnsiTheme="majorHAnsi" w:cs="Calibri"/>
        </w:rPr>
      </w:pPr>
      <w:r w:rsidRPr="00DA22FE">
        <w:rPr>
          <w:rFonts w:asciiTheme="majorHAnsi" w:hAnsiTheme="majorHAnsi" w:cs="Calibri"/>
        </w:rPr>
        <w:t xml:space="preserve"> </w:t>
      </w:r>
    </w:p>
    <w:p w14:paraId="41B86911" w14:textId="77777777" w:rsidR="00C27D70" w:rsidRPr="00DA22FE" w:rsidRDefault="00C27D70" w:rsidP="00C27D70">
      <w:pPr>
        <w:spacing w:after="0" w:line="276" w:lineRule="auto"/>
        <w:rPr>
          <w:rFonts w:asciiTheme="majorHAnsi" w:hAnsiTheme="majorHAnsi" w:cs="Calibri"/>
        </w:rPr>
      </w:pPr>
      <w:r w:rsidRPr="00DA22FE">
        <w:rPr>
          <w:rFonts w:asciiTheme="majorHAnsi" w:hAnsiTheme="majorHAnsi" w:cs="Calibri"/>
        </w:rPr>
        <w:t xml:space="preserve">Monsieur </w:t>
      </w:r>
      <w:r>
        <w:rPr>
          <w:rFonts w:asciiTheme="majorHAnsi" w:hAnsiTheme="majorHAnsi" w:cs="Calibri"/>
        </w:rPr>
        <w:t>Olivier DELETOILLE</w:t>
      </w:r>
    </w:p>
    <w:p w14:paraId="5AA37F2D" w14:textId="77777777" w:rsidR="00C27D70" w:rsidRPr="00E748F1" w:rsidRDefault="00C27D70" w:rsidP="00C27D70">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Adresse courrier : 55 D rue Michelet à Arras (62000)</w:t>
      </w:r>
    </w:p>
    <w:p w14:paraId="4D52BE8F" w14:textId="77777777" w:rsidR="00C27D70" w:rsidRPr="00E748F1" w:rsidRDefault="00C27D70" w:rsidP="00C27D70">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 xml:space="preserve">Adresse électronique : </w:t>
      </w:r>
      <w:hyperlink r:id="rId12" w:history="1">
        <w:r w:rsidRPr="00E748F1">
          <w:rPr>
            <w:rFonts w:asciiTheme="majorHAnsi" w:eastAsiaTheme="majorEastAsia" w:hAnsiTheme="majorHAnsi" w:cs="Calibri"/>
            <w:bCs/>
            <w:iCs/>
            <w:color w:val="000000"/>
          </w:rPr>
          <w:t>odeletoille@adequa.fr</w:t>
        </w:r>
      </w:hyperlink>
      <w:r w:rsidRPr="00E748F1">
        <w:rPr>
          <w:rFonts w:asciiTheme="majorHAnsi" w:eastAsiaTheme="majorEastAsia" w:hAnsiTheme="majorHAnsi" w:cs="Calibri"/>
          <w:bCs/>
          <w:iCs/>
          <w:color w:val="000000"/>
        </w:rPr>
        <w:tab/>
      </w:r>
    </w:p>
    <w:p w14:paraId="02EB0662" w14:textId="77777777" w:rsidR="00AD7E36" w:rsidRDefault="00AD7E36" w:rsidP="00AD7E36">
      <w:pPr>
        <w:pStyle w:val="Sansinterligne"/>
      </w:pPr>
    </w:p>
    <w:p w14:paraId="7A654C49" w14:textId="4F517464" w:rsidR="00C27D70" w:rsidRPr="005C6400" w:rsidRDefault="00C27D70" w:rsidP="00C27D70">
      <w:pPr>
        <w:spacing w:after="0" w:line="276" w:lineRule="auto"/>
        <w:rPr>
          <w:rFonts w:asciiTheme="majorHAnsi" w:hAnsiTheme="majorHAnsi" w:cs="Calibri"/>
        </w:rPr>
      </w:pPr>
      <w:r w:rsidRPr="00DA22FE">
        <w:rPr>
          <w:rFonts w:asciiTheme="majorHAnsi" w:hAnsiTheme="majorHAnsi" w:cs="Calibri"/>
          <w:b/>
          <w:bCs/>
          <w:u w:val="single"/>
        </w:rPr>
        <w:t>Pour le Cessionnaire :</w:t>
      </w:r>
    </w:p>
    <w:p w14:paraId="1B2C92A5" w14:textId="77777777" w:rsidR="00C27D70" w:rsidRPr="00DA22FE" w:rsidRDefault="00C27D70" w:rsidP="00C27D70">
      <w:pPr>
        <w:pStyle w:val="Sansinterligne"/>
        <w:rPr>
          <w:rFonts w:asciiTheme="majorHAnsi" w:hAnsiTheme="majorHAnsi" w:cs="Calibri"/>
        </w:rPr>
      </w:pPr>
    </w:p>
    <w:p w14:paraId="18027CD1" w14:textId="77777777" w:rsidR="00C27D70" w:rsidRPr="00E748F1" w:rsidRDefault="00C27D70" w:rsidP="00C27D70">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La société « CELEA »</w:t>
      </w:r>
    </w:p>
    <w:p w14:paraId="327B0C3C" w14:textId="77777777" w:rsidR="00C27D70" w:rsidRPr="00E748F1" w:rsidRDefault="00C27D70" w:rsidP="00C27D70">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Adresse courrier : 4 C rue de la Haute Borne à Berles au Bois (62123)</w:t>
      </w:r>
    </w:p>
    <w:p w14:paraId="35911704" w14:textId="77777777" w:rsidR="00C27D70" w:rsidRPr="00E748F1" w:rsidRDefault="00C27D70" w:rsidP="00C27D70">
      <w:pPr>
        <w:spacing w:after="0" w:line="276" w:lineRule="auto"/>
        <w:rPr>
          <w:rFonts w:asciiTheme="majorHAnsi" w:eastAsiaTheme="majorEastAsia" w:hAnsiTheme="majorHAnsi" w:cs="Calibri"/>
          <w:bCs/>
          <w:iCs/>
          <w:color w:val="000000"/>
        </w:rPr>
      </w:pPr>
      <w:r w:rsidRPr="00E748F1">
        <w:rPr>
          <w:rFonts w:asciiTheme="majorHAnsi" w:eastAsiaTheme="majorEastAsia" w:hAnsiTheme="majorHAnsi" w:cs="Calibri"/>
          <w:bCs/>
          <w:iCs/>
          <w:color w:val="000000"/>
        </w:rPr>
        <w:t xml:space="preserve">Adresse électronique : </w:t>
      </w:r>
      <w:hyperlink r:id="rId13" w:history="1">
        <w:r w:rsidRPr="00432522">
          <w:rPr>
            <w:color w:val="000000"/>
          </w:rPr>
          <w:t>jcaron@adequa.fr</w:t>
        </w:r>
      </w:hyperlink>
    </w:p>
    <w:p w14:paraId="7FF88BE6" w14:textId="77777777" w:rsidR="005471CD" w:rsidRDefault="005471CD" w:rsidP="00364146">
      <w:pPr>
        <w:spacing w:after="0" w:line="240" w:lineRule="auto"/>
        <w:jc w:val="both"/>
        <w:rPr>
          <w:rFonts w:asciiTheme="majorHAnsi" w:hAnsiTheme="majorHAnsi" w:cs="Calibri"/>
        </w:rPr>
      </w:pPr>
    </w:p>
    <w:p w14:paraId="01E89516" w14:textId="39BEFC88"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40" w:name="_Toc218281452"/>
      <w:r w:rsidRPr="00DA22FE">
        <w:rPr>
          <w:rFonts w:cs="Calibri"/>
          <w:b/>
          <w:bCs/>
          <w:color w:val="auto"/>
          <w:sz w:val="22"/>
          <w:szCs w:val="22"/>
          <w:u w:val="single"/>
        </w:rPr>
        <w:t xml:space="preserve">ARTICLE </w:t>
      </w:r>
      <w:r w:rsidR="00AD7E36">
        <w:rPr>
          <w:rFonts w:cs="Calibri"/>
          <w:b/>
          <w:bCs/>
          <w:color w:val="auto"/>
          <w:sz w:val="22"/>
          <w:szCs w:val="22"/>
          <w:u w:val="single"/>
        </w:rPr>
        <w:t>7</w:t>
      </w:r>
      <w:r w:rsidRPr="00DA22FE">
        <w:rPr>
          <w:rFonts w:cs="Calibri"/>
          <w:b/>
          <w:bCs/>
          <w:color w:val="auto"/>
          <w:sz w:val="22"/>
          <w:szCs w:val="22"/>
          <w:u w:val="single"/>
        </w:rPr>
        <w:t xml:space="preserve"> : </w:t>
      </w:r>
      <w:r w:rsidR="00CD3202" w:rsidRPr="00DA22FE">
        <w:rPr>
          <w:rFonts w:cs="Calibri"/>
          <w:b/>
          <w:bCs/>
          <w:color w:val="auto"/>
          <w:sz w:val="22"/>
          <w:szCs w:val="22"/>
          <w:u w:val="single"/>
        </w:rPr>
        <w:t>CAPACITE DES SIGNATAIRES</w:t>
      </w:r>
      <w:bookmarkEnd w:id="40"/>
    </w:p>
    <w:p w14:paraId="52AC2E07" w14:textId="77777777" w:rsidR="00CD3202" w:rsidRPr="00DA22FE" w:rsidRDefault="00CD3202" w:rsidP="00364146">
      <w:pPr>
        <w:spacing w:after="0" w:line="240" w:lineRule="auto"/>
        <w:jc w:val="both"/>
        <w:rPr>
          <w:rFonts w:asciiTheme="majorHAnsi" w:hAnsiTheme="majorHAnsi" w:cs="Calibri"/>
        </w:rPr>
      </w:pPr>
    </w:p>
    <w:p w14:paraId="2E9F771C" w14:textId="183DDDC7" w:rsidR="00493F2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 xml:space="preserve">Chaque signataire de l’Acte de </w:t>
      </w:r>
      <w:r w:rsidR="005471CD">
        <w:rPr>
          <w:rFonts w:asciiTheme="majorHAnsi" w:hAnsiTheme="majorHAnsi" w:cs="Calibri"/>
        </w:rPr>
        <w:t>Quittancement</w:t>
      </w:r>
      <w:r w:rsidRPr="00DA22FE">
        <w:rPr>
          <w:rFonts w:asciiTheme="majorHAnsi" w:hAnsiTheme="majorHAnsi" w:cs="Calibri"/>
        </w:rPr>
        <w:t xml:space="preserve"> déclare et garantit disposer de tous pouvoirs, habilitation(s) et capacité(s) nécessaire(s) pour la signature et l'exécution dudit Acte de </w:t>
      </w:r>
      <w:r w:rsidR="005471CD">
        <w:rPr>
          <w:rFonts w:asciiTheme="majorHAnsi" w:hAnsiTheme="majorHAnsi" w:cs="Calibri"/>
        </w:rPr>
        <w:t>Quittancement.</w:t>
      </w:r>
    </w:p>
    <w:p w14:paraId="112EFA9D" w14:textId="77777777" w:rsidR="004B053D" w:rsidRPr="00DA22FE" w:rsidRDefault="004B053D" w:rsidP="00364146">
      <w:pPr>
        <w:spacing w:after="0" w:line="240" w:lineRule="auto"/>
        <w:jc w:val="both"/>
        <w:rPr>
          <w:rFonts w:asciiTheme="majorHAnsi" w:hAnsiTheme="majorHAnsi" w:cs="Calibri"/>
        </w:rPr>
      </w:pPr>
    </w:p>
    <w:p w14:paraId="2836CAF1" w14:textId="5001E2AB" w:rsidR="00CD3202" w:rsidRPr="00DA22FE" w:rsidRDefault="00C47FCD" w:rsidP="00364146">
      <w:pPr>
        <w:pStyle w:val="Titre1"/>
        <w:keepLines w:val="0"/>
        <w:tabs>
          <w:tab w:val="left" w:pos="2410"/>
        </w:tabs>
        <w:spacing w:before="0" w:after="0" w:line="240" w:lineRule="auto"/>
        <w:ind w:left="-65"/>
        <w:jc w:val="both"/>
        <w:rPr>
          <w:rFonts w:cs="Calibri"/>
          <w:b/>
          <w:bCs/>
          <w:color w:val="auto"/>
          <w:sz w:val="22"/>
          <w:szCs w:val="22"/>
          <w:u w:val="single"/>
        </w:rPr>
      </w:pPr>
      <w:bookmarkStart w:id="41" w:name="_Toc218281453"/>
      <w:r w:rsidRPr="00DA22FE">
        <w:rPr>
          <w:rFonts w:cs="Calibri"/>
          <w:b/>
          <w:bCs/>
          <w:color w:val="auto"/>
          <w:sz w:val="22"/>
          <w:szCs w:val="22"/>
          <w:u w:val="single"/>
        </w:rPr>
        <w:t xml:space="preserve">ARTICLE </w:t>
      </w:r>
      <w:r w:rsidR="00AD7E36">
        <w:rPr>
          <w:rFonts w:cs="Calibri"/>
          <w:b/>
          <w:bCs/>
          <w:color w:val="auto"/>
          <w:sz w:val="22"/>
          <w:szCs w:val="22"/>
          <w:u w:val="single"/>
        </w:rPr>
        <w:t>8</w:t>
      </w:r>
      <w:r w:rsidRPr="00DA22FE">
        <w:rPr>
          <w:rFonts w:cs="Calibri"/>
          <w:b/>
          <w:bCs/>
          <w:color w:val="auto"/>
          <w:sz w:val="22"/>
          <w:szCs w:val="22"/>
          <w:u w:val="single"/>
        </w:rPr>
        <w:t xml:space="preserve"> : </w:t>
      </w:r>
      <w:r w:rsidR="00CD3202" w:rsidRPr="00DA22FE">
        <w:rPr>
          <w:rFonts w:cs="Calibri"/>
          <w:b/>
          <w:bCs/>
          <w:color w:val="auto"/>
          <w:sz w:val="22"/>
          <w:szCs w:val="22"/>
          <w:u w:val="single"/>
        </w:rPr>
        <w:t>FRAIS</w:t>
      </w:r>
      <w:r w:rsidR="005E3025">
        <w:rPr>
          <w:rFonts w:cs="Calibri"/>
          <w:b/>
          <w:bCs/>
          <w:color w:val="auto"/>
          <w:sz w:val="22"/>
          <w:szCs w:val="22"/>
          <w:u w:val="single"/>
        </w:rPr>
        <w:t>,</w:t>
      </w:r>
      <w:r w:rsidR="00CD3202" w:rsidRPr="00DA22FE">
        <w:rPr>
          <w:rFonts w:cs="Calibri"/>
          <w:b/>
          <w:bCs/>
          <w:color w:val="auto"/>
          <w:sz w:val="22"/>
          <w:szCs w:val="22"/>
          <w:u w:val="single"/>
        </w:rPr>
        <w:t xml:space="preserve"> DROITS ET HONORAIRES</w:t>
      </w:r>
      <w:bookmarkEnd w:id="41"/>
    </w:p>
    <w:p w14:paraId="44E5103D" w14:textId="77777777" w:rsidR="005462BD" w:rsidRPr="00DA22FE" w:rsidRDefault="005462BD" w:rsidP="00364146">
      <w:pPr>
        <w:spacing w:after="0" w:line="240" w:lineRule="auto"/>
        <w:jc w:val="both"/>
        <w:rPr>
          <w:rFonts w:asciiTheme="majorHAnsi" w:hAnsiTheme="majorHAnsi" w:cs="Calibri"/>
        </w:rPr>
      </w:pPr>
    </w:p>
    <w:p w14:paraId="7CEFA069" w14:textId="3E2E9722" w:rsidR="00CD3202" w:rsidRPr="00DA22FE" w:rsidRDefault="00CD3202" w:rsidP="00364146">
      <w:pPr>
        <w:spacing w:after="0" w:line="240" w:lineRule="auto"/>
        <w:jc w:val="both"/>
        <w:rPr>
          <w:rFonts w:asciiTheme="majorHAnsi" w:hAnsiTheme="majorHAnsi" w:cs="Calibri"/>
        </w:rPr>
      </w:pPr>
      <w:r w:rsidRPr="00DA22FE">
        <w:rPr>
          <w:rFonts w:asciiTheme="majorHAnsi" w:hAnsiTheme="majorHAnsi" w:cs="Calibri"/>
        </w:rPr>
        <w:t>Chaque Partie prendra en charge les honoraires de ses conseils, en ce compris ceux correspondant à la rédaction de</w:t>
      </w:r>
      <w:r w:rsidR="009A1A9E" w:rsidRPr="00DA22FE">
        <w:rPr>
          <w:rFonts w:asciiTheme="majorHAnsi" w:hAnsiTheme="majorHAnsi" w:cs="Calibri"/>
        </w:rPr>
        <w:t xml:space="preserve"> l’Acte de </w:t>
      </w:r>
      <w:r w:rsidR="005471CD">
        <w:rPr>
          <w:rFonts w:asciiTheme="majorHAnsi" w:hAnsiTheme="majorHAnsi" w:cs="Calibri"/>
        </w:rPr>
        <w:t>Quittancement.</w:t>
      </w:r>
    </w:p>
    <w:p w14:paraId="1AE42A15" w14:textId="77777777" w:rsidR="00AD7E36" w:rsidRDefault="00AD7E36" w:rsidP="00AD7E36">
      <w:pPr>
        <w:pStyle w:val="Sansinterligne"/>
      </w:pPr>
      <w:bookmarkStart w:id="42" w:name="_Toc194930005"/>
    </w:p>
    <w:p w14:paraId="683BFE9F" w14:textId="77777777" w:rsidR="00AD7E36" w:rsidRDefault="00AD7E36" w:rsidP="001D2699">
      <w:pPr>
        <w:jc w:val="both"/>
        <w:rPr>
          <w:rFonts w:asciiTheme="majorHAnsi" w:eastAsiaTheme="majorEastAsia" w:hAnsiTheme="majorHAnsi" w:cs="Calibri"/>
          <w:b/>
          <w:bCs/>
          <w:u w:val="single"/>
        </w:rPr>
      </w:pPr>
    </w:p>
    <w:p w14:paraId="0D21287B" w14:textId="77777777" w:rsidR="00AD7E36" w:rsidRDefault="00AD7E36" w:rsidP="001D2699">
      <w:pPr>
        <w:jc w:val="both"/>
        <w:rPr>
          <w:rFonts w:asciiTheme="majorHAnsi" w:eastAsiaTheme="majorEastAsia" w:hAnsiTheme="majorHAnsi" w:cs="Calibri"/>
          <w:b/>
          <w:bCs/>
          <w:u w:val="single"/>
        </w:rPr>
      </w:pPr>
    </w:p>
    <w:p w14:paraId="39295419" w14:textId="77777777" w:rsidR="00AD7E36" w:rsidRDefault="00AD7E36" w:rsidP="001D2699">
      <w:pPr>
        <w:jc w:val="both"/>
        <w:rPr>
          <w:rFonts w:asciiTheme="majorHAnsi" w:eastAsiaTheme="majorEastAsia" w:hAnsiTheme="majorHAnsi" w:cs="Calibri"/>
          <w:b/>
          <w:bCs/>
          <w:u w:val="single"/>
        </w:rPr>
      </w:pPr>
    </w:p>
    <w:p w14:paraId="757DEF94" w14:textId="77777777" w:rsidR="00AD7E36" w:rsidRDefault="00AD7E36" w:rsidP="001D2699">
      <w:pPr>
        <w:jc w:val="both"/>
        <w:rPr>
          <w:rFonts w:asciiTheme="majorHAnsi" w:eastAsiaTheme="majorEastAsia" w:hAnsiTheme="majorHAnsi" w:cs="Calibri"/>
          <w:b/>
          <w:bCs/>
          <w:u w:val="single"/>
        </w:rPr>
      </w:pPr>
    </w:p>
    <w:p w14:paraId="5EF539FE" w14:textId="018C113D" w:rsidR="001D2699" w:rsidRPr="00DA22FE" w:rsidRDefault="00E642C1" w:rsidP="001D2699">
      <w:pPr>
        <w:jc w:val="both"/>
        <w:rPr>
          <w:rFonts w:asciiTheme="majorHAnsi" w:eastAsiaTheme="majorEastAsia" w:hAnsiTheme="majorHAnsi" w:cs="Calibri"/>
          <w:b/>
          <w:bCs/>
          <w:u w:val="single"/>
        </w:rPr>
      </w:pPr>
      <w:r w:rsidRPr="00DA22FE">
        <w:rPr>
          <w:rFonts w:asciiTheme="majorHAnsi" w:eastAsiaTheme="majorEastAsia" w:hAnsiTheme="majorHAnsi" w:cs="Calibri"/>
          <w:b/>
          <w:bCs/>
          <w:u w:val="single"/>
        </w:rPr>
        <w:lastRenderedPageBreak/>
        <w:t xml:space="preserve">ARTICLE </w:t>
      </w:r>
      <w:r w:rsidR="00AD7E36">
        <w:rPr>
          <w:rFonts w:asciiTheme="majorHAnsi" w:eastAsiaTheme="majorEastAsia" w:hAnsiTheme="majorHAnsi" w:cs="Calibri"/>
          <w:b/>
          <w:bCs/>
          <w:u w:val="single"/>
        </w:rPr>
        <w:t>9</w:t>
      </w:r>
      <w:r w:rsidRPr="00DA22FE">
        <w:rPr>
          <w:rFonts w:asciiTheme="majorHAnsi" w:eastAsiaTheme="majorEastAsia" w:hAnsiTheme="majorHAnsi" w:cs="Calibri"/>
          <w:b/>
          <w:bCs/>
          <w:u w:val="single"/>
        </w:rPr>
        <w:t> : MENTION SUR LA PROTECTION DES DONNEES PERSONNELLES</w:t>
      </w:r>
      <w:bookmarkEnd w:id="42"/>
    </w:p>
    <w:p w14:paraId="06D58EE4" w14:textId="77777777" w:rsidR="00C27D70" w:rsidRPr="00DA22FE" w:rsidRDefault="00E642C1" w:rsidP="00C27D70">
      <w:pPr>
        <w:jc w:val="both"/>
        <w:rPr>
          <w:rFonts w:asciiTheme="majorHAnsi" w:hAnsiTheme="majorHAnsi" w:cs="Calibri"/>
        </w:rPr>
      </w:pPr>
      <w:r w:rsidRPr="00DA22FE">
        <w:rPr>
          <w:rFonts w:asciiTheme="majorHAnsi" w:hAnsiTheme="majorHAnsi" w:cs="Calibri"/>
        </w:rPr>
        <w:t xml:space="preserve">L’Acte de </w:t>
      </w:r>
      <w:r w:rsidR="005471CD">
        <w:rPr>
          <w:rFonts w:asciiTheme="majorHAnsi" w:hAnsiTheme="majorHAnsi" w:cs="Calibri"/>
        </w:rPr>
        <w:t>Quittancement</w:t>
      </w:r>
      <w:r w:rsidRPr="00DA22FE">
        <w:rPr>
          <w:rFonts w:asciiTheme="majorHAnsi" w:hAnsiTheme="majorHAnsi" w:cs="Calibri"/>
        </w:rPr>
        <w:t xml:space="preserve">, </w:t>
      </w:r>
      <w:r w:rsidR="00C27D70" w:rsidRPr="00DA22FE">
        <w:rPr>
          <w:rFonts w:asciiTheme="majorHAnsi" w:hAnsiTheme="majorHAnsi" w:cs="Calibri"/>
        </w:rPr>
        <w:t>ainsi que les informations recueillies dans ledit acte font l’objet d’un traitement numérique et d’une conservation sur le système informatique du cabinet d’expertise comptable « </w:t>
      </w:r>
      <w:r w:rsidR="00C27D70">
        <w:rPr>
          <w:rFonts w:asciiTheme="majorHAnsi" w:hAnsiTheme="majorHAnsi" w:cs="Calibri"/>
        </w:rPr>
        <w:t>ADEQUA</w:t>
      </w:r>
      <w:r w:rsidR="00C27D70" w:rsidRPr="00DA22FE">
        <w:rPr>
          <w:rFonts w:asciiTheme="majorHAnsi" w:hAnsiTheme="majorHAnsi" w:cs="Calibri"/>
        </w:rPr>
        <w:t xml:space="preserve"> », domicilié </w:t>
      </w:r>
      <w:r w:rsidR="00C27D70" w:rsidRPr="00E748F1">
        <w:rPr>
          <w:rFonts w:asciiTheme="majorHAnsi" w:hAnsiTheme="majorHAnsi" w:cs="Calibri"/>
        </w:rPr>
        <w:t>81, route de Béthune – ZA Le Pacage à Sainte Catherine lez Arras (62223)</w:t>
      </w:r>
      <w:r w:rsidR="00C27D70">
        <w:rPr>
          <w:rFonts w:asciiTheme="majorHAnsi" w:hAnsiTheme="majorHAnsi" w:cs="Calibri"/>
        </w:rPr>
        <w:t>.</w:t>
      </w:r>
    </w:p>
    <w:p w14:paraId="49D7811E" w14:textId="7724D059" w:rsidR="00C27D70" w:rsidRDefault="00C27D70" w:rsidP="00C27D70">
      <w:pPr>
        <w:jc w:val="both"/>
        <w:rPr>
          <w:rFonts w:asciiTheme="majorHAnsi" w:hAnsiTheme="majorHAnsi" w:cs="Calibri"/>
        </w:rPr>
      </w:pPr>
      <w:r w:rsidRPr="00DA22FE">
        <w:rPr>
          <w:rFonts w:asciiTheme="majorHAnsi" w:hAnsiTheme="majorHAnsi" w:cs="Calibri"/>
        </w:rPr>
        <w:t xml:space="preserve">La communication de ces données aux tiers peut être indispensable afin de mener à bien l’accomplissement de </w:t>
      </w:r>
      <w:r w:rsidR="00B03543">
        <w:rPr>
          <w:rFonts w:asciiTheme="majorHAnsi" w:hAnsiTheme="majorHAnsi" w:cs="Calibri"/>
        </w:rPr>
        <w:t>l</w:t>
      </w:r>
      <w:r w:rsidRPr="00DA22FE">
        <w:rPr>
          <w:rFonts w:asciiTheme="majorHAnsi" w:hAnsiTheme="majorHAnsi" w:cs="Calibri"/>
        </w:rPr>
        <w:t xml:space="preserve">’Acte de </w:t>
      </w:r>
      <w:r>
        <w:rPr>
          <w:rFonts w:asciiTheme="majorHAnsi" w:hAnsiTheme="majorHAnsi" w:cs="Calibri"/>
        </w:rPr>
        <w:t>Quittancement.</w:t>
      </w:r>
    </w:p>
    <w:p w14:paraId="528303CC" w14:textId="77777777" w:rsidR="00C27D70" w:rsidRPr="00DA22FE" w:rsidRDefault="00C27D70" w:rsidP="00C27D70">
      <w:pPr>
        <w:jc w:val="both"/>
        <w:rPr>
          <w:rFonts w:asciiTheme="majorHAnsi" w:hAnsiTheme="majorHAnsi" w:cs="Calibri"/>
        </w:rPr>
      </w:pPr>
      <w:r w:rsidRPr="00DA22FE">
        <w:rPr>
          <w:rFonts w:asciiTheme="majorHAnsi" w:hAnsiTheme="majorHAnsi" w:cs="Calibri"/>
        </w:rPr>
        <w:t>À cet effet, ces données sont susceptibles d’être transférées à des tiers, notamment :</w:t>
      </w:r>
    </w:p>
    <w:p w14:paraId="0735807B" w14:textId="77777777" w:rsidR="00C27D70" w:rsidRPr="00DA22FE" w:rsidRDefault="00C27D70" w:rsidP="00C27D70">
      <w:pPr>
        <w:pStyle w:val="Sansinterligne"/>
        <w:numPr>
          <w:ilvl w:val="0"/>
          <w:numId w:val="7"/>
        </w:numPr>
        <w:rPr>
          <w:rFonts w:asciiTheme="majorHAnsi" w:eastAsia="Calibri" w:hAnsiTheme="majorHAnsi" w:cs="Calibri"/>
        </w:rPr>
      </w:pPr>
      <w:r w:rsidRPr="00DA22FE">
        <w:rPr>
          <w:rFonts w:asciiTheme="majorHAnsi" w:eastAsia="Calibri" w:hAnsiTheme="majorHAnsi" w:cs="Calibri"/>
        </w:rPr>
        <w:t>Les Parties,</w:t>
      </w:r>
    </w:p>
    <w:p w14:paraId="2A8E9A38" w14:textId="77777777" w:rsidR="00C27D70" w:rsidRDefault="00C27D70" w:rsidP="00C27D70">
      <w:pPr>
        <w:pStyle w:val="Sansinterligne"/>
        <w:numPr>
          <w:ilvl w:val="0"/>
          <w:numId w:val="7"/>
        </w:numPr>
        <w:rPr>
          <w:rFonts w:asciiTheme="majorHAnsi" w:eastAsia="Calibri" w:hAnsiTheme="majorHAnsi" w:cs="Calibri"/>
        </w:rPr>
      </w:pPr>
      <w:r w:rsidRPr="00DA22FE">
        <w:rPr>
          <w:rFonts w:asciiTheme="majorHAnsi" w:eastAsia="Calibri" w:hAnsiTheme="majorHAnsi" w:cs="Calibri"/>
        </w:rPr>
        <w:t>les établissements financiers concernés,</w:t>
      </w:r>
    </w:p>
    <w:p w14:paraId="3BBF1E47" w14:textId="77777777" w:rsidR="00C27D70" w:rsidRPr="00AD7E36" w:rsidRDefault="00C27D70" w:rsidP="00C27D70">
      <w:pPr>
        <w:pStyle w:val="Sansinterligne"/>
        <w:keepNext/>
        <w:keepLines/>
        <w:numPr>
          <w:ilvl w:val="0"/>
          <w:numId w:val="7"/>
        </w:numPr>
        <w:spacing w:line="256" w:lineRule="auto"/>
        <w:jc w:val="both"/>
        <w:rPr>
          <w:rFonts w:asciiTheme="majorHAnsi" w:eastAsia="Calibri" w:hAnsiTheme="majorHAnsi" w:cs="Calibri"/>
        </w:rPr>
      </w:pPr>
      <w:r w:rsidRPr="00AD7E36">
        <w:rPr>
          <w:rFonts w:asciiTheme="majorHAnsi" w:eastAsia="Calibri" w:hAnsiTheme="majorHAnsi" w:cs="Calibri"/>
        </w:rPr>
        <w:t>les tiers désignés dans l’acte,</w:t>
      </w:r>
    </w:p>
    <w:p w14:paraId="2DF94BA8" w14:textId="77777777" w:rsidR="00C27D70" w:rsidRDefault="00C27D70" w:rsidP="00C27D70">
      <w:pPr>
        <w:pStyle w:val="Sansinterligne"/>
        <w:keepNext/>
        <w:keepLines/>
        <w:numPr>
          <w:ilvl w:val="0"/>
          <w:numId w:val="7"/>
        </w:numPr>
        <w:spacing w:line="256" w:lineRule="auto"/>
        <w:jc w:val="both"/>
        <w:rPr>
          <w:rFonts w:asciiTheme="majorHAnsi" w:hAnsiTheme="majorHAnsi" w:cs="Calibri"/>
        </w:rPr>
      </w:pPr>
      <w:r w:rsidRPr="00F75EF7">
        <w:rPr>
          <w:rFonts w:asciiTheme="majorHAnsi" w:eastAsia="Calibri" w:hAnsiTheme="majorHAnsi" w:cs="Calibri"/>
        </w:rPr>
        <w:t xml:space="preserve">les administrations ou partenaires légalement habilités, en cas d’exécution de formalités, </w:t>
      </w:r>
      <w:r w:rsidRPr="00AD7E36">
        <w:rPr>
          <w:rFonts w:asciiTheme="majorHAnsi" w:eastAsia="Calibri" w:hAnsiTheme="majorHAnsi" w:cs="Calibri"/>
        </w:rPr>
        <w:t>les organismes publics ou privés pour</w:t>
      </w:r>
      <w:r w:rsidRPr="00F75EF7">
        <w:rPr>
          <w:rFonts w:asciiTheme="majorHAnsi" w:hAnsiTheme="majorHAnsi" w:cs="Calibri"/>
        </w:rPr>
        <w:t xml:space="preserve">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 </w:t>
      </w:r>
    </w:p>
    <w:p w14:paraId="4FD838E8" w14:textId="77777777" w:rsidR="00C27D70" w:rsidRDefault="00C27D70" w:rsidP="00C27D70">
      <w:pPr>
        <w:pStyle w:val="Sansinterligne"/>
        <w:ind w:left="360"/>
        <w:rPr>
          <w:rFonts w:asciiTheme="majorHAnsi" w:eastAsia="Calibri" w:hAnsiTheme="majorHAnsi" w:cs="Calibri"/>
        </w:rPr>
      </w:pPr>
    </w:p>
    <w:p w14:paraId="350C040F" w14:textId="77777777" w:rsidR="00C27D70" w:rsidRDefault="00C27D70" w:rsidP="00C27D70">
      <w:pPr>
        <w:pStyle w:val="Sansinterligne"/>
        <w:keepNext/>
        <w:keepLines/>
        <w:spacing w:line="256" w:lineRule="auto"/>
        <w:jc w:val="both"/>
        <w:rPr>
          <w:rFonts w:asciiTheme="majorHAnsi" w:hAnsiTheme="majorHAnsi" w:cs="Calibri"/>
        </w:rPr>
      </w:pPr>
      <w:r w:rsidRPr="00F75EF7">
        <w:rPr>
          <w:rFonts w:asciiTheme="majorHAnsi" w:hAnsiTheme="majorHAnsi" w:cs="Calibri"/>
        </w:rPr>
        <w:t>Conformément au Règlement (UE) 2016/679 du 27 avril 2016, les personnes concernées peuvent accéder aux données les concernant directement auprès :</w:t>
      </w:r>
    </w:p>
    <w:p w14:paraId="29047CE1" w14:textId="77777777" w:rsidR="00C27D70" w:rsidRPr="00F75EF7" w:rsidRDefault="00C27D70" w:rsidP="00C27D70">
      <w:pPr>
        <w:pStyle w:val="Sansinterligne"/>
        <w:keepNext/>
        <w:keepLines/>
        <w:spacing w:line="256" w:lineRule="auto"/>
        <w:jc w:val="both"/>
        <w:rPr>
          <w:rFonts w:asciiTheme="majorHAnsi" w:hAnsiTheme="majorHAnsi" w:cs="Calibri"/>
        </w:rPr>
      </w:pPr>
    </w:p>
    <w:p w14:paraId="2C379DE1" w14:textId="77777777" w:rsidR="00C27D70" w:rsidRDefault="00C27D70" w:rsidP="00C27D70">
      <w:pPr>
        <w:keepNext/>
        <w:keepLines/>
        <w:numPr>
          <w:ilvl w:val="0"/>
          <w:numId w:val="5"/>
        </w:numPr>
        <w:spacing w:line="256" w:lineRule="auto"/>
        <w:contextualSpacing/>
        <w:jc w:val="both"/>
        <w:rPr>
          <w:rFonts w:asciiTheme="majorHAnsi" w:hAnsiTheme="majorHAnsi" w:cs="Calibri"/>
        </w:rPr>
      </w:pPr>
      <w:r w:rsidRPr="00DA22FE">
        <w:rPr>
          <w:rFonts w:asciiTheme="majorHAnsi" w:hAnsiTheme="majorHAnsi" w:cs="Calibri"/>
        </w:rPr>
        <w:t>du cabinet d’expertise comptable « </w:t>
      </w:r>
      <w:r>
        <w:rPr>
          <w:rFonts w:asciiTheme="majorHAnsi" w:hAnsiTheme="majorHAnsi" w:cs="Calibri"/>
        </w:rPr>
        <w:t>ADEQUA</w:t>
      </w:r>
      <w:r w:rsidRPr="00DA22FE">
        <w:rPr>
          <w:rFonts w:asciiTheme="majorHAnsi" w:hAnsiTheme="majorHAnsi" w:cs="Calibri"/>
        </w:rPr>
        <w:t xml:space="preserve"> », domicilié </w:t>
      </w:r>
      <w:r w:rsidRPr="00E748F1">
        <w:rPr>
          <w:rFonts w:asciiTheme="majorHAnsi" w:hAnsiTheme="majorHAnsi" w:cs="Calibri"/>
        </w:rPr>
        <w:t>81, route de Béthune – ZA Le Pacage à Sainte Catherine lez Arras (62223)</w:t>
      </w:r>
    </w:p>
    <w:p w14:paraId="6CB087EB" w14:textId="77777777" w:rsidR="00C27D70" w:rsidRPr="00E62A18" w:rsidRDefault="00C27D70" w:rsidP="00C27D70">
      <w:pPr>
        <w:pStyle w:val="Paragraphedeliste"/>
        <w:keepNext/>
        <w:keepLines/>
        <w:spacing w:line="256" w:lineRule="auto"/>
        <w:ind w:left="0"/>
        <w:jc w:val="both"/>
        <w:rPr>
          <w:rFonts w:asciiTheme="majorHAnsi" w:hAnsiTheme="majorHAnsi" w:cs="Calibri"/>
        </w:rPr>
      </w:pPr>
      <w:r w:rsidRPr="00E62A18">
        <w:rPr>
          <w:rFonts w:asciiTheme="majorHAnsi" w:hAnsiTheme="majorHAnsi" w:cs="Calibri"/>
        </w:rPr>
        <w:t xml:space="preserve">Le cas échéant, les personnes concernées peuvent également obtenir la rectification, l’effacement des données les concernant ou s’opposer pour motif légitime au traitement de ces données, hormis les cas où la réglementation ne permet pas l’exercice de ces droits. </w:t>
      </w:r>
    </w:p>
    <w:p w14:paraId="4B5B31A4" w14:textId="77777777" w:rsidR="00C27D70" w:rsidRDefault="00C27D70" w:rsidP="00C27D70">
      <w:pPr>
        <w:pStyle w:val="Paragraphedeliste"/>
        <w:keepNext/>
        <w:keepLines/>
        <w:spacing w:line="256" w:lineRule="auto"/>
        <w:ind w:left="0"/>
        <w:jc w:val="both"/>
        <w:rPr>
          <w:rFonts w:asciiTheme="majorHAnsi" w:hAnsiTheme="majorHAnsi" w:cs="Calibri"/>
        </w:rPr>
      </w:pPr>
    </w:p>
    <w:p w14:paraId="048C3061" w14:textId="77777777" w:rsidR="00C27D70" w:rsidRPr="00E62A18" w:rsidRDefault="00C27D70" w:rsidP="00C27D70">
      <w:pPr>
        <w:pStyle w:val="Paragraphedeliste"/>
        <w:keepNext/>
        <w:keepLines/>
        <w:spacing w:line="256" w:lineRule="auto"/>
        <w:ind w:left="0"/>
        <w:jc w:val="both"/>
        <w:rPr>
          <w:rFonts w:asciiTheme="majorHAnsi" w:hAnsiTheme="majorHAnsi" w:cs="Calibri"/>
        </w:rPr>
      </w:pPr>
      <w:r w:rsidRPr="00E62A18">
        <w:rPr>
          <w:rFonts w:asciiTheme="majorHAnsi" w:hAnsiTheme="majorHAnsi" w:cs="Calibri"/>
        </w:rPr>
        <w:t>Toute réclamation peut être introduite auprès de la Commission Nationale de l’Informatique et des Libertés.</w:t>
      </w:r>
    </w:p>
    <w:p w14:paraId="63D3AC47" w14:textId="0CDDF1F1" w:rsidR="00B83490" w:rsidRPr="00C27D70" w:rsidRDefault="00B83490" w:rsidP="00C27D70">
      <w:pPr>
        <w:jc w:val="both"/>
        <w:rPr>
          <w:rFonts w:asciiTheme="majorHAnsi" w:eastAsiaTheme="majorEastAsia" w:hAnsiTheme="majorHAnsi" w:cs="Calibri"/>
          <w:b/>
          <w:bCs/>
          <w:u w:val="single"/>
        </w:rPr>
      </w:pPr>
      <w:r w:rsidRPr="00C27D70">
        <w:rPr>
          <w:rFonts w:asciiTheme="majorHAnsi" w:eastAsiaTheme="majorEastAsia" w:hAnsiTheme="majorHAnsi" w:cs="Calibri"/>
          <w:b/>
          <w:bCs/>
          <w:u w:val="single"/>
        </w:rPr>
        <w:t>ARTICLE 1</w:t>
      </w:r>
      <w:r w:rsidR="00AD7E36">
        <w:rPr>
          <w:rFonts w:asciiTheme="majorHAnsi" w:eastAsiaTheme="majorEastAsia" w:hAnsiTheme="majorHAnsi" w:cs="Calibri"/>
          <w:b/>
          <w:bCs/>
          <w:u w:val="single"/>
        </w:rPr>
        <w:t>0</w:t>
      </w:r>
      <w:r w:rsidRPr="00C27D70">
        <w:rPr>
          <w:rFonts w:asciiTheme="majorHAnsi" w:eastAsiaTheme="majorEastAsia" w:hAnsiTheme="majorHAnsi" w:cs="Calibri"/>
          <w:b/>
          <w:bCs/>
          <w:u w:val="single"/>
        </w:rPr>
        <w:t xml:space="preserve"> : AFFIRMATION DE SINCERITE</w:t>
      </w:r>
    </w:p>
    <w:p w14:paraId="6CC9F4CC" w14:textId="58D7A861" w:rsidR="00B83490" w:rsidRPr="00DA22FE" w:rsidRDefault="00B83490" w:rsidP="00B83490">
      <w:pPr>
        <w:pStyle w:val="Retraitcorpsdetexte"/>
        <w:ind w:left="0"/>
        <w:jc w:val="both"/>
        <w:rPr>
          <w:rFonts w:asciiTheme="majorHAnsi" w:hAnsiTheme="majorHAnsi" w:cs="Calibri"/>
        </w:rPr>
      </w:pPr>
      <w:r w:rsidRPr="00DA22FE">
        <w:rPr>
          <w:rFonts w:asciiTheme="majorHAnsi" w:hAnsiTheme="majorHAnsi" w:cs="Calibri"/>
        </w:rPr>
        <w:t xml:space="preserve">Les Parties affirment, sous les peines édictées par l’article 1837 du Code Général des Impôts, que l’Acte de </w:t>
      </w:r>
      <w:r w:rsidR="005471CD">
        <w:rPr>
          <w:rFonts w:asciiTheme="majorHAnsi" w:hAnsiTheme="majorHAnsi" w:cs="Calibri"/>
        </w:rPr>
        <w:t>Quittancement</w:t>
      </w:r>
      <w:r w:rsidRPr="00DA22FE">
        <w:rPr>
          <w:rFonts w:asciiTheme="majorHAnsi" w:hAnsiTheme="majorHAnsi" w:cs="Calibri"/>
        </w:rPr>
        <w:t xml:space="preserve"> exprime l’intégralité de la valeur des </w:t>
      </w:r>
      <w:r w:rsidR="00F56B45">
        <w:rPr>
          <w:rFonts w:asciiTheme="majorHAnsi" w:hAnsiTheme="majorHAnsi" w:cs="Calibri"/>
        </w:rPr>
        <w:t>Parts.</w:t>
      </w:r>
    </w:p>
    <w:p w14:paraId="7F293DDF" w14:textId="56322D43" w:rsidR="00B83490" w:rsidRDefault="00B83490" w:rsidP="00B83490">
      <w:pPr>
        <w:pStyle w:val="Retraitcorpsdetexte"/>
        <w:ind w:left="0"/>
        <w:jc w:val="both"/>
        <w:rPr>
          <w:rFonts w:asciiTheme="majorHAnsi" w:hAnsiTheme="majorHAnsi" w:cs="Calibri"/>
        </w:rPr>
      </w:pPr>
      <w:r w:rsidRPr="00DA22FE">
        <w:rPr>
          <w:rFonts w:asciiTheme="majorHAnsi" w:hAnsiTheme="majorHAnsi" w:cs="Calibri"/>
        </w:rPr>
        <w:t xml:space="preserve">Par ailleurs, les Parties affirment que l’Acte de </w:t>
      </w:r>
      <w:r w:rsidR="005471CD">
        <w:rPr>
          <w:rFonts w:asciiTheme="majorHAnsi" w:hAnsiTheme="majorHAnsi" w:cs="Calibri"/>
        </w:rPr>
        <w:t>Quittancement</w:t>
      </w:r>
      <w:r w:rsidRPr="00DA22FE">
        <w:rPr>
          <w:rFonts w:asciiTheme="majorHAnsi" w:hAnsiTheme="majorHAnsi" w:cs="Calibri"/>
        </w:rPr>
        <w:t xml:space="preserve"> n’est ni contredit ni modifié par aucune contre-lettre contenant augmentation ou diminution de la valeur des </w:t>
      </w:r>
      <w:r w:rsidR="00F56B45">
        <w:rPr>
          <w:rFonts w:asciiTheme="majorHAnsi" w:hAnsiTheme="majorHAnsi" w:cs="Calibri"/>
        </w:rPr>
        <w:t>Parts</w:t>
      </w:r>
      <w:r w:rsidRPr="00DA22FE">
        <w:rPr>
          <w:rFonts w:asciiTheme="majorHAnsi" w:hAnsiTheme="majorHAnsi" w:cs="Calibri"/>
        </w:rPr>
        <w:t xml:space="preserve"> cédées convenue entre les Parties.</w:t>
      </w:r>
    </w:p>
    <w:p w14:paraId="3083C4B0" w14:textId="77777777" w:rsidR="00616C19" w:rsidRDefault="00616C19" w:rsidP="00616C19">
      <w:pPr>
        <w:spacing w:after="0" w:line="240" w:lineRule="auto"/>
        <w:jc w:val="both"/>
        <w:rPr>
          <w:rFonts w:asciiTheme="majorHAnsi" w:hAnsiTheme="majorHAnsi" w:cs="Calibri"/>
        </w:rPr>
      </w:pPr>
    </w:p>
    <w:p w14:paraId="4F704CC4" w14:textId="77777777" w:rsidR="00B03543" w:rsidRDefault="00B03543" w:rsidP="00616C19">
      <w:pPr>
        <w:spacing w:after="0" w:line="240" w:lineRule="auto"/>
        <w:jc w:val="both"/>
        <w:rPr>
          <w:rFonts w:asciiTheme="majorHAnsi" w:hAnsiTheme="majorHAnsi" w:cs="Calibri"/>
        </w:rPr>
      </w:pPr>
    </w:p>
    <w:p w14:paraId="395F35F4" w14:textId="77777777" w:rsidR="00B03543" w:rsidRDefault="00B03543" w:rsidP="00616C19">
      <w:pPr>
        <w:spacing w:after="0" w:line="240" w:lineRule="auto"/>
        <w:jc w:val="both"/>
        <w:rPr>
          <w:rFonts w:asciiTheme="majorHAnsi" w:hAnsiTheme="majorHAnsi" w:cs="Calibri"/>
        </w:rPr>
      </w:pPr>
    </w:p>
    <w:p w14:paraId="4C608990" w14:textId="77777777" w:rsidR="00B03543" w:rsidRDefault="00B03543" w:rsidP="00616C19">
      <w:pPr>
        <w:spacing w:after="0" w:line="240" w:lineRule="auto"/>
        <w:jc w:val="both"/>
        <w:rPr>
          <w:rFonts w:asciiTheme="majorHAnsi" w:hAnsiTheme="majorHAnsi" w:cs="Calibri"/>
        </w:rPr>
      </w:pPr>
    </w:p>
    <w:p w14:paraId="4240D8ED" w14:textId="77777777" w:rsidR="00B03543" w:rsidRDefault="00B03543" w:rsidP="00616C19">
      <w:pPr>
        <w:spacing w:after="0" w:line="240" w:lineRule="auto"/>
        <w:jc w:val="both"/>
        <w:rPr>
          <w:rFonts w:asciiTheme="majorHAnsi" w:hAnsiTheme="majorHAnsi" w:cs="Calibri"/>
        </w:rPr>
      </w:pPr>
    </w:p>
    <w:p w14:paraId="2C945BC2" w14:textId="77777777" w:rsidR="00B03543" w:rsidRDefault="00B03543" w:rsidP="00616C19">
      <w:pPr>
        <w:spacing w:after="0" w:line="240" w:lineRule="auto"/>
        <w:jc w:val="both"/>
        <w:rPr>
          <w:rFonts w:asciiTheme="majorHAnsi" w:hAnsiTheme="majorHAnsi" w:cs="Calibri"/>
        </w:rPr>
      </w:pPr>
    </w:p>
    <w:p w14:paraId="59E53A39" w14:textId="77777777" w:rsidR="00B03543" w:rsidRDefault="00B03543" w:rsidP="00616C19">
      <w:pPr>
        <w:spacing w:after="0" w:line="240" w:lineRule="auto"/>
        <w:jc w:val="both"/>
        <w:rPr>
          <w:rFonts w:asciiTheme="majorHAnsi" w:hAnsiTheme="majorHAnsi" w:cs="Calibri"/>
        </w:rPr>
      </w:pPr>
    </w:p>
    <w:p w14:paraId="230BBD00" w14:textId="77777777" w:rsidR="00B03543" w:rsidRDefault="00B03543" w:rsidP="00616C19">
      <w:pPr>
        <w:spacing w:after="0" w:line="240" w:lineRule="auto"/>
        <w:jc w:val="both"/>
        <w:rPr>
          <w:rFonts w:asciiTheme="majorHAnsi" w:hAnsiTheme="majorHAnsi" w:cs="Calibri"/>
        </w:rPr>
      </w:pPr>
    </w:p>
    <w:p w14:paraId="5B40469E" w14:textId="0D1D240E" w:rsidR="00B03543" w:rsidRDefault="00B03543" w:rsidP="00B03543">
      <w:pPr>
        <w:pStyle w:val="Titre1"/>
        <w:keepLines w:val="0"/>
        <w:tabs>
          <w:tab w:val="left" w:pos="2410"/>
        </w:tabs>
        <w:spacing w:before="0" w:after="0" w:line="240" w:lineRule="auto"/>
        <w:ind w:left="-65"/>
        <w:jc w:val="both"/>
        <w:rPr>
          <w:rFonts w:cs="Calibri"/>
          <w:b/>
          <w:bCs/>
          <w:color w:val="auto"/>
          <w:sz w:val="22"/>
          <w:szCs w:val="22"/>
          <w:u w:val="single"/>
        </w:rPr>
      </w:pPr>
      <w:bookmarkStart w:id="43" w:name="_Toc207046492"/>
      <w:r w:rsidRPr="00DA22FE">
        <w:rPr>
          <w:rFonts w:cs="Calibri"/>
          <w:b/>
          <w:bCs/>
          <w:color w:val="auto"/>
          <w:sz w:val="22"/>
          <w:szCs w:val="22"/>
          <w:u w:val="single"/>
        </w:rPr>
        <w:lastRenderedPageBreak/>
        <w:t xml:space="preserve">ARTICLE </w:t>
      </w:r>
      <w:r>
        <w:rPr>
          <w:rFonts w:cs="Calibri"/>
          <w:b/>
          <w:bCs/>
          <w:color w:val="auto"/>
          <w:sz w:val="22"/>
          <w:szCs w:val="22"/>
          <w:u w:val="single"/>
        </w:rPr>
        <w:t>1</w:t>
      </w:r>
      <w:r>
        <w:rPr>
          <w:rFonts w:cs="Calibri"/>
          <w:b/>
          <w:bCs/>
          <w:color w:val="auto"/>
          <w:sz w:val="22"/>
          <w:szCs w:val="22"/>
          <w:u w:val="single"/>
        </w:rPr>
        <w:t>1</w:t>
      </w:r>
      <w:r w:rsidRPr="00DA22FE">
        <w:rPr>
          <w:rFonts w:cs="Calibri"/>
          <w:b/>
          <w:bCs/>
          <w:color w:val="auto"/>
          <w:sz w:val="22"/>
          <w:szCs w:val="22"/>
          <w:u w:val="single"/>
        </w:rPr>
        <w:t xml:space="preserve"> : </w:t>
      </w:r>
      <w:r>
        <w:rPr>
          <w:rFonts w:cs="Calibri"/>
          <w:b/>
          <w:bCs/>
          <w:color w:val="auto"/>
          <w:sz w:val="22"/>
          <w:szCs w:val="22"/>
          <w:u w:val="single"/>
        </w:rPr>
        <w:t>SIGNATURE ELECTRONIQUE</w:t>
      </w:r>
      <w:bookmarkStart w:id="44" w:name="_Hlk187351422"/>
      <w:bookmarkEnd w:id="43"/>
    </w:p>
    <w:p w14:paraId="4BE20F50" w14:textId="77777777" w:rsidR="00B03543" w:rsidRPr="00E748F1" w:rsidRDefault="00B03543" w:rsidP="00B03543">
      <w:pPr>
        <w:pStyle w:val="Sansinterligne"/>
      </w:pPr>
    </w:p>
    <w:p w14:paraId="3A7249D4" w14:textId="44AF686A" w:rsidR="00B03543" w:rsidRPr="00091271" w:rsidRDefault="00B03543" w:rsidP="00B03543">
      <w:pPr>
        <w:jc w:val="both"/>
        <w:rPr>
          <w:rFonts w:asciiTheme="majorHAnsi" w:hAnsiTheme="majorHAnsi" w:cs="Calibri"/>
        </w:rPr>
      </w:pPr>
      <w:r w:rsidRPr="00091271">
        <w:rPr>
          <w:rFonts w:asciiTheme="majorHAnsi" w:hAnsiTheme="majorHAnsi" w:cs="Calibri"/>
        </w:rPr>
        <w:t xml:space="preserve">Conformément aux articles 1366 et 1367 du code civil, </w:t>
      </w:r>
      <w:r>
        <w:rPr>
          <w:rFonts w:asciiTheme="majorHAnsi" w:hAnsiTheme="majorHAnsi" w:cs="Calibri"/>
        </w:rPr>
        <w:t xml:space="preserve">l’Acte de </w:t>
      </w:r>
      <w:r>
        <w:rPr>
          <w:rFonts w:asciiTheme="majorHAnsi" w:hAnsiTheme="majorHAnsi" w:cs="Calibri"/>
        </w:rPr>
        <w:t>Quittancement</w:t>
      </w:r>
      <w:r w:rsidRPr="00091271">
        <w:rPr>
          <w:rFonts w:asciiTheme="majorHAnsi" w:hAnsiTheme="majorHAnsi" w:cs="Calibri"/>
        </w:rPr>
        <w:t xml:space="preserve"> est signé électroniquement par chacune des Parties mentionnées dans les comparutions </w:t>
      </w:r>
      <w:r>
        <w:rPr>
          <w:rFonts w:asciiTheme="majorHAnsi" w:hAnsiTheme="majorHAnsi" w:cs="Calibri"/>
        </w:rPr>
        <w:t>de l’Acte de Quittancement</w:t>
      </w:r>
      <w:r>
        <w:rPr>
          <w:rFonts w:asciiTheme="majorHAnsi" w:hAnsiTheme="majorHAnsi" w:cs="Calibri"/>
        </w:rPr>
        <w:t>.</w:t>
      </w:r>
    </w:p>
    <w:p w14:paraId="4D8714B8" w14:textId="3F37ED64" w:rsidR="00B03543" w:rsidRPr="00091271" w:rsidRDefault="00B03543" w:rsidP="00B03543">
      <w:pPr>
        <w:jc w:val="both"/>
        <w:rPr>
          <w:rFonts w:asciiTheme="majorHAnsi" w:hAnsiTheme="majorHAnsi" w:cs="Calibri"/>
        </w:rPr>
      </w:pPr>
      <w:r w:rsidRPr="00091271">
        <w:rPr>
          <w:rFonts w:asciiTheme="majorHAnsi" w:hAnsiTheme="majorHAnsi" w:cs="Calibri"/>
        </w:rPr>
        <w:t xml:space="preserve">Les Parties reconnaissent expressément que des signatures électroniques via la plateforme « jesignexpert.com », lequel service est conforme au règlement </w:t>
      </w:r>
      <w:proofErr w:type="spellStart"/>
      <w:r w:rsidRPr="00091271">
        <w:rPr>
          <w:rFonts w:asciiTheme="majorHAnsi" w:hAnsiTheme="majorHAnsi" w:cs="Calibri"/>
        </w:rPr>
        <w:t>eIDAS</w:t>
      </w:r>
      <w:proofErr w:type="spellEnd"/>
      <w:r w:rsidRPr="00091271">
        <w:rPr>
          <w:rFonts w:asciiTheme="majorHAnsi" w:hAnsiTheme="majorHAnsi" w:cs="Calibri"/>
        </w:rPr>
        <w:t xml:space="preserve"> (UE) 910/2014, ont été utilisées pour la signature</w:t>
      </w:r>
      <w:r>
        <w:rPr>
          <w:rFonts w:asciiTheme="majorHAnsi" w:hAnsiTheme="majorHAnsi" w:cs="Calibri"/>
        </w:rPr>
        <w:t xml:space="preserve"> de</w:t>
      </w:r>
      <w:r w:rsidRPr="00091271">
        <w:rPr>
          <w:rFonts w:asciiTheme="majorHAnsi" w:hAnsiTheme="majorHAnsi" w:cs="Calibri"/>
        </w:rPr>
        <w:t xml:space="preserve"> </w:t>
      </w:r>
      <w:r>
        <w:rPr>
          <w:rFonts w:asciiTheme="majorHAnsi" w:hAnsiTheme="majorHAnsi" w:cs="Calibri"/>
        </w:rPr>
        <w:t>l’Acte de Quittancement</w:t>
      </w:r>
      <w:r w:rsidRPr="00091271">
        <w:rPr>
          <w:rFonts w:asciiTheme="majorHAnsi" w:hAnsiTheme="majorHAnsi" w:cs="Calibri"/>
        </w:rPr>
        <w:t xml:space="preserve"> par ces signataires. </w:t>
      </w:r>
    </w:p>
    <w:p w14:paraId="5232B45A" w14:textId="6460878D" w:rsidR="00B03543" w:rsidRPr="00091271" w:rsidRDefault="00B03543" w:rsidP="00B03543">
      <w:pPr>
        <w:jc w:val="both"/>
        <w:rPr>
          <w:rFonts w:asciiTheme="majorHAnsi" w:hAnsiTheme="majorHAnsi" w:cs="Calibri"/>
        </w:rPr>
      </w:pPr>
      <w:r w:rsidRPr="00091271">
        <w:rPr>
          <w:rFonts w:asciiTheme="majorHAnsi" w:hAnsiTheme="majorHAnsi" w:cs="Calibri"/>
        </w:rPr>
        <w:t xml:space="preserve">Chaque Partie reconnaît qu’elle a reçu toutes les informations requises pour la signature électronique </w:t>
      </w:r>
      <w:r>
        <w:rPr>
          <w:rFonts w:asciiTheme="majorHAnsi" w:hAnsiTheme="majorHAnsi" w:cs="Calibri"/>
        </w:rPr>
        <w:t>de l’Acte de Quittancement</w:t>
      </w:r>
      <w:r w:rsidRPr="00091271">
        <w:rPr>
          <w:rFonts w:asciiTheme="majorHAnsi" w:hAnsiTheme="majorHAnsi" w:cs="Calibri"/>
        </w:rPr>
        <w:t xml:space="preserve"> et qu’elle a signé </w:t>
      </w:r>
      <w:r>
        <w:rPr>
          <w:rFonts w:asciiTheme="majorHAnsi" w:hAnsiTheme="majorHAnsi" w:cs="Calibri"/>
        </w:rPr>
        <w:t>l’Acte de Quittancement</w:t>
      </w:r>
      <w:r w:rsidRPr="00091271">
        <w:rPr>
          <w:rFonts w:asciiTheme="majorHAnsi" w:hAnsiTheme="majorHAnsi" w:cs="Calibri"/>
        </w:rPr>
        <w:t xml:space="preserve">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w:t>
      </w:r>
      <w:r>
        <w:rPr>
          <w:rFonts w:asciiTheme="majorHAnsi" w:hAnsiTheme="majorHAnsi" w:cs="Calibri"/>
        </w:rPr>
        <w:t>l’Acte de Quittancement</w:t>
      </w:r>
      <w:r>
        <w:rPr>
          <w:rFonts w:asciiTheme="majorHAnsi" w:hAnsiTheme="majorHAnsi" w:cs="Calibri"/>
        </w:rPr>
        <w:t>.</w:t>
      </w:r>
    </w:p>
    <w:p w14:paraId="7E3DD4E8" w14:textId="20EE3023" w:rsidR="00B03543" w:rsidRDefault="00B03543" w:rsidP="00B03543">
      <w:pPr>
        <w:jc w:val="both"/>
        <w:rPr>
          <w:rFonts w:asciiTheme="majorHAnsi" w:hAnsiTheme="majorHAnsi" w:cs="Calibri"/>
        </w:rPr>
      </w:pPr>
      <w:r w:rsidRPr="00091271">
        <w:rPr>
          <w:rFonts w:asciiTheme="majorHAnsi" w:hAnsiTheme="majorHAnsi" w:cs="Calibri"/>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w:t>
      </w:r>
      <w:r>
        <w:rPr>
          <w:rFonts w:asciiTheme="majorHAnsi" w:hAnsiTheme="majorHAnsi" w:cs="Calibri"/>
        </w:rPr>
        <w:t>de l’Acte de Quittancement</w:t>
      </w:r>
      <w:r w:rsidRPr="00091271">
        <w:rPr>
          <w:rFonts w:asciiTheme="majorHAnsi" w:hAnsiTheme="majorHAnsi" w:cs="Calibri"/>
        </w:rPr>
        <w:t xml:space="preserve"> directement par la plateforme « jesignexpert.com » à chacune des Parties constitue une preuve suffisante et irréfutable des engagements et obligations de chaque Partie </w:t>
      </w:r>
      <w:r>
        <w:rPr>
          <w:rFonts w:asciiTheme="majorHAnsi" w:hAnsiTheme="majorHAnsi" w:cs="Calibri"/>
        </w:rPr>
        <w:t>à l’Acte de Quittancement</w:t>
      </w:r>
      <w:r>
        <w:rPr>
          <w:rFonts w:asciiTheme="majorHAnsi" w:hAnsiTheme="majorHAnsi" w:cs="Calibri"/>
        </w:rPr>
        <w:t>.</w:t>
      </w:r>
    </w:p>
    <w:p w14:paraId="282EDCCC" w14:textId="77777777" w:rsidR="00B03543" w:rsidRPr="00091271" w:rsidRDefault="00B03543" w:rsidP="00B03543">
      <w:pPr>
        <w:pStyle w:val="Sansinterligne"/>
      </w:pPr>
    </w:p>
    <w:bookmarkEnd w:id="44"/>
    <w:p w14:paraId="2F82E600" w14:textId="490E8663" w:rsidR="00E96D58" w:rsidRPr="005471CD" w:rsidRDefault="00E96D58" w:rsidP="00E96D58">
      <w:pPr>
        <w:suppressAutoHyphens/>
        <w:spacing w:before="120" w:after="120" w:line="276" w:lineRule="auto"/>
        <w:jc w:val="both"/>
        <w:rPr>
          <w:rFonts w:asciiTheme="majorHAnsi" w:eastAsia="Times New Roman" w:hAnsiTheme="majorHAnsi" w:cs="Calibri"/>
          <w:bCs/>
        </w:rPr>
      </w:pPr>
      <w:r w:rsidRPr="00DA22FE">
        <w:rPr>
          <w:rFonts w:asciiTheme="majorHAnsi" w:eastAsia="Times New Roman" w:hAnsiTheme="majorHAnsi" w:cs="Calibri"/>
          <w:b/>
        </w:rPr>
        <w:t xml:space="preserve">Fait </w:t>
      </w:r>
      <w:r w:rsidR="00C27D70">
        <w:rPr>
          <w:rFonts w:asciiTheme="majorHAnsi" w:eastAsia="Times New Roman" w:hAnsiTheme="majorHAnsi" w:cs="Calibri"/>
          <w:b/>
        </w:rPr>
        <w:t>à SAINTE-CATHERINE,</w:t>
      </w:r>
    </w:p>
    <w:p w14:paraId="4BBE5E66" w14:textId="0E709DD7" w:rsidR="00E96D58" w:rsidRPr="00DA22FE" w:rsidRDefault="00167944" w:rsidP="00E96D58">
      <w:pPr>
        <w:suppressAutoHyphens/>
        <w:spacing w:before="120" w:after="120" w:line="276" w:lineRule="auto"/>
        <w:ind w:left="425" w:hanging="425"/>
        <w:jc w:val="both"/>
        <w:rPr>
          <w:rFonts w:asciiTheme="majorHAnsi" w:eastAsia="Times New Roman" w:hAnsiTheme="majorHAnsi" w:cs="Calibri"/>
          <w:b/>
        </w:rPr>
      </w:pPr>
      <w:r>
        <w:rPr>
          <w:rFonts w:asciiTheme="majorHAnsi" w:eastAsia="Times New Roman" w:hAnsiTheme="majorHAnsi" w:cs="Calibri"/>
          <w:b/>
        </w:rPr>
        <w:t xml:space="preserve">Le </w:t>
      </w:r>
      <w:r w:rsidR="00C27D70">
        <w:rPr>
          <w:rFonts w:asciiTheme="majorHAnsi" w:eastAsia="Times New Roman" w:hAnsiTheme="majorHAnsi" w:cs="Calibri"/>
          <w:b/>
        </w:rPr>
        <w:t>0</w:t>
      </w:r>
      <w:r w:rsidR="00B03543">
        <w:rPr>
          <w:rFonts w:asciiTheme="majorHAnsi" w:eastAsia="Times New Roman" w:hAnsiTheme="majorHAnsi" w:cs="Calibri"/>
          <w:b/>
        </w:rPr>
        <w:t>5</w:t>
      </w:r>
      <w:r w:rsidR="00C27D70">
        <w:rPr>
          <w:rFonts w:asciiTheme="majorHAnsi" w:eastAsia="Times New Roman" w:hAnsiTheme="majorHAnsi" w:cs="Calibri"/>
          <w:b/>
        </w:rPr>
        <w:t xml:space="preserve"> janvier 2026,</w:t>
      </w:r>
    </w:p>
    <w:p w14:paraId="46BEB175" w14:textId="6CB98016" w:rsidR="00E96D58" w:rsidRPr="00B03543" w:rsidRDefault="00E96D58" w:rsidP="00B03543">
      <w:pPr>
        <w:suppressAutoHyphens/>
        <w:spacing w:before="120" w:after="120" w:line="276" w:lineRule="auto"/>
        <w:ind w:left="425" w:hanging="425"/>
        <w:jc w:val="both"/>
        <w:rPr>
          <w:rFonts w:asciiTheme="majorHAnsi" w:eastAsia="Times New Roman" w:hAnsiTheme="majorHAnsi" w:cs="Calibri"/>
          <w:b/>
        </w:rPr>
      </w:pPr>
      <w:r w:rsidRPr="00DA22FE">
        <w:rPr>
          <w:rFonts w:asciiTheme="majorHAnsi" w:eastAsia="Times New Roman" w:hAnsiTheme="majorHAnsi" w:cs="Calibri"/>
          <w:b/>
        </w:rPr>
        <w:t xml:space="preserve">En </w:t>
      </w:r>
      <w:r w:rsidR="00B03543">
        <w:rPr>
          <w:rFonts w:asciiTheme="majorHAnsi" w:eastAsia="Times New Roman" w:hAnsiTheme="majorHAnsi" w:cs="Calibri"/>
          <w:b/>
        </w:rPr>
        <w:t>UN</w:t>
      </w:r>
      <w:r w:rsidR="00C27D70">
        <w:rPr>
          <w:rFonts w:asciiTheme="majorHAnsi" w:eastAsia="Times New Roman" w:hAnsiTheme="majorHAnsi" w:cs="Calibri"/>
          <w:b/>
        </w:rPr>
        <w:t xml:space="preserve"> (</w:t>
      </w:r>
      <w:r w:rsidR="00B03543">
        <w:rPr>
          <w:rFonts w:asciiTheme="majorHAnsi" w:eastAsia="Times New Roman" w:hAnsiTheme="majorHAnsi" w:cs="Calibri"/>
          <w:b/>
        </w:rPr>
        <w:t>1</w:t>
      </w:r>
      <w:r w:rsidR="00C27D70">
        <w:rPr>
          <w:rFonts w:asciiTheme="majorHAnsi" w:eastAsia="Times New Roman" w:hAnsiTheme="majorHAnsi" w:cs="Calibri"/>
          <w:b/>
        </w:rPr>
        <w:t>) exemplaire</w:t>
      </w:r>
      <w:r w:rsidR="00B03543">
        <w:rPr>
          <w:rFonts w:asciiTheme="majorHAnsi" w:eastAsia="Times New Roman" w:hAnsiTheme="majorHAnsi" w:cs="Calibri"/>
          <w:b/>
        </w:rPr>
        <w: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687"/>
      </w:tblGrid>
      <w:tr w:rsidR="00C27D70" w:rsidRPr="00DA22FE" w14:paraId="59B10CD6" w14:textId="77777777" w:rsidTr="0097164C">
        <w:tc>
          <w:tcPr>
            <w:tcW w:w="4522" w:type="dxa"/>
            <w:tcBorders>
              <w:top w:val="single" w:sz="4" w:space="0" w:color="auto"/>
              <w:left w:val="single" w:sz="4" w:space="0" w:color="auto"/>
              <w:bottom w:val="single" w:sz="4" w:space="0" w:color="auto"/>
              <w:right w:val="single" w:sz="4" w:space="0" w:color="auto"/>
            </w:tcBorders>
            <w:hideMark/>
          </w:tcPr>
          <w:p w14:paraId="1CAAC141" w14:textId="299CA824" w:rsidR="00C27D70" w:rsidRPr="00DA22FE" w:rsidRDefault="00C27D70" w:rsidP="00C27D70">
            <w:pPr>
              <w:suppressAutoHyphens/>
              <w:spacing w:before="120" w:after="120" w:line="276" w:lineRule="auto"/>
              <w:jc w:val="center"/>
              <w:rPr>
                <w:rFonts w:asciiTheme="majorHAnsi" w:eastAsia="Times New Roman" w:hAnsiTheme="majorHAnsi" w:cs="Calibri"/>
              </w:rPr>
            </w:pPr>
            <w:r w:rsidRPr="00091271">
              <w:rPr>
                <w:rFonts w:asciiTheme="majorHAnsi" w:eastAsia="Times New Roman" w:hAnsiTheme="majorHAnsi" w:cs="Calibri"/>
                <w:b/>
              </w:rPr>
              <w:t>Noms</w:t>
            </w:r>
          </w:p>
        </w:tc>
        <w:tc>
          <w:tcPr>
            <w:tcW w:w="4687" w:type="dxa"/>
            <w:tcBorders>
              <w:top w:val="single" w:sz="4" w:space="0" w:color="auto"/>
              <w:left w:val="single" w:sz="4" w:space="0" w:color="auto"/>
              <w:bottom w:val="single" w:sz="4" w:space="0" w:color="auto"/>
              <w:right w:val="single" w:sz="4" w:space="0" w:color="auto"/>
            </w:tcBorders>
            <w:hideMark/>
          </w:tcPr>
          <w:p w14:paraId="5DC495BB" w14:textId="4E1E644E" w:rsidR="00C27D70" w:rsidRPr="00DA22FE" w:rsidRDefault="00C27D70" w:rsidP="00C27D70">
            <w:pPr>
              <w:suppressAutoHyphens/>
              <w:spacing w:before="120" w:after="120" w:line="276" w:lineRule="auto"/>
              <w:jc w:val="center"/>
              <w:rPr>
                <w:rFonts w:asciiTheme="majorHAnsi" w:eastAsia="Times New Roman" w:hAnsiTheme="majorHAnsi" w:cs="Calibri"/>
              </w:rPr>
            </w:pPr>
            <w:r w:rsidRPr="00091271">
              <w:rPr>
                <w:rFonts w:asciiTheme="majorHAnsi" w:eastAsia="Times New Roman" w:hAnsiTheme="majorHAnsi" w:cs="Calibri"/>
                <w:b/>
              </w:rPr>
              <w:t>Signatures</w:t>
            </w:r>
          </w:p>
        </w:tc>
      </w:tr>
      <w:tr w:rsidR="00C27D70" w:rsidRPr="00DA22FE" w14:paraId="48685E35" w14:textId="77777777" w:rsidTr="005471CD">
        <w:trPr>
          <w:trHeight w:val="1559"/>
        </w:trPr>
        <w:tc>
          <w:tcPr>
            <w:tcW w:w="4522" w:type="dxa"/>
            <w:tcBorders>
              <w:top w:val="single" w:sz="4" w:space="0" w:color="auto"/>
              <w:left w:val="single" w:sz="4" w:space="0" w:color="auto"/>
              <w:bottom w:val="single" w:sz="4" w:space="0" w:color="auto"/>
              <w:right w:val="single" w:sz="4" w:space="0" w:color="auto"/>
            </w:tcBorders>
          </w:tcPr>
          <w:p w14:paraId="7C888F38" w14:textId="77777777" w:rsidR="00C27D70" w:rsidRPr="00091271" w:rsidRDefault="00C27D70" w:rsidP="00C27D70">
            <w:pPr>
              <w:suppressAutoHyphens/>
              <w:spacing w:after="0" w:line="276" w:lineRule="auto"/>
              <w:jc w:val="center"/>
              <w:rPr>
                <w:rFonts w:asciiTheme="majorHAnsi" w:eastAsia="Times New Roman" w:hAnsiTheme="majorHAnsi" w:cs="Calibri"/>
                <w:b/>
              </w:rPr>
            </w:pPr>
          </w:p>
          <w:p w14:paraId="1DEB4E8F" w14:textId="77777777" w:rsidR="00C27D70" w:rsidRPr="00091271" w:rsidRDefault="00C27D70" w:rsidP="00C27D70">
            <w:pPr>
              <w:pStyle w:val="Corpsdetexte"/>
              <w:tabs>
                <w:tab w:val="left" w:pos="4536"/>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Monsieur Olivier DELETOILLE</w:t>
            </w:r>
          </w:p>
          <w:p w14:paraId="2FCFC702" w14:textId="1FB06D1C" w:rsidR="00C27D70" w:rsidRPr="005471CD" w:rsidRDefault="00C27D70" w:rsidP="00C27D70">
            <w:pPr>
              <w:pStyle w:val="Corpsdetexte"/>
              <w:tabs>
                <w:tab w:val="left" w:pos="4536"/>
              </w:tabs>
              <w:spacing w:line="276" w:lineRule="auto"/>
              <w:jc w:val="center"/>
              <w:rPr>
                <w:rFonts w:asciiTheme="majorHAnsi" w:eastAsia="Times New Roman" w:hAnsiTheme="majorHAnsi" w:cs="Calibri"/>
                <w:b/>
              </w:rPr>
            </w:pPr>
            <w:r>
              <w:rPr>
                <w:rFonts w:asciiTheme="majorHAnsi" w:eastAsia="Times New Roman" w:hAnsiTheme="majorHAnsi" w:cs="Calibri"/>
                <w:b/>
              </w:rPr>
              <w:t>Cédant</w:t>
            </w:r>
          </w:p>
        </w:tc>
        <w:tc>
          <w:tcPr>
            <w:tcW w:w="4687" w:type="dxa"/>
            <w:tcBorders>
              <w:top w:val="single" w:sz="4" w:space="0" w:color="auto"/>
              <w:left w:val="single" w:sz="4" w:space="0" w:color="auto"/>
              <w:bottom w:val="single" w:sz="4" w:space="0" w:color="auto"/>
              <w:right w:val="single" w:sz="4" w:space="0" w:color="auto"/>
            </w:tcBorders>
          </w:tcPr>
          <w:p w14:paraId="51125C36" w14:textId="77777777" w:rsidR="00C27D70" w:rsidRPr="00DA22FE" w:rsidRDefault="00C27D70" w:rsidP="00C27D70">
            <w:pPr>
              <w:suppressAutoHyphens/>
              <w:spacing w:before="120" w:after="120" w:line="276" w:lineRule="auto"/>
              <w:jc w:val="both"/>
              <w:rPr>
                <w:rFonts w:asciiTheme="majorHAnsi" w:eastAsia="Times New Roman" w:hAnsiTheme="majorHAnsi" w:cs="Calibri"/>
              </w:rPr>
            </w:pPr>
          </w:p>
        </w:tc>
      </w:tr>
      <w:tr w:rsidR="00C27D70" w:rsidRPr="00DA22FE" w14:paraId="19210377" w14:textId="77777777" w:rsidTr="005471CD">
        <w:trPr>
          <w:trHeight w:val="1553"/>
        </w:trPr>
        <w:tc>
          <w:tcPr>
            <w:tcW w:w="4522" w:type="dxa"/>
            <w:tcBorders>
              <w:top w:val="single" w:sz="4" w:space="0" w:color="auto"/>
              <w:left w:val="single" w:sz="4" w:space="0" w:color="auto"/>
              <w:bottom w:val="single" w:sz="4" w:space="0" w:color="auto"/>
              <w:right w:val="single" w:sz="4" w:space="0" w:color="auto"/>
            </w:tcBorders>
          </w:tcPr>
          <w:p w14:paraId="66D83CE4" w14:textId="77777777" w:rsidR="00B03543" w:rsidRDefault="00B03543" w:rsidP="00C27D70">
            <w:pPr>
              <w:pStyle w:val="Corpsdetexte"/>
              <w:tabs>
                <w:tab w:val="left" w:pos="5103"/>
              </w:tabs>
              <w:spacing w:line="276" w:lineRule="auto"/>
              <w:jc w:val="center"/>
              <w:rPr>
                <w:rFonts w:asciiTheme="majorHAnsi" w:eastAsia="Times New Roman" w:hAnsiTheme="majorHAnsi" w:cs="Calibri"/>
                <w:b/>
              </w:rPr>
            </w:pPr>
          </w:p>
          <w:p w14:paraId="5F9EEF2E" w14:textId="4E567BCD" w:rsidR="00C27D70" w:rsidRPr="00091271" w:rsidRDefault="00C27D70" w:rsidP="00C27D70">
            <w:pPr>
              <w:pStyle w:val="Corpsdetexte"/>
              <w:tabs>
                <w:tab w:val="left" w:pos="5103"/>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Monsieur Julien CARON</w:t>
            </w:r>
          </w:p>
          <w:p w14:paraId="6F4A9179" w14:textId="77777777" w:rsidR="00C27D70" w:rsidRPr="00091271" w:rsidRDefault="00C27D70" w:rsidP="00C27D70">
            <w:pPr>
              <w:pStyle w:val="Corpsdetexte"/>
              <w:tabs>
                <w:tab w:val="left" w:pos="5103"/>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En son nom propre</w:t>
            </w:r>
          </w:p>
          <w:p w14:paraId="1ABBC007" w14:textId="77777777" w:rsidR="00C27D70" w:rsidRPr="00091271" w:rsidRDefault="00C27D70" w:rsidP="00C27D70">
            <w:pPr>
              <w:pStyle w:val="Corpsdetexte"/>
              <w:tabs>
                <w:tab w:val="left" w:pos="5103"/>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Et au nom et pour le compte de</w:t>
            </w:r>
          </w:p>
          <w:p w14:paraId="2FC283C4" w14:textId="77777777" w:rsidR="00C27D70" w:rsidRPr="00091271" w:rsidRDefault="00C27D70" w:rsidP="00C27D70">
            <w:pPr>
              <w:pStyle w:val="Corpsdetexte"/>
              <w:tabs>
                <w:tab w:val="left" w:pos="5103"/>
              </w:tabs>
              <w:spacing w:line="276" w:lineRule="auto"/>
              <w:jc w:val="center"/>
              <w:rPr>
                <w:rFonts w:asciiTheme="majorHAnsi" w:eastAsia="Times New Roman" w:hAnsiTheme="majorHAnsi" w:cs="Calibri"/>
                <w:b/>
              </w:rPr>
            </w:pPr>
            <w:r w:rsidRPr="00091271">
              <w:rPr>
                <w:rFonts w:asciiTheme="majorHAnsi" w:eastAsia="Times New Roman" w:hAnsiTheme="majorHAnsi" w:cs="Calibri"/>
                <w:b/>
              </w:rPr>
              <w:t>« CELEA »</w:t>
            </w:r>
          </w:p>
          <w:p w14:paraId="5445CB05" w14:textId="77777777" w:rsidR="00C27D70" w:rsidRDefault="00C27D70" w:rsidP="00C27D70">
            <w:pPr>
              <w:pStyle w:val="Corpsdetexte"/>
              <w:tabs>
                <w:tab w:val="left" w:pos="5103"/>
              </w:tabs>
              <w:spacing w:line="276" w:lineRule="auto"/>
              <w:jc w:val="center"/>
              <w:rPr>
                <w:rFonts w:asciiTheme="majorHAnsi" w:eastAsia="Times New Roman" w:hAnsiTheme="majorHAnsi" w:cs="Calibri"/>
                <w:b/>
              </w:rPr>
            </w:pPr>
            <w:r>
              <w:rPr>
                <w:rFonts w:asciiTheme="majorHAnsi" w:eastAsia="Times New Roman" w:hAnsiTheme="majorHAnsi" w:cs="Calibri"/>
                <w:b/>
              </w:rPr>
              <w:t>Cessionnaire</w:t>
            </w:r>
          </w:p>
          <w:p w14:paraId="56CF36F4" w14:textId="53D54230" w:rsidR="00C27D70" w:rsidRDefault="00C27D70" w:rsidP="00C27D70">
            <w:pPr>
              <w:pStyle w:val="Corpsdetexte"/>
              <w:tabs>
                <w:tab w:val="left" w:pos="5103"/>
              </w:tabs>
              <w:spacing w:line="276" w:lineRule="auto"/>
              <w:jc w:val="center"/>
              <w:rPr>
                <w:rFonts w:asciiTheme="majorHAnsi" w:eastAsia="Times New Roman" w:hAnsiTheme="majorHAnsi" w:cs="Calibri"/>
                <w:b/>
              </w:rPr>
            </w:pPr>
            <w:r>
              <w:rPr>
                <w:rFonts w:asciiTheme="majorHAnsi" w:eastAsia="Times New Roman" w:hAnsiTheme="majorHAnsi" w:cs="Calibri"/>
                <w:b/>
              </w:rPr>
              <w:t>Et « ADEQUA »</w:t>
            </w:r>
          </w:p>
          <w:p w14:paraId="6DA498E9" w14:textId="7704CDD0" w:rsidR="00C27D70" w:rsidRPr="00B03543" w:rsidRDefault="00C27D70" w:rsidP="00B03543">
            <w:pPr>
              <w:pStyle w:val="Corpsdetexte"/>
              <w:tabs>
                <w:tab w:val="left" w:pos="5103"/>
              </w:tabs>
              <w:spacing w:line="276" w:lineRule="auto"/>
              <w:jc w:val="center"/>
              <w:rPr>
                <w:rFonts w:asciiTheme="majorHAnsi" w:eastAsia="Times New Roman" w:hAnsiTheme="majorHAnsi" w:cs="Calibri"/>
                <w:b/>
              </w:rPr>
            </w:pPr>
            <w:r>
              <w:rPr>
                <w:rFonts w:asciiTheme="majorHAnsi" w:eastAsia="Times New Roman" w:hAnsiTheme="majorHAnsi" w:cs="Calibri"/>
                <w:b/>
              </w:rPr>
              <w:t>« La Société »</w:t>
            </w:r>
          </w:p>
        </w:tc>
        <w:tc>
          <w:tcPr>
            <w:tcW w:w="4687" w:type="dxa"/>
            <w:tcBorders>
              <w:top w:val="single" w:sz="4" w:space="0" w:color="auto"/>
              <w:left w:val="single" w:sz="4" w:space="0" w:color="auto"/>
              <w:bottom w:val="single" w:sz="4" w:space="0" w:color="auto"/>
              <w:right w:val="single" w:sz="4" w:space="0" w:color="auto"/>
            </w:tcBorders>
          </w:tcPr>
          <w:p w14:paraId="5E8B17E8" w14:textId="77777777" w:rsidR="00C27D70" w:rsidRPr="00DA22FE" w:rsidRDefault="00C27D70" w:rsidP="00C27D70">
            <w:pPr>
              <w:suppressAutoHyphens/>
              <w:spacing w:before="120" w:after="120" w:line="276" w:lineRule="auto"/>
              <w:jc w:val="both"/>
              <w:rPr>
                <w:rFonts w:asciiTheme="majorHAnsi" w:eastAsia="Times New Roman" w:hAnsiTheme="majorHAnsi" w:cs="Calibri"/>
              </w:rPr>
            </w:pPr>
          </w:p>
        </w:tc>
      </w:tr>
    </w:tbl>
    <w:p w14:paraId="14B6A4A1" w14:textId="77777777" w:rsidR="0018064C" w:rsidRPr="00DA22FE" w:rsidRDefault="0018064C" w:rsidP="00B03543">
      <w:pPr>
        <w:jc w:val="both"/>
        <w:rPr>
          <w:rFonts w:asciiTheme="majorHAnsi" w:hAnsiTheme="majorHAnsi" w:cs="Calibri"/>
        </w:rPr>
      </w:pPr>
      <w:bookmarkStart w:id="45" w:name="PREAMBULE"/>
      <w:bookmarkEnd w:id="0"/>
      <w:bookmarkEnd w:id="45"/>
    </w:p>
    <w:sectPr w:rsidR="0018064C" w:rsidRPr="00DA22FE" w:rsidSect="00F25635">
      <w:footerReference w:type="default" r:id="rId14"/>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AA8404" w14:textId="77777777" w:rsidR="00EF375F" w:rsidRDefault="00EF375F" w:rsidP="00CD3202">
      <w:pPr>
        <w:spacing w:after="0" w:line="240" w:lineRule="auto"/>
      </w:pPr>
      <w:r>
        <w:separator/>
      </w:r>
    </w:p>
  </w:endnote>
  <w:endnote w:type="continuationSeparator" w:id="0">
    <w:p w14:paraId="23FBAC9E" w14:textId="77777777" w:rsidR="00EF375F" w:rsidRDefault="00EF375F" w:rsidP="00CD3202">
      <w:pPr>
        <w:spacing w:after="0" w:line="240" w:lineRule="auto"/>
      </w:pPr>
      <w:r>
        <w:continuationSeparator/>
      </w:r>
    </w:p>
  </w:endnote>
  <w:endnote w:type="continuationNotice" w:id="1">
    <w:p w14:paraId="40CB1415" w14:textId="77777777" w:rsidR="00EF375F" w:rsidRDefault="00EF37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hAnsiTheme="majorHAnsi"/>
      </w:rPr>
      <w:id w:val="1161663058"/>
      <w:docPartObj>
        <w:docPartGallery w:val="Page Numbers (Bottom of Page)"/>
        <w:docPartUnique/>
      </w:docPartObj>
    </w:sdtPr>
    <w:sdtEndPr>
      <w:rPr>
        <w:b/>
        <w:bCs/>
        <w:sz w:val="20"/>
        <w:szCs w:val="20"/>
      </w:rPr>
    </w:sdtEndPr>
    <w:sdtContent>
      <w:p w14:paraId="29793302" w14:textId="3452568F" w:rsidR="00F25635" w:rsidRPr="007F329F" w:rsidRDefault="00F25635">
        <w:pPr>
          <w:pStyle w:val="Pieddepage"/>
          <w:jc w:val="right"/>
          <w:rPr>
            <w:rFonts w:asciiTheme="majorHAnsi" w:hAnsiTheme="majorHAnsi"/>
            <w:b/>
            <w:bCs/>
            <w:sz w:val="20"/>
            <w:szCs w:val="20"/>
          </w:rPr>
        </w:pPr>
        <w:r w:rsidRPr="007F329F">
          <w:rPr>
            <w:rFonts w:asciiTheme="majorHAnsi" w:hAnsiTheme="majorHAnsi"/>
            <w:b/>
            <w:bCs/>
            <w:sz w:val="20"/>
            <w:szCs w:val="20"/>
          </w:rPr>
          <w:t>Paraphes</w:t>
        </w:r>
        <w:r w:rsidRPr="007F329F">
          <w:rPr>
            <w:rFonts w:asciiTheme="majorHAnsi" w:hAnsiTheme="majorHAnsi"/>
            <w:b/>
            <w:bCs/>
            <w:sz w:val="20"/>
            <w:szCs w:val="20"/>
          </w:rPr>
          <w:tab/>
        </w:r>
        <w:r w:rsidRPr="007F329F">
          <w:rPr>
            <w:rFonts w:asciiTheme="majorHAnsi" w:hAnsiTheme="majorHAnsi"/>
            <w:b/>
            <w:bCs/>
            <w:sz w:val="20"/>
            <w:szCs w:val="20"/>
          </w:rPr>
          <w:tab/>
          <w:t xml:space="preserve">Page </w:t>
        </w:r>
        <w:r w:rsidRPr="007F329F">
          <w:rPr>
            <w:rFonts w:asciiTheme="majorHAnsi" w:hAnsiTheme="majorHAnsi"/>
            <w:b/>
            <w:bCs/>
            <w:sz w:val="20"/>
            <w:szCs w:val="20"/>
          </w:rPr>
          <w:fldChar w:fldCharType="begin"/>
        </w:r>
        <w:r w:rsidRPr="007F329F">
          <w:rPr>
            <w:rFonts w:asciiTheme="majorHAnsi" w:hAnsiTheme="majorHAnsi"/>
            <w:b/>
            <w:bCs/>
            <w:sz w:val="20"/>
            <w:szCs w:val="20"/>
          </w:rPr>
          <w:instrText>PAGE   \* MERGEFORMAT</w:instrText>
        </w:r>
        <w:r w:rsidRPr="007F329F">
          <w:rPr>
            <w:rFonts w:asciiTheme="majorHAnsi" w:hAnsiTheme="majorHAnsi"/>
            <w:b/>
            <w:bCs/>
            <w:sz w:val="20"/>
            <w:szCs w:val="20"/>
          </w:rPr>
          <w:fldChar w:fldCharType="separate"/>
        </w:r>
        <w:r w:rsidRPr="007F329F">
          <w:rPr>
            <w:rFonts w:asciiTheme="majorHAnsi" w:hAnsiTheme="majorHAnsi"/>
            <w:b/>
            <w:bCs/>
            <w:sz w:val="20"/>
            <w:szCs w:val="20"/>
          </w:rPr>
          <w:t>2</w:t>
        </w:r>
        <w:r w:rsidRPr="007F329F">
          <w:rPr>
            <w:rFonts w:asciiTheme="majorHAnsi" w:hAnsiTheme="majorHAnsi"/>
            <w:b/>
            <w:bCs/>
            <w:sz w:val="20"/>
            <w:szCs w:val="20"/>
          </w:rPr>
          <w:fldChar w:fldCharType="end"/>
        </w:r>
        <w:r w:rsidRPr="007F329F">
          <w:rPr>
            <w:rFonts w:asciiTheme="majorHAnsi" w:hAnsiTheme="majorHAnsi"/>
            <w:b/>
            <w:bCs/>
            <w:sz w:val="20"/>
            <w:szCs w:val="20"/>
          </w:rPr>
          <w:t>/</w:t>
        </w:r>
        <w:r w:rsidR="00C27D70">
          <w:rPr>
            <w:rFonts w:asciiTheme="majorHAnsi" w:hAnsiTheme="majorHAnsi"/>
            <w:b/>
            <w:bCs/>
            <w:sz w:val="20"/>
            <w:szCs w:val="20"/>
          </w:rPr>
          <w:t>9</w:t>
        </w:r>
      </w:p>
    </w:sdtContent>
  </w:sdt>
  <w:p w14:paraId="2E879841" w14:textId="77777777" w:rsidR="00F25635" w:rsidRDefault="00F256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381E79" w14:textId="77777777" w:rsidR="00EF375F" w:rsidRDefault="00EF375F" w:rsidP="00CD3202">
      <w:pPr>
        <w:spacing w:after="0" w:line="240" w:lineRule="auto"/>
      </w:pPr>
      <w:r>
        <w:separator/>
      </w:r>
    </w:p>
  </w:footnote>
  <w:footnote w:type="continuationSeparator" w:id="0">
    <w:p w14:paraId="18046D67" w14:textId="77777777" w:rsidR="00EF375F" w:rsidRDefault="00EF375F" w:rsidP="00CD3202">
      <w:pPr>
        <w:spacing w:after="0" w:line="240" w:lineRule="auto"/>
      </w:pPr>
      <w:r>
        <w:continuationSeparator/>
      </w:r>
    </w:p>
  </w:footnote>
  <w:footnote w:type="continuationNotice" w:id="1">
    <w:p w14:paraId="14ADEEA2" w14:textId="77777777" w:rsidR="00EF375F" w:rsidRDefault="00EF375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5DD639AC"/>
    <w:styleLink w:val="HEPTA1"/>
    <w:lvl w:ilvl="0">
      <w:start w:val="1"/>
      <w:numFmt w:val="decimal"/>
      <w:lvlText w:val="ARTICLE %1 : "/>
      <w:lvlJc w:val="left"/>
      <w:pPr>
        <w:ind w:left="1559" w:hanging="708"/>
      </w:pPr>
      <w:rPr>
        <w:bCs w:val="0"/>
        <w:i w:val="0"/>
        <w:iCs w:val="0"/>
        <w:caps w:val="0"/>
        <w:smallCaps w:val="0"/>
        <w:strike w:val="0"/>
        <w:dstrike w:val="0"/>
        <w:noProof w:val="0"/>
        <w:vanish w:val="0"/>
        <w:color w:val="000000"/>
        <w:spacing w:val="0"/>
        <w:position w:val="0"/>
        <w:effect w:val="none"/>
        <w:vertAlign w:val="baseline"/>
        <w:em w:val="none"/>
        <w:lang w:eastAsia="x-none"/>
        <w:specVanish w:val="0"/>
      </w:rPr>
    </w:lvl>
    <w:lvl w:ilvl="1">
      <w:start w:val="1"/>
      <w:numFmt w:val="decimal"/>
      <w:lvlText w:val="%1.%2."/>
      <w:lvlJc w:val="left"/>
      <w:pPr>
        <w:ind w:left="1416" w:hanging="708"/>
      </w:pPr>
      <w:rPr>
        <w:rFonts w:ascii="Calibri" w:hAnsi="Calibri" w:cs="Calibri" w:hint="default"/>
        <w:sz w:val="22"/>
      </w:rPr>
    </w:lvl>
    <w:lvl w:ilvl="2">
      <w:start w:val="1"/>
      <w:numFmt w:val="decimal"/>
      <w:lvlText w:val="14.%3."/>
      <w:lvlJc w:val="left"/>
      <w:pPr>
        <w:ind w:left="2124" w:hanging="708"/>
      </w:pPr>
      <w:rPr>
        <w:rFonts w:hint="default"/>
      </w:rPr>
    </w:lvl>
    <w:lvl w:ilvl="3">
      <w:start w:val="1"/>
      <w:numFmt w:val="lowerLetter"/>
      <w:lvlText w:val="%4)"/>
      <w:lvlJc w:val="left"/>
      <w:pPr>
        <w:ind w:left="2832" w:hanging="708"/>
      </w:pPr>
      <w:rPr>
        <w:rFonts w:hint="default"/>
      </w:rPr>
    </w:lvl>
    <w:lvl w:ilvl="4">
      <w:start w:val="1"/>
      <w:numFmt w:val="decimal"/>
      <w:lvlText w:val="(%5)"/>
      <w:lvlJc w:val="left"/>
      <w:pPr>
        <w:ind w:left="3540" w:hanging="708"/>
      </w:pPr>
      <w:rPr>
        <w:rFonts w:hint="default"/>
      </w:rPr>
    </w:lvl>
    <w:lvl w:ilvl="5">
      <w:start w:val="1"/>
      <w:numFmt w:val="lowerLetter"/>
      <w:lvlText w:val="(%6)"/>
      <w:lvlJc w:val="left"/>
      <w:pPr>
        <w:ind w:left="4248" w:hanging="708"/>
      </w:pPr>
      <w:rPr>
        <w:rFonts w:hint="default"/>
      </w:rPr>
    </w:lvl>
    <w:lvl w:ilvl="6">
      <w:start w:val="1"/>
      <w:numFmt w:val="lowerRoman"/>
      <w:lvlText w:val="(%7)"/>
      <w:lvlJc w:val="left"/>
      <w:pPr>
        <w:ind w:left="4956" w:hanging="708"/>
      </w:pPr>
      <w:rPr>
        <w:rFonts w:hint="default"/>
      </w:rPr>
    </w:lvl>
    <w:lvl w:ilvl="7">
      <w:start w:val="1"/>
      <w:numFmt w:val="lowerLetter"/>
      <w:lvlText w:val="(%8)"/>
      <w:lvlJc w:val="left"/>
      <w:pPr>
        <w:ind w:left="5664" w:hanging="708"/>
      </w:pPr>
      <w:rPr>
        <w:rFonts w:hint="default"/>
      </w:rPr>
    </w:lvl>
    <w:lvl w:ilvl="8">
      <w:start w:val="1"/>
      <w:numFmt w:val="lowerRoman"/>
      <w:lvlText w:val="(%9)"/>
      <w:lvlJc w:val="left"/>
      <w:pPr>
        <w:ind w:left="6372" w:hanging="708"/>
      </w:pPr>
      <w:rPr>
        <w:rFonts w:hint="default"/>
      </w:rPr>
    </w:lvl>
  </w:abstractNum>
  <w:abstractNum w:abstractNumId="1" w15:restartNumberingAfterBreak="0">
    <w:nsid w:val="0EDC413E"/>
    <w:multiLevelType w:val="hybridMultilevel"/>
    <w:tmpl w:val="6706D7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132E2A"/>
    <w:multiLevelType w:val="hybridMultilevel"/>
    <w:tmpl w:val="64E2B932"/>
    <w:lvl w:ilvl="0" w:tplc="44B4102C">
      <w:start w:val="1"/>
      <w:numFmt w:val="decimal"/>
      <w:lvlText w:val="%1."/>
      <w:lvlJc w:val="left"/>
      <w:pPr>
        <w:ind w:left="720" w:hanging="360"/>
      </w:pPr>
      <w:rPr>
        <w:rFonts w:asciiTheme="majorHAnsi" w:hAnsiTheme="majorHAnsi" w:hint="default"/>
        <w:b/>
        <w:bCs/>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1CEB2437"/>
    <w:multiLevelType w:val="multilevel"/>
    <w:tmpl w:val="34B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207F0"/>
    <w:multiLevelType w:val="multilevel"/>
    <w:tmpl w:val="525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F1EE7"/>
    <w:multiLevelType w:val="hybridMultilevel"/>
    <w:tmpl w:val="B130194C"/>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6" w15:restartNumberingAfterBreak="0">
    <w:nsid w:val="47124CA0"/>
    <w:multiLevelType w:val="hybridMultilevel"/>
    <w:tmpl w:val="AD4E2B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4FA77640"/>
    <w:multiLevelType w:val="hybridMultilevel"/>
    <w:tmpl w:val="3BE2C254"/>
    <w:lvl w:ilvl="0" w:tplc="D0E0AF64">
      <w:start w:val="21"/>
      <w:numFmt w:val="bullet"/>
      <w:lvlText w:val="-"/>
      <w:lvlJc w:val="left"/>
      <w:pPr>
        <w:ind w:left="1080" w:hanging="360"/>
      </w:pPr>
      <w:rPr>
        <w:rFonts w:ascii="Calibi" w:eastAsia="Calibri" w:hAnsi="Calib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5BE64088"/>
    <w:multiLevelType w:val="hybridMultilevel"/>
    <w:tmpl w:val="59348C1E"/>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10" w15:restartNumberingAfterBreak="0">
    <w:nsid w:val="7CF63CA8"/>
    <w:multiLevelType w:val="hybridMultilevel"/>
    <w:tmpl w:val="66DC8E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647327471">
    <w:abstractNumId w:val="0"/>
  </w:num>
  <w:num w:numId="2" w16cid:durableId="1030298496">
    <w:abstractNumId w:val="3"/>
  </w:num>
  <w:num w:numId="3" w16cid:durableId="1896089149">
    <w:abstractNumId w:val="4"/>
  </w:num>
  <w:num w:numId="4" w16cid:durableId="1015308191">
    <w:abstractNumId w:val="9"/>
  </w:num>
  <w:num w:numId="5" w16cid:durableId="239406643">
    <w:abstractNumId w:val="10"/>
  </w:num>
  <w:num w:numId="6" w16cid:durableId="1714845636">
    <w:abstractNumId w:val="7"/>
  </w:num>
  <w:num w:numId="7" w16cid:durableId="1813054989">
    <w:abstractNumId w:val="6"/>
  </w:num>
  <w:num w:numId="8" w16cid:durableId="1555039983">
    <w:abstractNumId w:val="8"/>
  </w:num>
  <w:num w:numId="9" w16cid:durableId="1255481516">
    <w:abstractNumId w:val="1"/>
  </w:num>
  <w:num w:numId="10" w16cid:durableId="1027558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3614875">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2"/>
    <w:rsid w:val="00006A78"/>
    <w:rsid w:val="00010859"/>
    <w:rsid w:val="00015769"/>
    <w:rsid w:val="000229C6"/>
    <w:rsid w:val="0002784A"/>
    <w:rsid w:val="00031871"/>
    <w:rsid w:val="000328B5"/>
    <w:rsid w:val="00034B4B"/>
    <w:rsid w:val="00035CDD"/>
    <w:rsid w:val="0003733F"/>
    <w:rsid w:val="000374C7"/>
    <w:rsid w:val="00041300"/>
    <w:rsid w:val="000425B3"/>
    <w:rsid w:val="0005197E"/>
    <w:rsid w:val="00051F6E"/>
    <w:rsid w:val="000528C1"/>
    <w:rsid w:val="00055926"/>
    <w:rsid w:val="00055D43"/>
    <w:rsid w:val="000606B8"/>
    <w:rsid w:val="000617EF"/>
    <w:rsid w:val="000750E8"/>
    <w:rsid w:val="00076877"/>
    <w:rsid w:val="000803E4"/>
    <w:rsid w:val="000805A7"/>
    <w:rsid w:val="000825E6"/>
    <w:rsid w:val="000856E7"/>
    <w:rsid w:val="00085858"/>
    <w:rsid w:val="000858A8"/>
    <w:rsid w:val="000910C6"/>
    <w:rsid w:val="000931DC"/>
    <w:rsid w:val="000A3C04"/>
    <w:rsid w:val="000B2B2C"/>
    <w:rsid w:val="000B381C"/>
    <w:rsid w:val="000C5EED"/>
    <w:rsid w:val="000D6C5C"/>
    <w:rsid w:val="000E40EA"/>
    <w:rsid w:val="00105FBE"/>
    <w:rsid w:val="00107991"/>
    <w:rsid w:val="001115D2"/>
    <w:rsid w:val="00113F81"/>
    <w:rsid w:val="00133EE4"/>
    <w:rsid w:val="00135AF6"/>
    <w:rsid w:val="00140A78"/>
    <w:rsid w:val="00143677"/>
    <w:rsid w:val="00144088"/>
    <w:rsid w:val="00147BD7"/>
    <w:rsid w:val="00154A1C"/>
    <w:rsid w:val="00157ED4"/>
    <w:rsid w:val="00162202"/>
    <w:rsid w:val="00162205"/>
    <w:rsid w:val="0016297C"/>
    <w:rsid w:val="0016568B"/>
    <w:rsid w:val="00167944"/>
    <w:rsid w:val="00174BAF"/>
    <w:rsid w:val="00176D09"/>
    <w:rsid w:val="0018064C"/>
    <w:rsid w:val="00181BA6"/>
    <w:rsid w:val="00184C69"/>
    <w:rsid w:val="00191122"/>
    <w:rsid w:val="001922FC"/>
    <w:rsid w:val="00194527"/>
    <w:rsid w:val="001A28B1"/>
    <w:rsid w:val="001A6D87"/>
    <w:rsid w:val="001B65B9"/>
    <w:rsid w:val="001C1FF3"/>
    <w:rsid w:val="001D022A"/>
    <w:rsid w:val="001D156A"/>
    <w:rsid w:val="001D2219"/>
    <w:rsid w:val="001D2699"/>
    <w:rsid w:val="001D2F07"/>
    <w:rsid w:val="001D35ED"/>
    <w:rsid w:val="001E2118"/>
    <w:rsid w:val="001E3BBB"/>
    <w:rsid w:val="001E6FF6"/>
    <w:rsid w:val="001F2805"/>
    <w:rsid w:val="001F2936"/>
    <w:rsid w:val="001F296F"/>
    <w:rsid w:val="001F7AAA"/>
    <w:rsid w:val="002039DA"/>
    <w:rsid w:val="00207B00"/>
    <w:rsid w:val="0021529D"/>
    <w:rsid w:val="00216AF8"/>
    <w:rsid w:val="00216ED3"/>
    <w:rsid w:val="002216DA"/>
    <w:rsid w:val="00221C68"/>
    <w:rsid w:val="0022256C"/>
    <w:rsid w:val="00230EC4"/>
    <w:rsid w:val="00232AC4"/>
    <w:rsid w:val="002414A6"/>
    <w:rsid w:val="00244835"/>
    <w:rsid w:val="0025438D"/>
    <w:rsid w:val="0025593F"/>
    <w:rsid w:val="002760B7"/>
    <w:rsid w:val="002768BA"/>
    <w:rsid w:val="002810F9"/>
    <w:rsid w:val="002829D7"/>
    <w:rsid w:val="00283A72"/>
    <w:rsid w:val="0028760E"/>
    <w:rsid w:val="00294188"/>
    <w:rsid w:val="002A4E3F"/>
    <w:rsid w:val="002A573D"/>
    <w:rsid w:val="002A73C0"/>
    <w:rsid w:val="002B1224"/>
    <w:rsid w:val="002B23D8"/>
    <w:rsid w:val="002B3B65"/>
    <w:rsid w:val="002B4F55"/>
    <w:rsid w:val="002C395B"/>
    <w:rsid w:val="002D2902"/>
    <w:rsid w:val="002D6168"/>
    <w:rsid w:val="002E48BF"/>
    <w:rsid w:val="002E59C1"/>
    <w:rsid w:val="002E72DC"/>
    <w:rsid w:val="002F0211"/>
    <w:rsid w:val="002F0FCE"/>
    <w:rsid w:val="003019F7"/>
    <w:rsid w:val="00305589"/>
    <w:rsid w:val="003143BF"/>
    <w:rsid w:val="003164BC"/>
    <w:rsid w:val="00324F17"/>
    <w:rsid w:val="003327E3"/>
    <w:rsid w:val="00332986"/>
    <w:rsid w:val="00334956"/>
    <w:rsid w:val="00335CF2"/>
    <w:rsid w:val="003367AE"/>
    <w:rsid w:val="00336D16"/>
    <w:rsid w:val="003433BC"/>
    <w:rsid w:val="00353412"/>
    <w:rsid w:val="003556E3"/>
    <w:rsid w:val="003613BE"/>
    <w:rsid w:val="00364146"/>
    <w:rsid w:val="00366D5C"/>
    <w:rsid w:val="0037261C"/>
    <w:rsid w:val="0037358C"/>
    <w:rsid w:val="00377240"/>
    <w:rsid w:val="00381ECA"/>
    <w:rsid w:val="00383DEB"/>
    <w:rsid w:val="0039753E"/>
    <w:rsid w:val="003A3602"/>
    <w:rsid w:val="003A4676"/>
    <w:rsid w:val="003B01F4"/>
    <w:rsid w:val="003B52C6"/>
    <w:rsid w:val="003B6191"/>
    <w:rsid w:val="003C0385"/>
    <w:rsid w:val="003C1B20"/>
    <w:rsid w:val="003C1EB5"/>
    <w:rsid w:val="003C1EF6"/>
    <w:rsid w:val="003C2F6D"/>
    <w:rsid w:val="003C44F9"/>
    <w:rsid w:val="003D1A2C"/>
    <w:rsid w:val="003D4177"/>
    <w:rsid w:val="003F3340"/>
    <w:rsid w:val="00405383"/>
    <w:rsid w:val="004122A7"/>
    <w:rsid w:val="00414306"/>
    <w:rsid w:val="004162E2"/>
    <w:rsid w:val="004233A5"/>
    <w:rsid w:val="0042381B"/>
    <w:rsid w:val="00425ABA"/>
    <w:rsid w:val="00426D2C"/>
    <w:rsid w:val="004275C6"/>
    <w:rsid w:val="00432BA1"/>
    <w:rsid w:val="0043358B"/>
    <w:rsid w:val="00442BCF"/>
    <w:rsid w:val="004532CA"/>
    <w:rsid w:val="004534BC"/>
    <w:rsid w:val="00454CF8"/>
    <w:rsid w:val="004714DF"/>
    <w:rsid w:val="004726C0"/>
    <w:rsid w:val="004768B1"/>
    <w:rsid w:val="00480F6F"/>
    <w:rsid w:val="0048495F"/>
    <w:rsid w:val="00492866"/>
    <w:rsid w:val="00493F22"/>
    <w:rsid w:val="004948EF"/>
    <w:rsid w:val="00496A6C"/>
    <w:rsid w:val="004A29CE"/>
    <w:rsid w:val="004A3128"/>
    <w:rsid w:val="004B053D"/>
    <w:rsid w:val="004B37A4"/>
    <w:rsid w:val="004C0C03"/>
    <w:rsid w:val="004C39B7"/>
    <w:rsid w:val="004C62C1"/>
    <w:rsid w:val="004D0FC1"/>
    <w:rsid w:val="004D21BF"/>
    <w:rsid w:val="004D328E"/>
    <w:rsid w:val="004D3FD2"/>
    <w:rsid w:val="004E4D23"/>
    <w:rsid w:val="004F20BF"/>
    <w:rsid w:val="004F6E8D"/>
    <w:rsid w:val="004F7C30"/>
    <w:rsid w:val="00505A7B"/>
    <w:rsid w:val="0051137C"/>
    <w:rsid w:val="00512214"/>
    <w:rsid w:val="0051482D"/>
    <w:rsid w:val="005148A4"/>
    <w:rsid w:val="00520278"/>
    <w:rsid w:val="0052151B"/>
    <w:rsid w:val="0052222E"/>
    <w:rsid w:val="0053762F"/>
    <w:rsid w:val="00542C51"/>
    <w:rsid w:val="00545E0F"/>
    <w:rsid w:val="005462BD"/>
    <w:rsid w:val="005471CD"/>
    <w:rsid w:val="0056196F"/>
    <w:rsid w:val="00565D58"/>
    <w:rsid w:val="00566466"/>
    <w:rsid w:val="0057032C"/>
    <w:rsid w:val="0057392C"/>
    <w:rsid w:val="005757EB"/>
    <w:rsid w:val="0058455E"/>
    <w:rsid w:val="0058525C"/>
    <w:rsid w:val="005862D5"/>
    <w:rsid w:val="005937D8"/>
    <w:rsid w:val="005978CF"/>
    <w:rsid w:val="005A65D2"/>
    <w:rsid w:val="005B2A44"/>
    <w:rsid w:val="005C32D7"/>
    <w:rsid w:val="005C6400"/>
    <w:rsid w:val="005C664B"/>
    <w:rsid w:val="005C6BF2"/>
    <w:rsid w:val="005E3025"/>
    <w:rsid w:val="005E6959"/>
    <w:rsid w:val="005F2E1A"/>
    <w:rsid w:val="005F31E1"/>
    <w:rsid w:val="005F4879"/>
    <w:rsid w:val="00603A22"/>
    <w:rsid w:val="00604F4C"/>
    <w:rsid w:val="006150EC"/>
    <w:rsid w:val="00616C19"/>
    <w:rsid w:val="00616F33"/>
    <w:rsid w:val="00622261"/>
    <w:rsid w:val="00623444"/>
    <w:rsid w:val="00626460"/>
    <w:rsid w:val="00626BBC"/>
    <w:rsid w:val="00630F2B"/>
    <w:rsid w:val="006335CC"/>
    <w:rsid w:val="00634D7F"/>
    <w:rsid w:val="00635760"/>
    <w:rsid w:val="00640CE6"/>
    <w:rsid w:val="00644674"/>
    <w:rsid w:val="006474C6"/>
    <w:rsid w:val="006507E6"/>
    <w:rsid w:val="00651458"/>
    <w:rsid w:val="00653CC7"/>
    <w:rsid w:val="00654CF3"/>
    <w:rsid w:val="006566A1"/>
    <w:rsid w:val="00657BAF"/>
    <w:rsid w:val="00661314"/>
    <w:rsid w:val="00661CA3"/>
    <w:rsid w:val="006638A5"/>
    <w:rsid w:val="00663F46"/>
    <w:rsid w:val="006772F6"/>
    <w:rsid w:val="0068001F"/>
    <w:rsid w:val="00681314"/>
    <w:rsid w:val="00682272"/>
    <w:rsid w:val="00687A49"/>
    <w:rsid w:val="006911BD"/>
    <w:rsid w:val="0069209F"/>
    <w:rsid w:val="00693E39"/>
    <w:rsid w:val="00694336"/>
    <w:rsid w:val="00695F8A"/>
    <w:rsid w:val="006A0F9C"/>
    <w:rsid w:val="006D1A31"/>
    <w:rsid w:val="006E09AE"/>
    <w:rsid w:val="006E27DA"/>
    <w:rsid w:val="006E48B4"/>
    <w:rsid w:val="006E55FD"/>
    <w:rsid w:val="006E6BF8"/>
    <w:rsid w:val="006F03F0"/>
    <w:rsid w:val="006F0FF8"/>
    <w:rsid w:val="0070163E"/>
    <w:rsid w:val="00701D9C"/>
    <w:rsid w:val="007103AD"/>
    <w:rsid w:val="0071208C"/>
    <w:rsid w:val="00724E4C"/>
    <w:rsid w:val="0072678B"/>
    <w:rsid w:val="00726C3C"/>
    <w:rsid w:val="00735B90"/>
    <w:rsid w:val="00735EBC"/>
    <w:rsid w:val="00736E29"/>
    <w:rsid w:val="00743235"/>
    <w:rsid w:val="007534A3"/>
    <w:rsid w:val="00754F63"/>
    <w:rsid w:val="0075535E"/>
    <w:rsid w:val="00773773"/>
    <w:rsid w:val="00773D84"/>
    <w:rsid w:val="00776CE0"/>
    <w:rsid w:val="00784198"/>
    <w:rsid w:val="0078635F"/>
    <w:rsid w:val="00790923"/>
    <w:rsid w:val="007B1878"/>
    <w:rsid w:val="007B7354"/>
    <w:rsid w:val="007C0A57"/>
    <w:rsid w:val="007C0FA4"/>
    <w:rsid w:val="007C4CE2"/>
    <w:rsid w:val="007C55B7"/>
    <w:rsid w:val="007D1FE1"/>
    <w:rsid w:val="007D3C54"/>
    <w:rsid w:val="007D55FA"/>
    <w:rsid w:val="007D639F"/>
    <w:rsid w:val="007E3558"/>
    <w:rsid w:val="007E54C4"/>
    <w:rsid w:val="007E67C7"/>
    <w:rsid w:val="007F329F"/>
    <w:rsid w:val="00803167"/>
    <w:rsid w:val="008055EC"/>
    <w:rsid w:val="008075CE"/>
    <w:rsid w:val="00814E1B"/>
    <w:rsid w:val="0082245E"/>
    <w:rsid w:val="008225C4"/>
    <w:rsid w:val="00826961"/>
    <w:rsid w:val="00831EE1"/>
    <w:rsid w:val="00833ED9"/>
    <w:rsid w:val="00842A97"/>
    <w:rsid w:val="008555F2"/>
    <w:rsid w:val="0085742D"/>
    <w:rsid w:val="0086081D"/>
    <w:rsid w:val="008643AF"/>
    <w:rsid w:val="008643D5"/>
    <w:rsid w:val="00873B95"/>
    <w:rsid w:val="00877396"/>
    <w:rsid w:val="00881815"/>
    <w:rsid w:val="008823F9"/>
    <w:rsid w:val="00884352"/>
    <w:rsid w:val="00890889"/>
    <w:rsid w:val="00895022"/>
    <w:rsid w:val="00897858"/>
    <w:rsid w:val="008A080E"/>
    <w:rsid w:val="008A73EC"/>
    <w:rsid w:val="008A7B7A"/>
    <w:rsid w:val="008B669A"/>
    <w:rsid w:val="008C0B00"/>
    <w:rsid w:val="008C1A1E"/>
    <w:rsid w:val="008C3131"/>
    <w:rsid w:val="008C6646"/>
    <w:rsid w:val="008D5319"/>
    <w:rsid w:val="008E1B52"/>
    <w:rsid w:val="008F3358"/>
    <w:rsid w:val="008F418D"/>
    <w:rsid w:val="008F67B7"/>
    <w:rsid w:val="00911DA3"/>
    <w:rsid w:val="00916CE0"/>
    <w:rsid w:val="00917FF1"/>
    <w:rsid w:val="009257D3"/>
    <w:rsid w:val="00927CBB"/>
    <w:rsid w:val="0093001C"/>
    <w:rsid w:val="00930B94"/>
    <w:rsid w:val="00931F1E"/>
    <w:rsid w:val="00941A2E"/>
    <w:rsid w:val="0094772C"/>
    <w:rsid w:val="00955EC9"/>
    <w:rsid w:val="00967683"/>
    <w:rsid w:val="0097164C"/>
    <w:rsid w:val="00971A82"/>
    <w:rsid w:val="00981DD8"/>
    <w:rsid w:val="009826D1"/>
    <w:rsid w:val="009921D2"/>
    <w:rsid w:val="00993268"/>
    <w:rsid w:val="00993FF1"/>
    <w:rsid w:val="00996614"/>
    <w:rsid w:val="009A1652"/>
    <w:rsid w:val="009A1A9E"/>
    <w:rsid w:val="009A25A6"/>
    <w:rsid w:val="009A620B"/>
    <w:rsid w:val="009A66BF"/>
    <w:rsid w:val="009A7421"/>
    <w:rsid w:val="009B170B"/>
    <w:rsid w:val="009B3F9C"/>
    <w:rsid w:val="009B7A81"/>
    <w:rsid w:val="009B7CA3"/>
    <w:rsid w:val="009C0862"/>
    <w:rsid w:val="009C75E0"/>
    <w:rsid w:val="009D07F9"/>
    <w:rsid w:val="009E07E6"/>
    <w:rsid w:val="009E12C4"/>
    <w:rsid w:val="009E6EF4"/>
    <w:rsid w:val="009E7D93"/>
    <w:rsid w:val="00A01322"/>
    <w:rsid w:val="00A05063"/>
    <w:rsid w:val="00A05E5E"/>
    <w:rsid w:val="00A06421"/>
    <w:rsid w:val="00A07B30"/>
    <w:rsid w:val="00A1032D"/>
    <w:rsid w:val="00A1055B"/>
    <w:rsid w:val="00A148A2"/>
    <w:rsid w:val="00A26033"/>
    <w:rsid w:val="00A26A70"/>
    <w:rsid w:val="00A3359B"/>
    <w:rsid w:val="00A365DC"/>
    <w:rsid w:val="00A366CD"/>
    <w:rsid w:val="00A40DAD"/>
    <w:rsid w:val="00A43738"/>
    <w:rsid w:val="00A45A9D"/>
    <w:rsid w:val="00A4770C"/>
    <w:rsid w:val="00A627AB"/>
    <w:rsid w:val="00A66D8A"/>
    <w:rsid w:val="00A82C8B"/>
    <w:rsid w:val="00A8316F"/>
    <w:rsid w:val="00A84841"/>
    <w:rsid w:val="00A8790B"/>
    <w:rsid w:val="00A9687F"/>
    <w:rsid w:val="00A96FF7"/>
    <w:rsid w:val="00AA44AA"/>
    <w:rsid w:val="00AB622C"/>
    <w:rsid w:val="00AB7B99"/>
    <w:rsid w:val="00AC1B09"/>
    <w:rsid w:val="00AC28EA"/>
    <w:rsid w:val="00AC2D4A"/>
    <w:rsid w:val="00AC422F"/>
    <w:rsid w:val="00AC7AFF"/>
    <w:rsid w:val="00AD61CD"/>
    <w:rsid w:val="00AD6DFD"/>
    <w:rsid w:val="00AD72A0"/>
    <w:rsid w:val="00AD7E36"/>
    <w:rsid w:val="00AE07F0"/>
    <w:rsid w:val="00AE4DB8"/>
    <w:rsid w:val="00AE7506"/>
    <w:rsid w:val="00B030A6"/>
    <w:rsid w:val="00B03543"/>
    <w:rsid w:val="00B106AF"/>
    <w:rsid w:val="00B11AA2"/>
    <w:rsid w:val="00B17C9D"/>
    <w:rsid w:val="00B2291D"/>
    <w:rsid w:val="00B2749F"/>
    <w:rsid w:val="00B32F97"/>
    <w:rsid w:val="00B40C70"/>
    <w:rsid w:val="00B44CC9"/>
    <w:rsid w:val="00B45CB6"/>
    <w:rsid w:val="00B53680"/>
    <w:rsid w:val="00B542DA"/>
    <w:rsid w:val="00B560D2"/>
    <w:rsid w:val="00B62AFD"/>
    <w:rsid w:val="00B65E69"/>
    <w:rsid w:val="00B66142"/>
    <w:rsid w:val="00B673EC"/>
    <w:rsid w:val="00B73141"/>
    <w:rsid w:val="00B73255"/>
    <w:rsid w:val="00B752E7"/>
    <w:rsid w:val="00B7627E"/>
    <w:rsid w:val="00B83490"/>
    <w:rsid w:val="00B90A6A"/>
    <w:rsid w:val="00B967D3"/>
    <w:rsid w:val="00B96FAC"/>
    <w:rsid w:val="00B976B1"/>
    <w:rsid w:val="00BA08CE"/>
    <w:rsid w:val="00BA2435"/>
    <w:rsid w:val="00BA5800"/>
    <w:rsid w:val="00BA7F9C"/>
    <w:rsid w:val="00BB2F7D"/>
    <w:rsid w:val="00BB57F9"/>
    <w:rsid w:val="00BB7706"/>
    <w:rsid w:val="00BC0CB0"/>
    <w:rsid w:val="00BC3322"/>
    <w:rsid w:val="00BC3D51"/>
    <w:rsid w:val="00BC75D7"/>
    <w:rsid w:val="00BD3961"/>
    <w:rsid w:val="00BF079E"/>
    <w:rsid w:val="00BF7780"/>
    <w:rsid w:val="00C01C98"/>
    <w:rsid w:val="00C06CEC"/>
    <w:rsid w:val="00C106E0"/>
    <w:rsid w:val="00C124E6"/>
    <w:rsid w:val="00C154A6"/>
    <w:rsid w:val="00C16BE3"/>
    <w:rsid w:val="00C27D70"/>
    <w:rsid w:val="00C301A5"/>
    <w:rsid w:val="00C31CA1"/>
    <w:rsid w:val="00C432CB"/>
    <w:rsid w:val="00C4359B"/>
    <w:rsid w:val="00C47FCD"/>
    <w:rsid w:val="00C5123B"/>
    <w:rsid w:val="00C5316E"/>
    <w:rsid w:val="00C55F6F"/>
    <w:rsid w:val="00C60A8B"/>
    <w:rsid w:val="00C62326"/>
    <w:rsid w:val="00C80838"/>
    <w:rsid w:val="00C83851"/>
    <w:rsid w:val="00C847A5"/>
    <w:rsid w:val="00C85650"/>
    <w:rsid w:val="00C915D1"/>
    <w:rsid w:val="00C917E5"/>
    <w:rsid w:val="00C9257A"/>
    <w:rsid w:val="00C962BB"/>
    <w:rsid w:val="00C971CF"/>
    <w:rsid w:val="00CA41D0"/>
    <w:rsid w:val="00CA5C49"/>
    <w:rsid w:val="00CA5EEF"/>
    <w:rsid w:val="00CA7AA9"/>
    <w:rsid w:val="00CC277E"/>
    <w:rsid w:val="00CC65B8"/>
    <w:rsid w:val="00CD0A51"/>
    <w:rsid w:val="00CD1431"/>
    <w:rsid w:val="00CD3202"/>
    <w:rsid w:val="00CD586B"/>
    <w:rsid w:val="00CE008B"/>
    <w:rsid w:val="00CE6010"/>
    <w:rsid w:val="00CF2805"/>
    <w:rsid w:val="00CF292B"/>
    <w:rsid w:val="00CF372E"/>
    <w:rsid w:val="00CF6ADE"/>
    <w:rsid w:val="00CF780C"/>
    <w:rsid w:val="00D0172D"/>
    <w:rsid w:val="00D01EF3"/>
    <w:rsid w:val="00D038B1"/>
    <w:rsid w:val="00D04834"/>
    <w:rsid w:val="00D05367"/>
    <w:rsid w:val="00D06DF3"/>
    <w:rsid w:val="00D13E9A"/>
    <w:rsid w:val="00D207DF"/>
    <w:rsid w:val="00D26805"/>
    <w:rsid w:val="00D26FF5"/>
    <w:rsid w:val="00D27AE9"/>
    <w:rsid w:val="00D31B60"/>
    <w:rsid w:val="00D37FCC"/>
    <w:rsid w:val="00D4149E"/>
    <w:rsid w:val="00D43FC0"/>
    <w:rsid w:val="00D46673"/>
    <w:rsid w:val="00D502E5"/>
    <w:rsid w:val="00D51B65"/>
    <w:rsid w:val="00D56DED"/>
    <w:rsid w:val="00D60970"/>
    <w:rsid w:val="00D6302A"/>
    <w:rsid w:val="00D65813"/>
    <w:rsid w:val="00D65B2E"/>
    <w:rsid w:val="00D66262"/>
    <w:rsid w:val="00D71C2E"/>
    <w:rsid w:val="00D76356"/>
    <w:rsid w:val="00D81476"/>
    <w:rsid w:val="00D87B36"/>
    <w:rsid w:val="00D94DFA"/>
    <w:rsid w:val="00D95E8E"/>
    <w:rsid w:val="00DA22FE"/>
    <w:rsid w:val="00DA76F3"/>
    <w:rsid w:val="00DB594C"/>
    <w:rsid w:val="00DC0A3A"/>
    <w:rsid w:val="00DC0F70"/>
    <w:rsid w:val="00DC1C4B"/>
    <w:rsid w:val="00DC2CB7"/>
    <w:rsid w:val="00DD0E5B"/>
    <w:rsid w:val="00DD20EB"/>
    <w:rsid w:val="00DE54A9"/>
    <w:rsid w:val="00DF12EA"/>
    <w:rsid w:val="00DF3795"/>
    <w:rsid w:val="00DF4829"/>
    <w:rsid w:val="00E033CE"/>
    <w:rsid w:val="00E04E22"/>
    <w:rsid w:val="00E05CEB"/>
    <w:rsid w:val="00E07895"/>
    <w:rsid w:val="00E11B58"/>
    <w:rsid w:val="00E17E5D"/>
    <w:rsid w:val="00E21755"/>
    <w:rsid w:val="00E2186D"/>
    <w:rsid w:val="00E25C1D"/>
    <w:rsid w:val="00E26F86"/>
    <w:rsid w:val="00E42D09"/>
    <w:rsid w:val="00E43033"/>
    <w:rsid w:val="00E46D15"/>
    <w:rsid w:val="00E60735"/>
    <w:rsid w:val="00E623F1"/>
    <w:rsid w:val="00E62A18"/>
    <w:rsid w:val="00E62D19"/>
    <w:rsid w:val="00E642C1"/>
    <w:rsid w:val="00E768C1"/>
    <w:rsid w:val="00E80FFE"/>
    <w:rsid w:val="00E93FD0"/>
    <w:rsid w:val="00E96D58"/>
    <w:rsid w:val="00EA5176"/>
    <w:rsid w:val="00EA68B1"/>
    <w:rsid w:val="00ED1E0D"/>
    <w:rsid w:val="00EE1751"/>
    <w:rsid w:val="00EE77B6"/>
    <w:rsid w:val="00EF23EF"/>
    <w:rsid w:val="00EF375F"/>
    <w:rsid w:val="00EF3F62"/>
    <w:rsid w:val="00EF4746"/>
    <w:rsid w:val="00F00047"/>
    <w:rsid w:val="00F01287"/>
    <w:rsid w:val="00F01594"/>
    <w:rsid w:val="00F10CEA"/>
    <w:rsid w:val="00F223DA"/>
    <w:rsid w:val="00F25635"/>
    <w:rsid w:val="00F25E55"/>
    <w:rsid w:val="00F26741"/>
    <w:rsid w:val="00F27B31"/>
    <w:rsid w:val="00F33530"/>
    <w:rsid w:val="00F3354A"/>
    <w:rsid w:val="00F350F1"/>
    <w:rsid w:val="00F36310"/>
    <w:rsid w:val="00F401B8"/>
    <w:rsid w:val="00F40830"/>
    <w:rsid w:val="00F449A6"/>
    <w:rsid w:val="00F472AD"/>
    <w:rsid w:val="00F552F3"/>
    <w:rsid w:val="00F56565"/>
    <w:rsid w:val="00F56B45"/>
    <w:rsid w:val="00F570FF"/>
    <w:rsid w:val="00F73491"/>
    <w:rsid w:val="00F75EF7"/>
    <w:rsid w:val="00F763C7"/>
    <w:rsid w:val="00F81ED6"/>
    <w:rsid w:val="00F84BFC"/>
    <w:rsid w:val="00F93464"/>
    <w:rsid w:val="00F94C8C"/>
    <w:rsid w:val="00FA16D8"/>
    <w:rsid w:val="00FA7415"/>
    <w:rsid w:val="00FB4612"/>
    <w:rsid w:val="00FC103E"/>
    <w:rsid w:val="00FC7CF3"/>
    <w:rsid w:val="00FD257E"/>
    <w:rsid w:val="00FD6B2C"/>
    <w:rsid w:val="00FD6E9B"/>
    <w:rsid w:val="00FE310A"/>
    <w:rsid w:val="00FE51D8"/>
    <w:rsid w:val="00FF1F30"/>
    <w:rsid w:val="00FF277B"/>
    <w:rsid w:val="00FF498F"/>
    <w:rsid w:val="00FF6070"/>
    <w:rsid w:val="00FF66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80BC3"/>
  <w15:chartTrackingRefBased/>
  <w15:docId w15:val="{67A9E2C4-1C68-4094-A8DF-E1CD14DF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F63"/>
    <w:pPr>
      <w:spacing w:line="259" w:lineRule="auto"/>
    </w:pPr>
    <w:rPr>
      <w:rFonts w:ascii="Calibri" w:eastAsia="Calibri" w:hAnsi="Calibri" w:cs="Times New Roman"/>
      <w:kern w:val="0"/>
      <w:sz w:val="22"/>
      <w:szCs w:val="22"/>
      <w14:ligatures w14:val="none"/>
    </w:rPr>
  </w:style>
  <w:style w:type="paragraph" w:styleId="Titre1">
    <w:name w:val="heading 1"/>
    <w:aliases w:val="_Titre 1,Niveau 1,Hoofdstukkop,Aktenaam,Lev 1,1,h1,H1"/>
    <w:basedOn w:val="Normal"/>
    <w:next w:val="Normal"/>
    <w:link w:val="Titre1Car"/>
    <w:qFormat/>
    <w:rsid w:val="00CD3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aliases w:val="_Titre 2,Paragraafkop,Niveau 1 1,Lev 2,2,Heading 2 Char1,Heading 2 Char Char,Heading 2 Char1 Char Char,Heading 2 Char Char Char Char,Heading 2 Char Char1,h2,Attribute Heading 2,14pt,body,H2,h2.H2,UNDERRUBRIK 1-2,Para2,h21,h22,ee2,heading 2body"/>
    <w:basedOn w:val="Normal"/>
    <w:next w:val="Normal"/>
    <w:link w:val="Titre2Car"/>
    <w:unhideWhenUsed/>
    <w:qFormat/>
    <w:rsid w:val="00CD3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aliases w:val="Niveau 2"/>
    <w:basedOn w:val="Normal"/>
    <w:next w:val="Normal"/>
    <w:link w:val="Titre3Car"/>
    <w:unhideWhenUsed/>
    <w:qFormat/>
    <w:rsid w:val="00CD32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D3202"/>
    <w:pPr>
      <w:keepNext/>
      <w:keepLines/>
      <w:spacing w:before="80" w:after="40"/>
      <w:outlineLvl w:val="3"/>
    </w:pPr>
    <w:rPr>
      <w:rFonts w:eastAsiaTheme="majorEastAsia" w:cstheme="majorBidi"/>
      <w:i/>
      <w:iCs/>
      <w:color w:val="0F4761" w:themeColor="accent1" w:themeShade="BF"/>
    </w:rPr>
  </w:style>
  <w:style w:type="paragraph" w:styleId="Titre5">
    <w:name w:val="heading 5"/>
    <w:aliases w:val="_Titre 5,Lev 5,5,H5"/>
    <w:basedOn w:val="Normal"/>
    <w:next w:val="Normal"/>
    <w:link w:val="Titre5Car"/>
    <w:unhideWhenUsed/>
    <w:qFormat/>
    <w:rsid w:val="00CD3202"/>
    <w:pPr>
      <w:keepNext/>
      <w:keepLines/>
      <w:spacing w:before="80" w:after="40"/>
      <w:outlineLvl w:val="4"/>
    </w:pPr>
    <w:rPr>
      <w:rFonts w:eastAsiaTheme="majorEastAsia" w:cstheme="majorBidi"/>
      <w:color w:val="0F4761" w:themeColor="accent1" w:themeShade="BF"/>
    </w:rPr>
  </w:style>
  <w:style w:type="paragraph" w:styleId="Titre6">
    <w:name w:val="heading 6"/>
    <w:aliases w:val="_Titre 6,Lev 6,6,H6"/>
    <w:basedOn w:val="Normal"/>
    <w:next w:val="Normal"/>
    <w:link w:val="Titre6Car"/>
    <w:unhideWhenUsed/>
    <w:qFormat/>
    <w:rsid w:val="00CD3202"/>
    <w:pPr>
      <w:keepNext/>
      <w:keepLines/>
      <w:spacing w:before="40" w:after="0"/>
      <w:outlineLvl w:val="5"/>
    </w:pPr>
    <w:rPr>
      <w:rFonts w:eastAsiaTheme="majorEastAsia" w:cstheme="majorBidi"/>
      <w:i/>
      <w:iCs/>
      <w:color w:val="595959" w:themeColor="text1" w:themeTint="A6"/>
    </w:rPr>
  </w:style>
  <w:style w:type="paragraph" w:styleId="Titre7">
    <w:name w:val="heading 7"/>
    <w:aliases w:val="_Titre 7,Lev 7,7,E1 Marginal,Überschrift 2a,H7"/>
    <w:basedOn w:val="Normal"/>
    <w:next w:val="Normal"/>
    <w:link w:val="Titre7Car"/>
    <w:unhideWhenUsed/>
    <w:qFormat/>
    <w:rsid w:val="00CD3202"/>
    <w:pPr>
      <w:keepNext/>
      <w:keepLines/>
      <w:spacing w:before="40" w:after="0"/>
      <w:outlineLvl w:val="6"/>
    </w:pPr>
    <w:rPr>
      <w:rFonts w:eastAsiaTheme="majorEastAsia" w:cstheme="majorBidi"/>
      <w:color w:val="595959" w:themeColor="text1" w:themeTint="A6"/>
    </w:rPr>
  </w:style>
  <w:style w:type="paragraph" w:styleId="Titre8">
    <w:name w:val="heading 8"/>
    <w:aliases w:val="_Titre 8"/>
    <w:basedOn w:val="Normal"/>
    <w:next w:val="Normal"/>
    <w:link w:val="Titre8Car"/>
    <w:unhideWhenUsed/>
    <w:qFormat/>
    <w:rsid w:val="00CD32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CD32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_Titre 1 Car,Niveau 1 Car,Hoofdstukkop Car,Aktenaam Car,Lev 1 Car,1 Car,h1 Car,H1 Car"/>
    <w:basedOn w:val="Policepardfaut"/>
    <w:link w:val="Titre1"/>
    <w:rsid w:val="00CD3202"/>
    <w:rPr>
      <w:rFonts w:asciiTheme="majorHAnsi" w:eastAsiaTheme="majorEastAsia" w:hAnsiTheme="majorHAnsi" w:cstheme="majorBidi"/>
      <w:color w:val="0F4761" w:themeColor="accent1" w:themeShade="BF"/>
      <w:sz w:val="40"/>
      <w:szCs w:val="40"/>
    </w:rPr>
  </w:style>
  <w:style w:type="character" w:customStyle="1" w:styleId="Titre2Car">
    <w:name w:val="Titre 2 Car"/>
    <w:aliases w:val="_Titre 2 Car,Paragraafkop Car,Niveau 1 1 Car,Lev 2 Car,2 Car,Heading 2 Char1 Car,Heading 2 Char Char Car,Heading 2 Char1 Char Char Car,Heading 2 Char Char Char Char Car,Heading 2 Char Char1 Car,h2 Car,Attribute Heading 2 Car,14pt Car,H2 Car"/>
    <w:basedOn w:val="Policepardfaut"/>
    <w:link w:val="Titre2"/>
    <w:rsid w:val="00CD3202"/>
    <w:rPr>
      <w:rFonts w:asciiTheme="majorHAnsi" w:eastAsiaTheme="majorEastAsia" w:hAnsiTheme="majorHAnsi" w:cstheme="majorBidi"/>
      <w:color w:val="0F4761" w:themeColor="accent1" w:themeShade="BF"/>
      <w:sz w:val="32"/>
      <w:szCs w:val="32"/>
    </w:rPr>
  </w:style>
  <w:style w:type="character" w:customStyle="1" w:styleId="Titre3Car">
    <w:name w:val="Titre 3 Car"/>
    <w:aliases w:val="Niveau 2 Car"/>
    <w:basedOn w:val="Policepardfaut"/>
    <w:link w:val="Titre3"/>
    <w:rsid w:val="00CD32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D3202"/>
    <w:rPr>
      <w:rFonts w:eastAsiaTheme="majorEastAsia" w:cstheme="majorBidi"/>
      <w:i/>
      <w:iCs/>
      <w:color w:val="0F4761" w:themeColor="accent1" w:themeShade="BF"/>
    </w:rPr>
  </w:style>
  <w:style w:type="character" w:customStyle="1" w:styleId="Titre5Car">
    <w:name w:val="Titre 5 Car"/>
    <w:aliases w:val="_Titre 5 Car,Lev 5 Car,5 Car,H5 Car"/>
    <w:basedOn w:val="Policepardfaut"/>
    <w:link w:val="Titre5"/>
    <w:uiPriority w:val="9"/>
    <w:semiHidden/>
    <w:rsid w:val="00CD3202"/>
    <w:rPr>
      <w:rFonts w:eastAsiaTheme="majorEastAsia" w:cstheme="majorBidi"/>
      <w:color w:val="0F4761" w:themeColor="accent1" w:themeShade="BF"/>
    </w:rPr>
  </w:style>
  <w:style w:type="character" w:customStyle="1" w:styleId="Titre6Car">
    <w:name w:val="Titre 6 Car"/>
    <w:aliases w:val="_Titre 6 Car,Lev 6 Car,6 Car,H6 Car"/>
    <w:basedOn w:val="Policepardfaut"/>
    <w:link w:val="Titre6"/>
    <w:uiPriority w:val="9"/>
    <w:semiHidden/>
    <w:rsid w:val="00CD3202"/>
    <w:rPr>
      <w:rFonts w:eastAsiaTheme="majorEastAsia" w:cstheme="majorBidi"/>
      <w:i/>
      <w:iCs/>
      <w:color w:val="595959" w:themeColor="text1" w:themeTint="A6"/>
    </w:rPr>
  </w:style>
  <w:style w:type="character" w:customStyle="1" w:styleId="Titre7Car">
    <w:name w:val="Titre 7 Car"/>
    <w:aliases w:val="_Titre 7 Car,Lev 7 Car,7 Car,E1 Marginal Car,Überschrift 2a Car,H7 Car"/>
    <w:basedOn w:val="Policepardfaut"/>
    <w:link w:val="Titre7"/>
    <w:uiPriority w:val="9"/>
    <w:semiHidden/>
    <w:rsid w:val="00CD3202"/>
    <w:rPr>
      <w:rFonts w:eastAsiaTheme="majorEastAsia" w:cstheme="majorBidi"/>
      <w:color w:val="595959" w:themeColor="text1" w:themeTint="A6"/>
    </w:rPr>
  </w:style>
  <w:style w:type="character" w:customStyle="1" w:styleId="Titre8Car">
    <w:name w:val="Titre 8 Car"/>
    <w:aliases w:val="_Titre 8 Car"/>
    <w:basedOn w:val="Policepardfaut"/>
    <w:link w:val="Titre8"/>
    <w:uiPriority w:val="9"/>
    <w:semiHidden/>
    <w:rsid w:val="00CD32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3202"/>
    <w:rPr>
      <w:rFonts w:eastAsiaTheme="majorEastAsia" w:cstheme="majorBidi"/>
      <w:color w:val="272727" w:themeColor="text1" w:themeTint="D8"/>
    </w:rPr>
  </w:style>
  <w:style w:type="paragraph" w:styleId="Titre">
    <w:name w:val="Title"/>
    <w:basedOn w:val="Normal"/>
    <w:next w:val="Normal"/>
    <w:link w:val="TitreCar"/>
    <w:uiPriority w:val="10"/>
    <w:qFormat/>
    <w:rsid w:val="00CD3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32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32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32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3202"/>
    <w:pPr>
      <w:spacing w:before="160"/>
      <w:jc w:val="center"/>
    </w:pPr>
    <w:rPr>
      <w:i/>
      <w:iCs/>
      <w:color w:val="404040" w:themeColor="text1" w:themeTint="BF"/>
    </w:rPr>
  </w:style>
  <w:style w:type="character" w:customStyle="1" w:styleId="CitationCar">
    <w:name w:val="Citation Car"/>
    <w:basedOn w:val="Policepardfaut"/>
    <w:link w:val="Citation"/>
    <w:uiPriority w:val="29"/>
    <w:rsid w:val="00CD3202"/>
    <w:rPr>
      <w:i/>
      <w:iCs/>
      <w:color w:val="404040" w:themeColor="text1" w:themeTint="BF"/>
    </w:rPr>
  </w:style>
  <w:style w:type="paragraph" w:styleId="Paragraphedeliste">
    <w:name w:val="List Paragraph"/>
    <w:aliases w:val="Bullet point,PBM ART,Liste Tiret,#Listenabsatz,Titre Article,Post Heading 4bis,SPA - Articles,1st level - Bullet List Paragraph,6 pt paragraphe carré,Bullet EY,List L1,Listes,Normal bullet 2,Paragraph,Puce focus,SD JURIDIQUE TITRE 5"/>
    <w:basedOn w:val="Normal"/>
    <w:link w:val="ParagraphedelisteCar"/>
    <w:uiPriority w:val="34"/>
    <w:qFormat/>
    <w:rsid w:val="00CD3202"/>
    <w:pPr>
      <w:ind w:left="720"/>
      <w:contextualSpacing/>
    </w:pPr>
  </w:style>
  <w:style w:type="character" w:styleId="Accentuationintense">
    <w:name w:val="Intense Emphasis"/>
    <w:basedOn w:val="Policepardfaut"/>
    <w:uiPriority w:val="21"/>
    <w:qFormat/>
    <w:rsid w:val="00CD3202"/>
    <w:rPr>
      <w:i/>
      <w:iCs/>
      <w:color w:val="0F4761" w:themeColor="accent1" w:themeShade="BF"/>
    </w:rPr>
  </w:style>
  <w:style w:type="paragraph" w:styleId="Citationintense">
    <w:name w:val="Intense Quote"/>
    <w:basedOn w:val="Normal"/>
    <w:next w:val="Normal"/>
    <w:link w:val="CitationintenseCar"/>
    <w:uiPriority w:val="30"/>
    <w:qFormat/>
    <w:rsid w:val="00CD3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3202"/>
    <w:rPr>
      <w:i/>
      <w:iCs/>
      <w:color w:val="0F4761" w:themeColor="accent1" w:themeShade="BF"/>
    </w:rPr>
  </w:style>
  <w:style w:type="character" w:styleId="Rfrenceintense">
    <w:name w:val="Intense Reference"/>
    <w:basedOn w:val="Policepardfaut"/>
    <w:uiPriority w:val="32"/>
    <w:qFormat/>
    <w:rsid w:val="00CD3202"/>
    <w:rPr>
      <w:b/>
      <w:bCs/>
      <w:smallCaps/>
      <w:color w:val="0F4761" w:themeColor="accent1" w:themeShade="BF"/>
      <w:spacing w:val="5"/>
    </w:rPr>
  </w:style>
  <w:style w:type="paragraph" w:customStyle="1" w:styleId="CoverDet">
    <w:name w:val="CoverDet"/>
    <w:basedOn w:val="Normal"/>
    <w:rsid w:val="00CD3202"/>
    <w:pPr>
      <w:spacing w:before="240" w:after="240" w:line="240" w:lineRule="auto"/>
      <w:jc w:val="center"/>
    </w:pPr>
    <w:rPr>
      <w:rFonts w:eastAsia="Batang" w:cs="Calibri"/>
      <w:szCs w:val="24"/>
      <w:lang w:val="en-GB"/>
    </w:rPr>
  </w:style>
  <w:style w:type="paragraph" w:customStyle="1" w:styleId="CoverLogo">
    <w:name w:val="CoverLogo"/>
    <w:basedOn w:val="Normal"/>
    <w:rsid w:val="00CD3202"/>
    <w:pPr>
      <w:spacing w:after="120" w:line="240" w:lineRule="auto"/>
      <w:jc w:val="center"/>
    </w:pPr>
    <w:rPr>
      <w:rFonts w:eastAsia="Batang" w:cs="Calibri"/>
      <w:szCs w:val="24"/>
      <w:lang w:val="en-GB"/>
    </w:rPr>
  </w:style>
  <w:style w:type="paragraph" w:customStyle="1" w:styleId="CoverParties">
    <w:name w:val="CoverParties"/>
    <w:basedOn w:val="Normal"/>
    <w:rsid w:val="00CD3202"/>
    <w:pPr>
      <w:spacing w:before="240" w:after="240" w:line="240" w:lineRule="auto"/>
      <w:ind w:left="720" w:hanging="720"/>
      <w:jc w:val="both"/>
    </w:pPr>
    <w:rPr>
      <w:rFonts w:eastAsia="Batang" w:cs="Calibri"/>
      <w:szCs w:val="24"/>
      <w:lang w:val="en-GB"/>
    </w:rPr>
  </w:style>
  <w:style w:type="paragraph" w:customStyle="1" w:styleId="CoverWarning">
    <w:name w:val="CoverWarning"/>
    <w:rsid w:val="00CD3202"/>
    <w:pPr>
      <w:spacing w:after="0" w:line="240" w:lineRule="auto"/>
      <w:jc w:val="center"/>
    </w:pPr>
    <w:rPr>
      <w:rFonts w:ascii="Times New Roman" w:eastAsia="Batang" w:hAnsi="Times New Roman" w:cs="Times New Roman"/>
      <w:b/>
      <w:kern w:val="0"/>
      <w:lang w:val="en-GB"/>
      <w14:ligatures w14:val="none"/>
    </w:rPr>
  </w:style>
  <w:style w:type="paragraph" w:styleId="Corpsdetexte2">
    <w:name w:val="Body Text 2"/>
    <w:basedOn w:val="Normal"/>
    <w:link w:val="Corpsdetexte2Car"/>
    <w:rsid w:val="00CD3202"/>
    <w:pPr>
      <w:spacing w:before="120" w:after="120" w:line="240" w:lineRule="auto"/>
      <w:jc w:val="center"/>
    </w:pPr>
    <w:rPr>
      <w:rFonts w:ascii="Times New Roman" w:eastAsia="Times New Roman" w:hAnsi="Times New Roman"/>
      <w:kern w:val="28"/>
      <w:sz w:val="24"/>
      <w:szCs w:val="20"/>
      <w:lang w:val="x-none" w:eastAsia="fr-FR"/>
    </w:rPr>
  </w:style>
  <w:style w:type="character" w:customStyle="1" w:styleId="Corpsdetexte2Car">
    <w:name w:val="Corps de texte 2 Car"/>
    <w:basedOn w:val="Policepardfaut"/>
    <w:link w:val="Corpsdetexte2"/>
    <w:rsid w:val="00CD3202"/>
    <w:rPr>
      <w:rFonts w:ascii="Times New Roman" w:eastAsia="Times New Roman" w:hAnsi="Times New Roman" w:cs="Times New Roman"/>
      <w:kern w:val="28"/>
      <w:szCs w:val="20"/>
      <w:lang w:val="x-none" w:eastAsia="fr-FR"/>
      <w14:ligatures w14:val="none"/>
    </w:rPr>
  </w:style>
  <w:style w:type="paragraph" w:styleId="Pieddepage">
    <w:name w:val="footer"/>
    <w:basedOn w:val="Normal"/>
    <w:link w:val="PieddepageCar"/>
    <w:uiPriority w:val="99"/>
    <w:unhideWhenUsed/>
    <w:rsid w:val="00CD32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3202"/>
    <w:rPr>
      <w:rFonts w:ascii="Calibri" w:eastAsia="Calibri" w:hAnsi="Calibri" w:cs="Times New Roman"/>
      <w:kern w:val="0"/>
      <w:sz w:val="22"/>
      <w:szCs w:val="22"/>
      <w14:ligatures w14:val="none"/>
    </w:rPr>
  </w:style>
  <w:style w:type="paragraph" w:customStyle="1" w:styleId="Contrat">
    <w:name w:val="Contrat"/>
    <w:basedOn w:val="Normal"/>
    <w:rsid w:val="00CD3202"/>
    <w:pPr>
      <w:spacing w:after="0" w:line="240" w:lineRule="auto"/>
      <w:jc w:val="both"/>
    </w:pPr>
    <w:rPr>
      <w:rFonts w:ascii="Times New Roman" w:eastAsia="Times New Roman" w:hAnsi="Times New Roman"/>
      <w:sz w:val="24"/>
      <w:szCs w:val="20"/>
      <w:lang w:eastAsia="fr-FR"/>
    </w:rPr>
  </w:style>
  <w:style w:type="numbering" w:customStyle="1" w:styleId="HEPTA1">
    <w:name w:val="HEPTA1"/>
    <w:uiPriority w:val="99"/>
    <w:rsid w:val="00CD3202"/>
    <w:pPr>
      <w:numPr>
        <w:numId w:val="1"/>
      </w:numPr>
    </w:pPr>
  </w:style>
  <w:style w:type="character" w:customStyle="1" w:styleId="ParagraphedelisteCar">
    <w:name w:val="Paragraphe de liste Car"/>
    <w:aliases w:val="Bullet point Car,PBM ART Car,Liste Tiret Car,#Listenabsatz Car,Titre Article Car,Post Heading 4bis Car,SPA - Articles Car,1st level - Bullet List Paragraph Car,6 pt paragraphe carré Car,Bullet EY Car,List L1 Car,Listes Car"/>
    <w:link w:val="Paragraphedeliste"/>
    <w:uiPriority w:val="34"/>
    <w:qFormat/>
    <w:rsid w:val="00CD3202"/>
  </w:style>
  <w:style w:type="paragraph" w:styleId="En-tte">
    <w:name w:val="header"/>
    <w:basedOn w:val="Normal"/>
    <w:link w:val="En-tteCar"/>
    <w:unhideWhenUsed/>
    <w:rsid w:val="00CD3202"/>
    <w:pPr>
      <w:tabs>
        <w:tab w:val="center" w:pos="4536"/>
        <w:tab w:val="right" w:pos="9072"/>
      </w:tabs>
      <w:spacing w:after="0" w:line="240" w:lineRule="auto"/>
    </w:pPr>
  </w:style>
  <w:style w:type="character" w:customStyle="1" w:styleId="En-tteCar">
    <w:name w:val="En-tête Car"/>
    <w:basedOn w:val="Policepardfaut"/>
    <w:link w:val="En-tte"/>
    <w:rsid w:val="00CD3202"/>
    <w:rPr>
      <w:rFonts w:ascii="Calibri" w:eastAsia="Calibri" w:hAnsi="Calibri" w:cs="Times New Roman"/>
      <w:kern w:val="0"/>
      <w:sz w:val="22"/>
      <w:szCs w:val="22"/>
      <w14:ligatures w14:val="none"/>
    </w:rPr>
  </w:style>
  <w:style w:type="paragraph" w:styleId="Sansinterligne">
    <w:name w:val="No Spacing"/>
    <w:uiPriority w:val="1"/>
    <w:qFormat/>
    <w:rsid w:val="00FF6651"/>
    <w:pPr>
      <w:spacing w:after="0" w:line="240" w:lineRule="auto"/>
    </w:pPr>
    <w:rPr>
      <w:kern w:val="0"/>
      <w:sz w:val="22"/>
      <w:szCs w:val="22"/>
      <w14:ligatures w14:val="none"/>
    </w:rPr>
  </w:style>
  <w:style w:type="paragraph" w:styleId="NormalWeb">
    <w:name w:val="Normal (Web)"/>
    <w:basedOn w:val="Normal"/>
    <w:uiPriority w:val="99"/>
    <w:unhideWhenUsed/>
    <w:rsid w:val="00105FBE"/>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basedOn w:val="Policepardfaut"/>
    <w:uiPriority w:val="22"/>
    <w:qFormat/>
    <w:rsid w:val="00105FBE"/>
    <w:rPr>
      <w:b/>
      <w:bCs/>
    </w:rPr>
  </w:style>
  <w:style w:type="paragraph" w:styleId="Retraitcorpsdetexte">
    <w:name w:val="Body Text Indent"/>
    <w:basedOn w:val="Normal"/>
    <w:link w:val="RetraitcorpsdetexteCar"/>
    <w:uiPriority w:val="99"/>
    <w:unhideWhenUsed/>
    <w:rsid w:val="005462BD"/>
    <w:pPr>
      <w:spacing w:after="120"/>
      <w:ind w:left="283"/>
    </w:pPr>
  </w:style>
  <w:style w:type="character" w:customStyle="1" w:styleId="RetraitcorpsdetexteCar">
    <w:name w:val="Retrait corps de texte Car"/>
    <w:basedOn w:val="Policepardfaut"/>
    <w:link w:val="Retraitcorpsdetexte"/>
    <w:uiPriority w:val="99"/>
    <w:rsid w:val="005462BD"/>
    <w:rPr>
      <w:rFonts w:ascii="Calibri" w:eastAsia="Calibri" w:hAnsi="Calibri" w:cs="Times New Roman"/>
      <w:kern w:val="0"/>
      <w:sz w:val="22"/>
      <w:szCs w:val="22"/>
      <w14:ligatures w14:val="none"/>
    </w:rPr>
  </w:style>
  <w:style w:type="paragraph" w:styleId="Corpsdetexte">
    <w:name w:val="Body Text"/>
    <w:basedOn w:val="Normal"/>
    <w:link w:val="CorpsdetexteCar"/>
    <w:uiPriority w:val="99"/>
    <w:unhideWhenUsed/>
    <w:rsid w:val="00E96D58"/>
    <w:pPr>
      <w:spacing w:after="120"/>
    </w:pPr>
  </w:style>
  <w:style w:type="character" w:customStyle="1" w:styleId="CorpsdetexteCar">
    <w:name w:val="Corps de texte Car"/>
    <w:basedOn w:val="Policepardfaut"/>
    <w:link w:val="Corpsdetexte"/>
    <w:uiPriority w:val="99"/>
    <w:rsid w:val="00E96D58"/>
    <w:rPr>
      <w:rFonts w:ascii="Calibri" w:eastAsia="Calibri" w:hAnsi="Calibri" w:cs="Times New Roman"/>
      <w:kern w:val="0"/>
      <w:sz w:val="22"/>
      <w:szCs w:val="22"/>
      <w14:ligatures w14:val="none"/>
    </w:rPr>
  </w:style>
  <w:style w:type="character" w:styleId="Lienhypertexte">
    <w:name w:val="Hyperlink"/>
    <w:basedOn w:val="Policepardfaut"/>
    <w:uiPriority w:val="99"/>
    <w:unhideWhenUsed/>
    <w:rsid w:val="00AC422F"/>
    <w:rPr>
      <w:color w:val="467886" w:themeColor="hyperlink"/>
      <w:u w:val="single"/>
    </w:rPr>
  </w:style>
  <w:style w:type="character" w:styleId="Mentionnonrsolue">
    <w:name w:val="Unresolved Mention"/>
    <w:basedOn w:val="Policepardfaut"/>
    <w:uiPriority w:val="99"/>
    <w:semiHidden/>
    <w:unhideWhenUsed/>
    <w:rsid w:val="00AC422F"/>
    <w:rPr>
      <w:color w:val="605E5C"/>
      <w:shd w:val="clear" w:color="auto" w:fill="E1DFDD"/>
    </w:rPr>
  </w:style>
  <w:style w:type="paragraph" w:styleId="TM1">
    <w:name w:val="toc 1"/>
    <w:basedOn w:val="Normal"/>
    <w:next w:val="Normal"/>
    <w:autoRedefine/>
    <w:uiPriority w:val="39"/>
    <w:unhideWhenUsed/>
    <w:rsid w:val="007F329F"/>
    <w:pPr>
      <w:tabs>
        <w:tab w:val="right" w:leader="dot" w:pos="9060"/>
      </w:tabs>
      <w:spacing w:after="100"/>
    </w:pPr>
    <w:rPr>
      <w:rFonts w:cs="Calibri"/>
      <w:b/>
      <w:bCs/>
      <w:noProof/>
    </w:rPr>
  </w:style>
  <w:style w:type="paragraph" w:styleId="TM3">
    <w:name w:val="toc 3"/>
    <w:basedOn w:val="Normal"/>
    <w:next w:val="Normal"/>
    <w:autoRedefine/>
    <w:uiPriority w:val="39"/>
    <w:unhideWhenUsed/>
    <w:rsid w:val="007E54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5992386">
      <w:bodyDiv w:val="1"/>
      <w:marLeft w:val="0"/>
      <w:marRight w:val="0"/>
      <w:marTop w:val="0"/>
      <w:marBottom w:val="0"/>
      <w:divBdr>
        <w:top w:val="none" w:sz="0" w:space="0" w:color="auto"/>
        <w:left w:val="none" w:sz="0" w:space="0" w:color="auto"/>
        <w:bottom w:val="none" w:sz="0" w:space="0" w:color="auto"/>
        <w:right w:val="none" w:sz="0" w:space="0" w:color="auto"/>
      </w:divBdr>
    </w:div>
    <w:div w:id="661931757">
      <w:bodyDiv w:val="1"/>
      <w:marLeft w:val="0"/>
      <w:marRight w:val="0"/>
      <w:marTop w:val="0"/>
      <w:marBottom w:val="0"/>
      <w:divBdr>
        <w:top w:val="none" w:sz="0" w:space="0" w:color="auto"/>
        <w:left w:val="none" w:sz="0" w:space="0" w:color="auto"/>
        <w:bottom w:val="none" w:sz="0" w:space="0" w:color="auto"/>
        <w:right w:val="none" w:sz="0" w:space="0" w:color="auto"/>
      </w:divBdr>
    </w:div>
    <w:div w:id="707099868">
      <w:bodyDiv w:val="1"/>
      <w:marLeft w:val="0"/>
      <w:marRight w:val="0"/>
      <w:marTop w:val="0"/>
      <w:marBottom w:val="0"/>
      <w:divBdr>
        <w:top w:val="none" w:sz="0" w:space="0" w:color="auto"/>
        <w:left w:val="none" w:sz="0" w:space="0" w:color="auto"/>
        <w:bottom w:val="none" w:sz="0" w:space="0" w:color="auto"/>
        <w:right w:val="none" w:sz="0" w:space="0" w:color="auto"/>
      </w:divBdr>
    </w:div>
    <w:div w:id="772046072">
      <w:bodyDiv w:val="1"/>
      <w:marLeft w:val="0"/>
      <w:marRight w:val="0"/>
      <w:marTop w:val="0"/>
      <w:marBottom w:val="0"/>
      <w:divBdr>
        <w:top w:val="none" w:sz="0" w:space="0" w:color="auto"/>
        <w:left w:val="none" w:sz="0" w:space="0" w:color="auto"/>
        <w:bottom w:val="none" w:sz="0" w:space="0" w:color="auto"/>
        <w:right w:val="none" w:sz="0" w:space="0" w:color="auto"/>
      </w:divBdr>
    </w:div>
    <w:div w:id="826438233">
      <w:bodyDiv w:val="1"/>
      <w:marLeft w:val="0"/>
      <w:marRight w:val="0"/>
      <w:marTop w:val="0"/>
      <w:marBottom w:val="0"/>
      <w:divBdr>
        <w:top w:val="none" w:sz="0" w:space="0" w:color="auto"/>
        <w:left w:val="none" w:sz="0" w:space="0" w:color="auto"/>
        <w:bottom w:val="none" w:sz="0" w:space="0" w:color="auto"/>
        <w:right w:val="none" w:sz="0" w:space="0" w:color="auto"/>
      </w:divBdr>
    </w:div>
    <w:div w:id="864488922">
      <w:bodyDiv w:val="1"/>
      <w:marLeft w:val="0"/>
      <w:marRight w:val="0"/>
      <w:marTop w:val="0"/>
      <w:marBottom w:val="0"/>
      <w:divBdr>
        <w:top w:val="none" w:sz="0" w:space="0" w:color="auto"/>
        <w:left w:val="none" w:sz="0" w:space="0" w:color="auto"/>
        <w:bottom w:val="none" w:sz="0" w:space="0" w:color="auto"/>
        <w:right w:val="none" w:sz="0" w:space="0" w:color="auto"/>
      </w:divBdr>
    </w:div>
    <w:div w:id="971600167">
      <w:bodyDiv w:val="1"/>
      <w:marLeft w:val="0"/>
      <w:marRight w:val="0"/>
      <w:marTop w:val="0"/>
      <w:marBottom w:val="0"/>
      <w:divBdr>
        <w:top w:val="none" w:sz="0" w:space="0" w:color="auto"/>
        <w:left w:val="none" w:sz="0" w:space="0" w:color="auto"/>
        <w:bottom w:val="none" w:sz="0" w:space="0" w:color="auto"/>
        <w:right w:val="none" w:sz="0" w:space="0" w:color="auto"/>
      </w:divBdr>
    </w:div>
    <w:div w:id="1230729937">
      <w:bodyDiv w:val="1"/>
      <w:marLeft w:val="0"/>
      <w:marRight w:val="0"/>
      <w:marTop w:val="0"/>
      <w:marBottom w:val="0"/>
      <w:divBdr>
        <w:top w:val="none" w:sz="0" w:space="0" w:color="auto"/>
        <w:left w:val="none" w:sz="0" w:space="0" w:color="auto"/>
        <w:bottom w:val="none" w:sz="0" w:space="0" w:color="auto"/>
        <w:right w:val="none" w:sz="0" w:space="0" w:color="auto"/>
      </w:divBdr>
    </w:div>
    <w:div w:id="1514807641">
      <w:bodyDiv w:val="1"/>
      <w:marLeft w:val="0"/>
      <w:marRight w:val="0"/>
      <w:marTop w:val="0"/>
      <w:marBottom w:val="0"/>
      <w:divBdr>
        <w:top w:val="none" w:sz="0" w:space="0" w:color="auto"/>
        <w:left w:val="none" w:sz="0" w:space="0" w:color="auto"/>
        <w:bottom w:val="none" w:sz="0" w:space="0" w:color="auto"/>
        <w:right w:val="none" w:sz="0" w:space="0" w:color="auto"/>
      </w:divBdr>
    </w:div>
    <w:div w:id="1633711391">
      <w:bodyDiv w:val="1"/>
      <w:marLeft w:val="0"/>
      <w:marRight w:val="0"/>
      <w:marTop w:val="0"/>
      <w:marBottom w:val="0"/>
      <w:divBdr>
        <w:top w:val="none" w:sz="0" w:space="0" w:color="auto"/>
        <w:left w:val="none" w:sz="0" w:space="0" w:color="auto"/>
        <w:bottom w:val="none" w:sz="0" w:space="0" w:color="auto"/>
        <w:right w:val="none" w:sz="0" w:space="0" w:color="auto"/>
      </w:divBdr>
    </w:div>
    <w:div w:id="1719666744">
      <w:bodyDiv w:val="1"/>
      <w:marLeft w:val="0"/>
      <w:marRight w:val="0"/>
      <w:marTop w:val="0"/>
      <w:marBottom w:val="0"/>
      <w:divBdr>
        <w:top w:val="none" w:sz="0" w:space="0" w:color="auto"/>
        <w:left w:val="none" w:sz="0" w:space="0" w:color="auto"/>
        <w:bottom w:val="none" w:sz="0" w:space="0" w:color="auto"/>
        <w:right w:val="none" w:sz="0" w:space="0" w:color="auto"/>
      </w:divBdr>
    </w:div>
    <w:div w:id="1935355826">
      <w:bodyDiv w:val="1"/>
      <w:marLeft w:val="0"/>
      <w:marRight w:val="0"/>
      <w:marTop w:val="0"/>
      <w:marBottom w:val="0"/>
      <w:divBdr>
        <w:top w:val="none" w:sz="0" w:space="0" w:color="auto"/>
        <w:left w:val="none" w:sz="0" w:space="0" w:color="auto"/>
        <w:bottom w:val="none" w:sz="0" w:space="0" w:color="auto"/>
        <w:right w:val="none" w:sz="0" w:space="0" w:color="auto"/>
      </w:divBdr>
    </w:div>
    <w:div w:id="1962758085">
      <w:bodyDiv w:val="1"/>
      <w:marLeft w:val="0"/>
      <w:marRight w:val="0"/>
      <w:marTop w:val="0"/>
      <w:marBottom w:val="0"/>
      <w:divBdr>
        <w:top w:val="none" w:sz="0" w:space="0" w:color="auto"/>
        <w:left w:val="none" w:sz="0" w:space="0" w:color="auto"/>
        <w:bottom w:val="none" w:sz="0" w:space="0" w:color="auto"/>
        <w:right w:val="none" w:sz="0" w:space="0" w:color="auto"/>
      </w:divBdr>
      <w:divsChild>
        <w:div w:id="90048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2954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caron@adequa.f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odeletoille@adequa.f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83E1BC-D8B1-4A71-A554-2F6AD12D9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FCCB70-2AE7-482F-BB14-43452C31FB4F}">
  <ds:schemaRefs>
    <ds:schemaRef ds:uri="http://schemas.openxmlformats.org/officeDocument/2006/bibliography"/>
  </ds:schemaRefs>
</ds:datastoreItem>
</file>

<file path=customXml/itemProps3.xml><?xml version="1.0" encoding="utf-8"?>
<ds:datastoreItem xmlns:ds="http://schemas.openxmlformats.org/officeDocument/2006/customXml" ds:itemID="{33E97361-FE51-4F8E-A6C8-3F524385B9E8}">
  <ds:schemaRefs>
    <ds:schemaRef ds:uri="http://schemas.microsoft.com/sharepoint/v3/contenttype/forms"/>
  </ds:schemaRefs>
</ds:datastoreItem>
</file>

<file path=customXml/itemProps4.xml><?xml version="1.0" encoding="utf-8"?>
<ds:datastoreItem xmlns:ds="http://schemas.openxmlformats.org/officeDocument/2006/customXml" ds:itemID="{FF8A311B-5B2C-4A3E-A278-6B79E5DA7A62}">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1</Pages>
  <Words>3006</Words>
  <Characters>16533</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544</cp:revision>
  <cp:lastPrinted>2026-01-04T11:17:00Z</cp:lastPrinted>
  <dcterms:created xsi:type="dcterms:W3CDTF">2025-06-13T12:20:00Z</dcterms:created>
  <dcterms:modified xsi:type="dcterms:W3CDTF">2026-01-04T11:18:00Z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