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393FB" w14:textId="0B044730" w:rsidR="00D53B13" w:rsidRPr="00641DCE" w:rsidRDefault="00206BB6" w:rsidP="00D53B13">
      <w:pPr>
        <w:rPr>
          <w:rFonts w:cs="Times New Roman"/>
          <w:b/>
          <w:bCs/>
          <w:u w:val="single"/>
        </w:rPr>
      </w:pPr>
      <w:r>
        <w:rPr>
          <w:rFonts w:cs="Times New Roman"/>
          <w:b/>
          <w:bCs/>
          <w:u w:val="single"/>
        </w:rPr>
        <w:t>Conditions d’u</w:t>
      </w:r>
      <w:r w:rsidR="00D53B13" w:rsidRPr="00641DCE">
        <w:rPr>
          <w:rFonts w:cs="Times New Roman"/>
          <w:b/>
          <w:bCs/>
          <w:u w:val="single"/>
        </w:rPr>
        <w:t>tilisation</w:t>
      </w:r>
    </w:p>
    <w:p w14:paraId="790B9F94" w14:textId="51648562" w:rsidR="00B83DD1" w:rsidRDefault="00D53B13" w:rsidP="00D53B13">
      <w:pPr>
        <w:rPr>
          <w:rFonts w:cs="Times New Roman"/>
        </w:rPr>
      </w:pPr>
      <w:r w:rsidRPr="00641DCE">
        <w:rPr>
          <w:rFonts w:cs="Times New Roman"/>
        </w:rPr>
        <w:t>Ce</w:t>
      </w:r>
      <w:r w:rsidR="00B83DD1">
        <w:rPr>
          <w:rFonts w:cs="Times New Roman"/>
        </w:rPr>
        <w:t>s</w:t>
      </w:r>
      <w:r w:rsidRPr="00641DCE">
        <w:rPr>
          <w:rFonts w:cs="Times New Roman"/>
        </w:rPr>
        <w:t xml:space="preserve"> modèle</w:t>
      </w:r>
      <w:r w:rsidR="00B83DD1">
        <w:rPr>
          <w:rFonts w:cs="Times New Roman"/>
        </w:rPr>
        <w:t>s</w:t>
      </w:r>
      <w:r w:rsidRPr="00641DCE">
        <w:rPr>
          <w:rFonts w:cs="Times New Roman"/>
        </w:rPr>
        <w:t xml:space="preserve"> de</w:t>
      </w:r>
      <w:r w:rsidR="00B83DD1">
        <w:rPr>
          <w:rFonts w:cs="Times New Roman"/>
        </w:rPr>
        <w:t xml:space="preserve"> sanctions facultatives peuvent être intégrés au Pacte, ils comprennent : </w:t>
      </w:r>
    </w:p>
    <w:p w14:paraId="4F4A6FA1" w14:textId="405AF0F8" w:rsidR="00B83DD1" w:rsidRPr="00B83DD1" w:rsidRDefault="00B83DD1" w:rsidP="00B83DD1">
      <w:pPr>
        <w:pStyle w:val="Paragraphedeliste"/>
        <w:numPr>
          <w:ilvl w:val="0"/>
          <w:numId w:val="44"/>
        </w:numPr>
      </w:pPr>
      <w:r>
        <w:rPr>
          <w:rFonts w:cs="Times New Roman"/>
        </w:rPr>
        <w:t xml:space="preserve">une </w:t>
      </w:r>
      <w:r w:rsidR="00D53B13" w:rsidRPr="00B83DD1">
        <w:rPr>
          <w:rFonts w:cs="Times New Roman"/>
        </w:rPr>
        <w:t>clause pénale</w:t>
      </w:r>
    </w:p>
    <w:p w14:paraId="2CF8FE15" w14:textId="450E320E" w:rsidR="00B83DD1" w:rsidRPr="00206BB6" w:rsidRDefault="00B83DD1" w:rsidP="00B83DD1">
      <w:pPr>
        <w:pStyle w:val="Paragraphedeliste"/>
        <w:numPr>
          <w:ilvl w:val="0"/>
          <w:numId w:val="44"/>
        </w:numPr>
      </w:pPr>
      <w:r>
        <w:rPr>
          <w:rFonts w:cs="Times New Roman"/>
        </w:rPr>
        <w:t>une clause de suspension des droits politiques et économiques</w:t>
      </w:r>
    </w:p>
    <w:p w14:paraId="3DC5332B" w14:textId="03188414" w:rsidR="00206BB6" w:rsidRDefault="00206BB6" w:rsidP="00206BB6">
      <w:r>
        <w:t>Ces modèles sont</w:t>
      </w:r>
      <w:r>
        <w:t xml:space="preserve"> protégé</w:t>
      </w:r>
      <w:r>
        <w:t>s</w:t>
      </w:r>
      <w:r>
        <w:t xml:space="preserve"> par le droit d’auteur et </w:t>
      </w:r>
      <w:r>
        <w:t>font</w:t>
      </w:r>
      <w:r>
        <w:t xml:space="preserve"> l’objet d’une licence d’utilisation détaillée dans les CGV. La licence permet l’utilisation du document dans le cadre d’une activité professionnelle normale (hors toute intervention publique), ainsi que son adaptation pour les besoins spécifiques des clients de l’utilisateur.</w:t>
      </w:r>
    </w:p>
    <w:p w14:paraId="2EAF02AC" w14:textId="5E8F9FD9" w:rsidR="00206BB6" w:rsidRPr="00206BB6" w:rsidRDefault="00206BB6" w:rsidP="00206BB6">
      <w:pPr>
        <w:rPr>
          <w:rFonts w:cs="Times New Roman"/>
        </w:rPr>
      </w:pPr>
      <w:r>
        <w:t>Toute reproduction, diffusion ou mise à disposition en dehors de ce cadre est interdite. L’intégration totale ou partielle du document dans un outil d’intelligence artificielle ou tout système automatisé, interne ou externe, n’est pas autorisée. Toute utilisation doit respecter le périmètre de la licence défini dans les CGV.</w:t>
      </w:r>
    </w:p>
    <w:p w14:paraId="3C39DF59" w14:textId="77777777" w:rsidR="00D53B13" w:rsidRPr="00641DCE" w:rsidRDefault="00D53B13" w:rsidP="00D53B13">
      <w:pPr>
        <w:rPr>
          <w:rFonts w:cs="Times New Roman"/>
          <w:b/>
          <w:bCs/>
          <w:u w:val="single"/>
        </w:rPr>
      </w:pPr>
      <w:r w:rsidRPr="00641DCE">
        <w:rPr>
          <w:rFonts w:cs="Times New Roman"/>
          <w:b/>
          <w:bCs/>
          <w:u w:val="single"/>
        </w:rPr>
        <w:t>Légende</w:t>
      </w:r>
    </w:p>
    <w:tbl>
      <w:tblPr>
        <w:tblStyle w:val="Grilledutableau"/>
        <w:tblW w:w="8363" w:type="dxa"/>
        <w:tblInd w:w="709"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0"/>
        <w:gridCol w:w="5103"/>
      </w:tblGrid>
      <w:tr w:rsidR="00E60095" w:rsidRPr="00BF250A" w14:paraId="781DFF2A" w14:textId="77777777" w:rsidTr="00B40B3C">
        <w:tc>
          <w:tcPr>
            <w:tcW w:w="3260" w:type="dxa"/>
            <w:tcBorders>
              <w:top w:val="single" w:sz="4" w:space="0" w:color="auto"/>
              <w:bottom w:val="single" w:sz="4" w:space="0" w:color="auto"/>
            </w:tcBorders>
            <w:vAlign w:val="center"/>
          </w:tcPr>
          <w:p w14:paraId="64B244D2" w14:textId="77777777" w:rsidR="00E60095" w:rsidRPr="00BF250A" w:rsidRDefault="00E60095" w:rsidP="00B40B3C">
            <w:pPr>
              <w:spacing w:after="0"/>
              <w:ind w:left="0"/>
              <w:jc w:val="left"/>
              <w:rPr>
                <w:rFonts w:cs="Times New Roman"/>
                <w:highlight w:val="yellow"/>
              </w:rPr>
            </w:pPr>
            <w:r w:rsidRPr="00BF250A">
              <w:rPr>
                <w:rFonts w:cs="Times New Roman"/>
              </w:rPr>
              <w:t>[</w:t>
            </w:r>
            <w:r>
              <w:rPr>
                <w:rFonts w:cs="Times New Roman"/>
              </w:rPr>
              <w:sym w:font="Wingdings" w:char="F09F"/>
            </w:r>
            <w:r w:rsidRPr="00BF250A">
              <w:rPr>
                <w:rFonts w:cs="Times New Roman"/>
              </w:rPr>
              <w:t>]</w:t>
            </w:r>
          </w:p>
        </w:tc>
        <w:tc>
          <w:tcPr>
            <w:tcW w:w="5103" w:type="dxa"/>
            <w:tcBorders>
              <w:top w:val="single" w:sz="4" w:space="0" w:color="auto"/>
              <w:bottom w:val="single" w:sz="4" w:space="0" w:color="auto"/>
            </w:tcBorders>
          </w:tcPr>
          <w:p w14:paraId="260710D8" w14:textId="77777777" w:rsidR="00E60095" w:rsidRPr="00BF250A" w:rsidRDefault="00E60095" w:rsidP="00B40B3C">
            <w:pPr>
              <w:spacing w:before="120" w:after="120"/>
              <w:ind w:left="28"/>
              <w:rPr>
                <w:rFonts w:cs="Times New Roman"/>
              </w:rPr>
            </w:pPr>
            <w:r>
              <w:rPr>
                <w:rFonts w:cs="Times New Roman"/>
              </w:rPr>
              <w:t>Il s’agit d’une information à</w:t>
            </w:r>
            <w:r w:rsidRPr="00BF250A">
              <w:rPr>
                <w:rFonts w:cs="Times New Roman"/>
              </w:rPr>
              <w:t xml:space="preserve"> compléter</w:t>
            </w:r>
            <w:r>
              <w:rPr>
                <w:rFonts w:cs="Times New Roman"/>
              </w:rPr>
              <w:t>, comme une date, le nom d’une Partie ou un délai par exemple</w:t>
            </w:r>
          </w:p>
        </w:tc>
      </w:tr>
      <w:tr w:rsidR="00E60095" w:rsidRPr="00BF250A" w14:paraId="1FFFE468" w14:textId="77777777" w:rsidTr="00B40B3C">
        <w:tc>
          <w:tcPr>
            <w:tcW w:w="3260" w:type="dxa"/>
            <w:tcBorders>
              <w:top w:val="single" w:sz="4" w:space="0" w:color="auto"/>
              <w:bottom w:val="single" w:sz="4" w:space="0" w:color="auto"/>
            </w:tcBorders>
            <w:vAlign w:val="center"/>
          </w:tcPr>
          <w:p w14:paraId="31D2E026" w14:textId="77777777" w:rsidR="00E60095" w:rsidRPr="00BF250A" w:rsidRDefault="00E60095" w:rsidP="00B40B3C">
            <w:pPr>
              <w:spacing w:after="0"/>
              <w:ind w:left="0"/>
              <w:jc w:val="left"/>
              <w:rPr>
                <w:rFonts w:cs="Times New Roman"/>
              </w:rPr>
            </w:pPr>
            <w:r w:rsidRPr="00BF250A">
              <w:rPr>
                <w:rFonts w:cs="Times New Roman"/>
                <w:highlight w:val="yellow"/>
              </w:rPr>
              <w:t>[Lorem ipsum</w:t>
            </w:r>
            <w:r w:rsidRPr="002C64AD">
              <w:rPr>
                <w:rFonts w:cs="Times New Roman"/>
                <w:highlight w:val="yellow"/>
              </w:rPr>
              <w:t>]</w:t>
            </w:r>
          </w:p>
        </w:tc>
        <w:tc>
          <w:tcPr>
            <w:tcW w:w="5103" w:type="dxa"/>
            <w:tcBorders>
              <w:top w:val="single" w:sz="4" w:space="0" w:color="auto"/>
              <w:bottom w:val="single" w:sz="4" w:space="0" w:color="auto"/>
            </w:tcBorders>
          </w:tcPr>
          <w:p w14:paraId="01EDEF3F" w14:textId="77777777" w:rsidR="00E60095" w:rsidRPr="00BF250A" w:rsidRDefault="00E60095" w:rsidP="00B40B3C">
            <w:pPr>
              <w:spacing w:before="120" w:after="120"/>
              <w:ind w:left="28"/>
              <w:rPr>
                <w:rFonts w:cs="Times New Roman"/>
              </w:rPr>
            </w:pPr>
            <w:r>
              <w:rPr>
                <w:rFonts w:cs="Times New Roman"/>
              </w:rPr>
              <w:t xml:space="preserve">Il s’agit d’une option facultative. Par exemple : « La direction de la Société </w:t>
            </w:r>
            <w:r w:rsidRPr="00C3072E">
              <w:rPr>
                <w:rFonts w:cs="Times New Roman"/>
                <w:highlight w:val="yellow"/>
              </w:rPr>
              <w:t>[et ses Filiales]</w:t>
            </w:r>
            <w:r>
              <w:rPr>
                <w:rFonts w:cs="Times New Roman"/>
              </w:rPr>
              <w:t xml:space="preserve"> est assurée par… » signifie que si la Société ne détient pas de Filiales, vous pouvez supprimer le texte surligné et entre crochets</w:t>
            </w:r>
          </w:p>
        </w:tc>
      </w:tr>
      <w:tr w:rsidR="00E60095" w:rsidRPr="00BF250A" w14:paraId="6E1BED69" w14:textId="77777777" w:rsidTr="00B40B3C">
        <w:tc>
          <w:tcPr>
            <w:tcW w:w="3260" w:type="dxa"/>
            <w:tcBorders>
              <w:top w:val="single" w:sz="4" w:space="0" w:color="auto"/>
              <w:bottom w:val="single" w:sz="4" w:space="0" w:color="auto"/>
            </w:tcBorders>
            <w:vAlign w:val="center"/>
          </w:tcPr>
          <w:p w14:paraId="36EA3D2E" w14:textId="77777777" w:rsidR="00E60095" w:rsidRPr="00BF250A" w:rsidRDefault="00E60095" w:rsidP="00B40B3C">
            <w:pPr>
              <w:spacing w:after="0"/>
              <w:ind w:left="0"/>
              <w:jc w:val="left"/>
              <w:rPr>
                <w:rFonts w:cs="Times New Roman"/>
                <w:highlight w:val="yellow"/>
              </w:rPr>
            </w:pPr>
            <w:r w:rsidRPr="00BF250A">
              <w:rPr>
                <w:rFonts w:cs="Times New Roman"/>
                <w:highlight w:val="yellow"/>
              </w:rPr>
              <w:t>[Lorem ipsum / Nec vituriam]</w:t>
            </w:r>
          </w:p>
        </w:tc>
        <w:tc>
          <w:tcPr>
            <w:tcW w:w="5103" w:type="dxa"/>
            <w:tcBorders>
              <w:top w:val="single" w:sz="4" w:space="0" w:color="auto"/>
              <w:bottom w:val="single" w:sz="4" w:space="0" w:color="auto"/>
            </w:tcBorders>
          </w:tcPr>
          <w:p w14:paraId="5339DE8F" w14:textId="77777777" w:rsidR="00E60095" w:rsidRPr="00BF250A" w:rsidRDefault="00E60095" w:rsidP="00B40B3C">
            <w:pPr>
              <w:spacing w:before="120" w:after="120"/>
              <w:ind w:left="0"/>
              <w:rPr>
                <w:rFonts w:cs="Times New Roman"/>
              </w:rPr>
            </w:pPr>
            <w:r>
              <w:rPr>
                <w:rFonts w:cs="Times New Roman"/>
              </w:rPr>
              <w:t>Il s’agit de c</w:t>
            </w:r>
            <w:r w:rsidRPr="00BF250A">
              <w:rPr>
                <w:rFonts w:cs="Times New Roman"/>
              </w:rPr>
              <w:t>hoisir</w:t>
            </w:r>
            <w:r>
              <w:rPr>
                <w:rFonts w:cs="Times New Roman"/>
              </w:rPr>
              <w:t xml:space="preserve"> entre les options proposées et séparées par le </w:t>
            </w:r>
            <w:r w:rsidRPr="00223857">
              <w:rPr>
                <w:rFonts w:cs="Times New Roman"/>
                <w:highlight w:val="yellow"/>
              </w:rPr>
              <w:t>/</w:t>
            </w:r>
            <w:r w:rsidRPr="00BF250A">
              <w:rPr>
                <w:rFonts w:cs="Times New Roman"/>
              </w:rPr>
              <w:t xml:space="preserve"> ou </w:t>
            </w:r>
            <w:r>
              <w:rPr>
                <w:rFonts w:cs="Times New Roman"/>
              </w:rPr>
              <w:t>d’</w:t>
            </w:r>
            <w:r w:rsidRPr="00BF250A">
              <w:rPr>
                <w:rFonts w:cs="Times New Roman"/>
              </w:rPr>
              <w:t>adapter</w:t>
            </w:r>
            <w:r>
              <w:rPr>
                <w:rFonts w:cs="Times New Roman"/>
              </w:rPr>
              <w:t xml:space="preserve"> le texte proposé</w:t>
            </w:r>
          </w:p>
        </w:tc>
      </w:tr>
      <w:tr w:rsidR="00E60095" w:rsidRPr="00BF250A" w14:paraId="527072AF" w14:textId="77777777" w:rsidTr="00B40B3C">
        <w:tc>
          <w:tcPr>
            <w:tcW w:w="3260" w:type="dxa"/>
            <w:tcBorders>
              <w:top w:val="single" w:sz="4" w:space="0" w:color="auto"/>
              <w:bottom w:val="single" w:sz="4" w:space="0" w:color="auto"/>
            </w:tcBorders>
            <w:vAlign w:val="center"/>
          </w:tcPr>
          <w:p w14:paraId="406FD0B4" w14:textId="77777777" w:rsidR="00E60095" w:rsidRPr="00BF250A" w:rsidRDefault="00E60095" w:rsidP="00B40B3C">
            <w:pPr>
              <w:spacing w:after="0"/>
              <w:ind w:left="0"/>
              <w:jc w:val="left"/>
              <w:rPr>
                <w:rFonts w:cs="Times New Roman"/>
                <w:highlight w:val="yellow"/>
              </w:rPr>
            </w:pPr>
            <w:r w:rsidRPr="00BF250A">
              <w:rPr>
                <w:rFonts w:cs="Times New Roman"/>
                <w:highlight w:val="yellow"/>
              </w:rPr>
              <w:t>[Lorem ipsum /</w:t>
            </w:r>
            <w:r w:rsidRPr="002C64AD">
              <w:rPr>
                <w:rFonts w:cs="Times New Roman"/>
                <w:highlight w:val="yellow"/>
              </w:rPr>
              <w:t xml:space="preserve"> [</w:t>
            </w:r>
            <w:r>
              <w:rPr>
                <w:rFonts w:cs="Times New Roman"/>
                <w:highlight w:val="yellow"/>
              </w:rPr>
              <w:sym w:font="Wingdings" w:char="F09F"/>
            </w:r>
            <w:r w:rsidRPr="002C64AD">
              <w:rPr>
                <w:rFonts w:cs="Times New Roman"/>
                <w:highlight w:val="yellow"/>
              </w:rPr>
              <w:t>]]</w:t>
            </w:r>
          </w:p>
        </w:tc>
        <w:tc>
          <w:tcPr>
            <w:tcW w:w="5103" w:type="dxa"/>
            <w:tcBorders>
              <w:top w:val="single" w:sz="4" w:space="0" w:color="auto"/>
              <w:bottom w:val="single" w:sz="4" w:space="0" w:color="auto"/>
            </w:tcBorders>
          </w:tcPr>
          <w:p w14:paraId="1CA65119" w14:textId="185DE23C" w:rsidR="00E60095" w:rsidRDefault="00E60095" w:rsidP="00B40B3C">
            <w:pPr>
              <w:spacing w:before="120" w:after="120"/>
              <w:ind w:left="0"/>
              <w:rPr>
                <w:rFonts w:cs="Times New Roman"/>
              </w:rPr>
            </w:pPr>
            <w:r>
              <w:rPr>
                <w:rFonts w:cs="Times New Roman"/>
              </w:rPr>
              <w:t>Il s’agit d’une option à choisir entre les différentes proposition</w:t>
            </w:r>
            <w:r w:rsidR="006F6024">
              <w:rPr>
                <w:rFonts w:cs="Times New Roman"/>
              </w:rPr>
              <w:t>s</w:t>
            </w:r>
            <w:r>
              <w:rPr>
                <w:rFonts w:cs="Times New Roman"/>
              </w:rPr>
              <w:t xml:space="preserve"> ou la possibilité de créer une option particulière non prévue. Par exemple :</w:t>
            </w:r>
          </w:p>
          <w:p w14:paraId="3381FF67" w14:textId="77777777" w:rsidR="00E60095" w:rsidRDefault="00E60095" w:rsidP="00E60095">
            <w:pPr>
              <w:pStyle w:val="Paragraphedeliste"/>
              <w:numPr>
                <w:ilvl w:val="0"/>
                <w:numId w:val="43"/>
              </w:numPr>
              <w:spacing w:before="120" w:after="120"/>
              <w:rPr>
                <w:rFonts w:cs="Times New Roman"/>
              </w:rPr>
            </w:pPr>
            <w:r w:rsidRPr="002C64AD">
              <w:rPr>
                <w:rFonts w:cs="Times New Roman"/>
                <w:highlight w:val="yellow"/>
              </w:rPr>
              <w:t>[Fondateurs / [</w:t>
            </w:r>
            <w:r>
              <w:rPr>
                <w:rFonts w:cs="Times New Roman"/>
                <w:highlight w:val="yellow"/>
              </w:rPr>
              <w:sym w:font="Wingdings" w:char="F09F"/>
            </w:r>
            <w:r w:rsidRPr="002C64AD">
              <w:rPr>
                <w:rFonts w:cs="Times New Roman"/>
                <w:highlight w:val="yellow"/>
              </w:rPr>
              <w:t>]]</w:t>
            </w:r>
            <w:r w:rsidRPr="002C64AD">
              <w:rPr>
                <w:rFonts w:cs="Times New Roman"/>
              </w:rPr>
              <w:t xml:space="preserve"> signifie qu’il est possible de choisir « Fondateurs » ou d’indiquer un autre groupe non prévu comme « Investisseurs » ou « Associé Minoritaire »</w:t>
            </w:r>
            <w:r>
              <w:rPr>
                <w:rFonts w:cs="Times New Roman"/>
              </w:rPr>
              <w:t> ;</w:t>
            </w:r>
          </w:p>
          <w:p w14:paraId="1D2FEBA9" w14:textId="77777777" w:rsidR="00E60095" w:rsidRPr="002C64AD" w:rsidRDefault="00E60095" w:rsidP="00E60095">
            <w:pPr>
              <w:pStyle w:val="Paragraphedeliste"/>
              <w:numPr>
                <w:ilvl w:val="0"/>
                <w:numId w:val="43"/>
              </w:numPr>
              <w:spacing w:before="120" w:after="120"/>
              <w:rPr>
                <w:rFonts w:cs="Times New Roman"/>
              </w:rPr>
            </w:pPr>
            <w:r w:rsidRPr="00BF250A">
              <w:rPr>
                <w:rFonts w:cs="Times New Roman"/>
                <w:highlight w:val="yellow"/>
              </w:rPr>
              <w:t>[</w:t>
            </w:r>
            <w:r>
              <w:rPr>
                <w:rFonts w:cs="Times New Roman"/>
                <w:highlight w:val="yellow"/>
              </w:rPr>
              <w:t>trente (30)</w:t>
            </w:r>
            <w:r w:rsidRPr="00BF250A">
              <w:rPr>
                <w:rFonts w:cs="Times New Roman"/>
                <w:highlight w:val="yellow"/>
              </w:rPr>
              <w:t xml:space="preserve"> /</w:t>
            </w:r>
            <w:r w:rsidRPr="002C64AD">
              <w:rPr>
                <w:rFonts w:cs="Times New Roman"/>
                <w:highlight w:val="yellow"/>
              </w:rPr>
              <w:t xml:space="preserve"> [</w:t>
            </w:r>
            <w:r>
              <w:rPr>
                <w:rFonts w:cs="Times New Roman"/>
                <w:highlight w:val="yellow"/>
              </w:rPr>
              <w:sym w:font="Wingdings" w:char="F09F"/>
            </w:r>
            <w:r w:rsidRPr="002C64AD">
              <w:rPr>
                <w:rFonts w:cs="Times New Roman"/>
                <w:highlight w:val="yellow"/>
              </w:rPr>
              <w:t>]]</w:t>
            </w:r>
            <w:r>
              <w:rPr>
                <w:rFonts w:cs="Times New Roman"/>
              </w:rPr>
              <w:t xml:space="preserve"> Jours Ouvrables, signifie que le délai proposé est de 30 Jours Ouvrables, mais qu’il est possible de prévoir un autre délai pour correspondre au mieux aux besoins</w:t>
            </w:r>
          </w:p>
        </w:tc>
      </w:tr>
      <w:tr w:rsidR="00E60095" w:rsidRPr="00BF250A" w14:paraId="60BC03A1" w14:textId="77777777" w:rsidTr="00B40B3C">
        <w:tc>
          <w:tcPr>
            <w:tcW w:w="3260" w:type="dxa"/>
            <w:tcBorders>
              <w:top w:val="single" w:sz="4" w:space="0" w:color="auto"/>
              <w:bottom w:val="single" w:sz="4" w:space="0" w:color="auto"/>
            </w:tcBorders>
            <w:vAlign w:val="center"/>
          </w:tcPr>
          <w:p w14:paraId="3EEC7792" w14:textId="77777777" w:rsidR="00E60095" w:rsidRPr="00BF250A" w:rsidRDefault="00E60095" w:rsidP="00B40B3C">
            <w:pPr>
              <w:spacing w:after="0"/>
              <w:ind w:left="0"/>
              <w:jc w:val="left"/>
              <w:rPr>
                <w:rFonts w:cs="Times New Roman"/>
                <w:i/>
                <w:iCs/>
                <w:highlight w:val="yellow"/>
              </w:rPr>
            </w:pPr>
            <w:r w:rsidRPr="00BF250A">
              <w:rPr>
                <w:rFonts w:cs="Times New Roman"/>
                <w:i/>
                <w:iCs/>
                <w:color w:val="808080" w:themeColor="background1" w:themeShade="80"/>
              </w:rPr>
              <w:lastRenderedPageBreak/>
              <w:t>[Lorem ipsum]</w:t>
            </w:r>
          </w:p>
        </w:tc>
        <w:tc>
          <w:tcPr>
            <w:tcW w:w="5103" w:type="dxa"/>
            <w:tcBorders>
              <w:top w:val="single" w:sz="4" w:space="0" w:color="auto"/>
              <w:bottom w:val="single" w:sz="4" w:space="0" w:color="auto"/>
            </w:tcBorders>
          </w:tcPr>
          <w:p w14:paraId="10B3E745" w14:textId="77777777" w:rsidR="00E60095" w:rsidRPr="00BF250A" w:rsidRDefault="00E60095" w:rsidP="00B40B3C">
            <w:pPr>
              <w:spacing w:before="120" w:after="120"/>
              <w:ind w:left="0"/>
              <w:rPr>
                <w:rFonts w:cs="Times New Roman"/>
                <w:highlight w:val="yellow"/>
              </w:rPr>
            </w:pPr>
            <w:r>
              <w:rPr>
                <w:rFonts w:cs="Times New Roman"/>
              </w:rPr>
              <w:t>Il s’agit de c</w:t>
            </w:r>
            <w:r w:rsidRPr="00BF250A">
              <w:rPr>
                <w:rFonts w:cs="Times New Roman"/>
              </w:rPr>
              <w:t>ommentaires et explications (couleur de police grise et en italique)</w:t>
            </w:r>
          </w:p>
        </w:tc>
      </w:tr>
    </w:tbl>
    <w:p w14:paraId="1B4FB31E" w14:textId="77777777" w:rsidR="00D53B13" w:rsidRDefault="00D53B13" w:rsidP="00D53B13">
      <w:pPr>
        <w:rPr>
          <w:rFonts w:cs="Times New Roman"/>
          <w:b/>
          <w:bCs/>
          <w:u w:val="single"/>
        </w:rPr>
      </w:pPr>
    </w:p>
    <w:p w14:paraId="3B09A444" w14:textId="77777777" w:rsidR="00D53B13" w:rsidRPr="00641DCE" w:rsidRDefault="00D53B13" w:rsidP="00D53B13">
      <w:pPr>
        <w:rPr>
          <w:rFonts w:cs="Times New Roman"/>
          <w:b/>
          <w:bCs/>
          <w:u w:val="single"/>
        </w:rPr>
      </w:pPr>
      <w:r w:rsidRPr="00641DCE">
        <w:rPr>
          <w:rFonts w:cs="Times New Roman"/>
          <w:b/>
          <w:bCs/>
          <w:u w:val="single"/>
        </w:rPr>
        <w:t>Limites</w:t>
      </w:r>
    </w:p>
    <w:p w14:paraId="7BEF8A3C" w14:textId="77777777" w:rsidR="00D53B13" w:rsidRPr="00641DCE" w:rsidRDefault="00D53B13" w:rsidP="00D53B13">
      <w:pPr>
        <w:rPr>
          <w:rFonts w:cs="Times New Roman"/>
        </w:rPr>
      </w:pPr>
      <w:r>
        <w:rPr>
          <w:rFonts w:cs="Times New Roman"/>
        </w:rPr>
        <w:t>Les c</w:t>
      </w:r>
      <w:r w:rsidRPr="00641DCE">
        <w:rPr>
          <w:rFonts w:cs="Times New Roman"/>
        </w:rPr>
        <w:t xml:space="preserve">lauses </w:t>
      </w:r>
      <w:r>
        <w:rPr>
          <w:rFonts w:cs="Times New Roman"/>
        </w:rPr>
        <w:t xml:space="preserve">de ce modèle sont </w:t>
      </w:r>
      <w:r w:rsidRPr="00641DCE">
        <w:rPr>
          <w:rFonts w:cs="Times New Roman"/>
        </w:rPr>
        <w:t xml:space="preserve">rédigées selon la jurisprudence, les dispositions législatives et réglementaires et l’ordre public applicables </w:t>
      </w:r>
      <w:r>
        <w:rPr>
          <w:rFonts w:cs="Times New Roman"/>
        </w:rPr>
        <w:t>au 1</w:t>
      </w:r>
      <w:r w:rsidRPr="007F48EE">
        <w:rPr>
          <w:rFonts w:cs="Times New Roman"/>
          <w:vertAlign w:val="superscript"/>
        </w:rPr>
        <w:t>er</w:t>
      </w:r>
      <w:r>
        <w:rPr>
          <w:rFonts w:cs="Times New Roman"/>
        </w:rPr>
        <w:t xml:space="preserve"> juin 2025</w:t>
      </w:r>
      <w:r w:rsidRPr="00641DCE">
        <w:rPr>
          <w:rFonts w:cs="Times New Roman"/>
        </w:rPr>
        <w:t xml:space="preserve">. </w:t>
      </w:r>
    </w:p>
    <w:p w14:paraId="2F970F37" w14:textId="77777777" w:rsidR="00D53B13" w:rsidRPr="00641DCE" w:rsidRDefault="00D53B13" w:rsidP="00D53B13">
      <w:pPr>
        <w:rPr>
          <w:rFonts w:cs="Times New Roman"/>
        </w:rPr>
      </w:pPr>
      <w:r w:rsidRPr="00641DCE">
        <w:rPr>
          <w:rFonts w:cs="Times New Roman"/>
        </w:rPr>
        <w:t>Pour qu’il s’applique à un maximum de cas possibles, ce modèle comprend des options.</w:t>
      </w:r>
    </w:p>
    <w:p w14:paraId="512F8EB7" w14:textId="77777777" w:rsidR="00D53B13" w:rsidRPr="00641DCE" w:rsidRDefault="00D53B13" w:rsidP="00D53B13">
      <w:pPr>
        <w:rPr>
          <w:rFonts w:cs="Times New Roman"/>
        </w:rPr>
      </w:pPr>
      <w:r w:rsidRPr="00641DCE">
        <w:rPr>
          <w:rFonts w:cs="Times New Roman"/>
        </w:rPr>
        <w:t xml:space="preserve">Compte tenu de la diversité des situations ces options ne peuvent pas être exhaustives et vous pourrez donc être amené à modifier la rédaction des différentes clauses pour qu’elles correspondent à votre situation particulière. Dans ce dernier cas, des modifications complémentaires pourraient devoir être faites dans le reste du document dans un objectif de cohérence et de sécurité juridique. </w:t>
      </w:r>
    </w:p>
    <w:p w14:paraId="2882E53D" w14:textId="77777777" w:rsidR="00D53B13" w:rsidRPr="00641DCE" w:rsidRDefault="00D53B13" w:rsidP="00D53B13">
      <w:pPr>
        <w:rPr>
          <w:rFonts w:cs="Times New Roman"/>
        </w:rPr>
      </w:pPr>
      <w:r w:rsidRPr="00641DCE">
        <w:rPr>
          <w:rFonts w:cs="Times New Roman"/>
        </w:rPr>
        <w:t xml:space="preserve">Ce modèle ne doit pas être utilisé lorsqu’une </w:t>
      </w:r>
      <w:r>
        <w:rPr>
          <w:rFonts w:cs="Times New Roman"/>
        </w:rPr>
        <w:t>p</w:t>
      </w:r>
      <w:r w:rsidRPr="00641DCE">
        <w:rPr>
          <w:rFonts w:cs="Times New Roman"/>
        </w:rPr>
        <w:t>artie au Pacte ou la société objet du Pacte est une société cotée.</w:t>
      </w:r>
    </w:p>
    <w:p w14:paraId="40A11812" w14:textId="77777777" w:rsidR="00D53B13" w:rsidRPr="00641DCE" w:rsidRDefault="00D53B13" w:rsidP="00D53B13">
      <w:pPr>
        <w:rPr>
          <w:rFonts w:cs="Times New Roman"/>
        </w:rPr>
      </w:pPr>
      <w:r w:rsidRPr="00641DCE">
        <w:rPr>
          <w:rFonts w:cs="Times New Roman"/>
        </w:rPr>
        <w:t>Ce modèle ne doit pas être considéré comme la délivrance d’un conseil juridique.</w:t>
      </w:r>
    </w:p>
    <w:p w14:paraId="72FF1A11" w14:textId="47B90CBD" w:rsidR="00646A67" w:rsidRDefault="00646A67">
      <w:pPr>
        <w:spacing w:after="0" w:line="300" w:lineRule="exact"/>
        <w:ind w:left="0"/>
        <w:jc w:val="left"/>
      </w:pPr>
      <w:r>
        <w:br w:type="page"/>
      </w:r>
    </w:p>
    <w:p w14:paraId="459DA79E" w14:textId="1273C123" w:rsidR="00646A67" w:rsidRPr="00646A67" w:rsidRDefault="0090223D" w:rsidP="00646A67">
      <w:pPr>
        <w:rPr>
          <w:u w:val="single"/>
        </w:rPr>
      </w:pPr>
      <w:r>
        <w:rPr>
          <w:u w:val="single"/>
        </w:rPr>
        <w:lastRenderedPageBreak/>
        <w:t>Sanctions facultatives pouvant être ajoutées au Pacte d’Associés</w:t>
      </w:r>
    </w:p>
    <w:p w14:paraId="77CF76B1" w14:textId="77777777" w:rsidR="005926A1" w:rsidRDefault="005926A1" w:rsidP="005926A1">
      <w:pPr>
        <w:pStyle w:val="2article"/>
      </w:pPr>
      <w:r>
        <w:t>Pénalité en cas de violation</w:t>
      </w:r>
    </w:p>
    <w:p w14:paraId="11D5F6CF" w14:textId="77777777" w:rsidR="00DD02DC" w:rsidRDefault="00646A67" w:rsidP="00646A67">
      <w:pPr>
        <w:rPr>
          <w:i/>
          <w:iCs/>
          <w:color w:val="808080" w:themeColor="background1" w:themeShade="80"/>
        </w:rPr>
      </w:pPr>
      <w:r w:rsidRPr="00646A67">
        <w:rPr>
          <w:i/>
          <w:iCs/>
          <w:color w:val="808080" w:themeColor="background1" w:themeShade="80"/>
        </w:rPr>
        <w:t>[</w:t>
      </w:r>
      <w:r w:rsidR="00DD02DC">
        <w:rPr>
          <w:i/>
          <w:iCs/>
          <w:color w:val="808080" w:themeColor="background1" w:themeShade="80"/>
        </w:rPr>
        <w:t>Une des sanctions possibles d’une Partie qui ne respecte pas le Pacte est l’insertion d’une clause pénale.</w:t>
      </w:r>
    </w:p>
    <w:p w14:paraId="61464393" w14:textId="4D06A153" w:rsidR="00DD02DC" w:rsidRPr="00646A67" w:rsidRDefault="00DD02DC" w:rsidP="00DD02DC">
      <w:pPr>
        <w:rPr>
          <w:i/>
          <w:iCs/>
          <w:color w:val="808080" w:themeColor="background1" w:themeShade="80"/>
        </w:rPr>
      </w:pPr>
      <w:r>
        <w:rPr>
          <w:i/>
          <w:iCs/>
          <w:color w:val="808080" w:themeColor="background1" w:themeShade="80"/>
        </w:rPr>
        <w:t>L</w:t>
      </w:r>
      <w:r w:rsidRPr="00646A67">
        <w:rPr>
          <w:i/>
          <w:iCs/>
          <w:color w:val="808080" w:themeColor="background1" w:themeShade="80"/>
        </w:rPr>
        <w:t xml:space="preserve">a clause pénale </w:t>
      </w:r>
      <w:r>
        <w:rPr>
          <w:i/>
          <w:iCs/>
          <w:color w:val="808080" w:themeColor="background1" w:themeShade="80"/>
        </w:rPr>
        <w:t xml:space="preserve">est </w:t>
      </w:r>
      <w:r w:rsidRPr="00646A67">
        <w:rPr>
          <w:i/>
          <w:iCs/>
          <w:color w:val="808080" w:themeColor="background1" w:themeShade="80"/>
        </w:rPr>
        <w:t xml:space="preserve">prévue par l’article 1231-5 du </w:t>
      </w:r>
      <w:r w:rsidR="00753407">
        <w:rPr>
          <w:i/>
          <w:iCs/>
          <w:color w:val="808080" w:themeColor="background1" w:themeShade="80"/>
        </w:rPr>
        <w:t>C</w:t>
      </w:r>
      <w:r w:rsidRPr="00646A67">
        <w:rPr>
          <w:i/>
          <w:iCs/>
          <w:color w:val="808080" w:themeColor="background1" w:themeShade="80"/>
        </w:rPr>
        <w:t xml:space="preserve">ode civil qui dispose que </w:t>
      </w:r>
      <w:r>
        <w:rPr>
          <w:i/>
          <w:iCs/>
          <w:color w:val="808080" w:themeColor="background1" w:themeShade="80"/>
        </w:rPr>
        <w:t>« </w:t>
      </w:r>
      <w:r w:rsidRPr="00646A67">
        <w:rPr>
          <w:i/>
          <w:iCs/>
          <w:color w:val="808080" w:themeColor="background1" w:themeShade="80"/>
        </w:rPr>
        <w:t>Lorsque le contrat stipule que celui qui manquera de l'exécuter paiera une certaine somme à titre de dommages et intérêts, il ne peut être alloué à l'autre partie une somme plus forte ni moindre.</w:t>
      </w:r>
      <w:r>
        <w:rPr>
          <w:i/>
          <w:iCs/>
          <w:color w:val="808080" w:themeColor="background1" w:themeShade="80"/>
        </w:rPr>
        <w:t> »</w:t>
      </w:r>
    </w:p>
    <w:p w14:paraId="7ACB8540" w14:textId="250AB90B" w:rsidR="00646A67" w:rsidRPr="00646A67" w:rsidRDefault="00DD02DC" w:rsidP="00646A67">
      <w:pPr>
        <w:rPr>
          <w:i/>
          <w:iCs/>
          <w:color w:val="808080" w:themeColor="background1" w:themeShade="80"/>
        </w:rPr>
      </w:pPr>
      <w:r>
        <w:rPr>
          <w:i/>
          <w:iCs/>
          <w:color w:val="808080" w:themeColor="background1" w:themeShade="80"/>
        </w:rPr>
        <w:t>Toutefois, l</w:t>
      </w:r>
      <w:r w:rsidR="00646A67" w:rsidRPr="00646A67">
        <w:rPr>
          <w:i/>
          <w:iCs/>
          <w:color w:val="808080" w:themeColor="background1" w:themeShade="80"/>
        </w:rPr>
        <w:t xml:space="preserve">a </w:t>
      </w:r>
      <w:r>
        <w:rPr>
          <w:i/>
          <w:iCs/>
          <w:color w:val="808080" w:themeColor="background1" w:themeShade="80"/>
        </w:rPr>
        <w:t>C</w:t>
      </w:r>
      <w:r w:rsidR="00646A67" w:rsidRPr="00646A67">
        <w:rPr>
          <w:i/>
          <w:iCs/>
          <w:color w:val="808080" w:themeColor="background1" w:themeShade="80"/>
        </w:rPr>
        <w:t xml:space="preserve">our de cassation </w:t>
      </w:r>
      <w:r>
        <w:rPr>
          <w:i/>
          <w:iCs/>
          <w:color w:val="808080" w:themeColor="background1" w:themeShade="80"/>
        </w:rPr>
        <w:t>admet</w:t>
      </w:r>
      <w:r w:rsidR="00646A67" w:rsidRPr="00646A67">
        <w:rPr>
          <w:i/>
          <w:iCs/>
          <w:color w:val="808080" w:themeColor="background1" w:themeShade="80"/>
        </w:rPr>
        <w:t xml:space="preserve"> que le juge peut</w:t>
      </w:r>
      <w:r w:rsidR="00C46371" w:rsidRPr="00646A67">
        <w:rPr>
          <w:i/>
          <w:iCs/>
          <w:color w:val="808080" w:themeColor="background1" w:themeShade="80"/>
        </w:rPr>
        <w:t xml:space="preserve">, même d'office, modérer ou augmenter </w:t>
      </w:r>
      <w:r w:rsidR="00C46371">
        <w:rPr>
          <w:i/>
          <w:iCs/>
          <w:color w:val="808080" w:themeColor="background1" w:themeShade="80"/>
        </w:rPr>
        <w:t xml:space="preserve">le montant d’une clause pénale </w:t>
      </w:r>
      <w:r w:rsidR="00C46371" w:rsidRPr="00646A67">
        <w:rPr>
          <w:i/>
          <w:iCs/>
          <w:color w:val="808080" w:themeColor="background1" w:themeShade="80"/>
        </w:rPr>
        <w:t>si elle est manifestement excessive ou dérisoire.</w:t>
      </w:r>
    </w:p>
    <w:p w14:paraId="32A27CEC" w14:textId="77777777" w:rsidR="00646A67" w:rsidRPr="00D53B13" w:rsidRDefault="00646A67" w:rsidP="00646A67">
      <w:pPr>
        <w:rPr>
          <w:i/>
          <w:iCs/>
          <w:color w:val="808080" w:themeColor="background1" w:themeShade="80"/>
        </w:rPr>
      </w:pPr>
      <w:r w:rsidRPr="00646A67">
        <w:rPr>
          <w:i/>
          <w:iCs/>
          <w:color w:val="808080" w:themeColor="background1" w:themeShade="80"/>
        </w:rPr>
        <w:t xml:space="preserve">La clause pénale a 3 avantages: </w:t>
      </w:r>
    </w:p>
    <w:p w14:paraId="1E9F44C6" w14:textId="34C2337F" w:rsidR="00646A67" w:rsidRPr="00DD02DC" w:rsidRDefault="00DD02DC" w:rsidP="00DD02DC">
      <w:pPr>
        <w:pStyle w:val="Paragraphedeliste"/>
        <w:numPr>
          <w:ilvl w:val="0"/>
          <w:numId w:val="41"/>
        </w:numPr>
        <w:ind w:hanging="357"/>
        <w:contextualSpacing w:val="0"/>
        <w:rPr>
          <w:i/>
          <w:iCs/>
          <w:color w:val="808080" w:themeColor="background1" w:themeShade="80"/>
        </w:rPr>
      </w:pPr>
      <w:r>
        <w:rPr>
          <w:i/>
          <w:iCs/>
          <w:color w:val="808080" w:themeColor="background1" w:themeShade="80"/>
        </w:rPr>
        <w:t>e</w:t>
      </w:r>
      <w:r w:rsidR="00646A67" w:rsidRPr="00DD02DC">
        <w:rPr>
          <w:i/>
          <w:iCs/>
          <w:color w:val="808080" w:themeColor="background1" w:themeShade="80"/>
        </w:rPr>
        <w:t xml:space="preserve">lle permet de fixer une somme forfaitaire pour le préjudice. La clause pénale permet de créer un ancrage dans l’esprit du juge. Elle attire son attention sur le fait que les </w:t>
      </w:r>
      <w:r>
        <w:rPr>
          <w:i/>
          <w:iCs/>
          <w:color w:val="808080" w:themeColor="background1" w:themeShade="80"/>
        </w:rPr>
        <w:t>P</w:t>
      </w:r>
      <w:r w:rsidR="00646A67" w:rsidRPr="00DD02DC">
        <w:rPr>
          <w:i/>
          <w:iCs/>
          <w:color w:val="808080" w:themeColor="background1" w:themeShade="80"/>
        </w:rPr>
        <w:t xml:space="preserve">arties elles-mêmes, à l’origine du </w:t>
      </w:r>
      <w:r>
        <w:rPr>
          <w:i/>
          <w:iCs/>
          <w:color w:val="808080" w:themeColor="background1" w:themeShade="80"/>
        </w:rPr>
        <w:t>P</w:t>
      </w:r>
      <w:r w:rsidR="00646A67" w:rsidRPr="00DD02DC">
        <w:rPr>
          <w:i/>
          <w:iCs/>
          <w:color w:val="808080" w:themeColor="background1" w:themeShade="80"/>
        </w:rPr>
        <w:t>acte, considéraient que la violation de telle ou telle stipulation était grave et donc co</w:t>
      </w:r>
      <w:r w:rsidR="00753407">
        <w:rPr>
          <w:i/>
          <w:iCs/>
          <w:color w:val="808080" w:themeColor="background1" w:themeShade="80"/>
        </w:rPr>
        <w:t>û</w:t>
      </w:r>
      <w:r w:rsidR="00646A67" w:rsidRPr="00DD02DC">
        <w:rPr>
          <w:i/>
          <w:iCs/>
          <w:color w:val="808080" w:themeColor="background1" w:themeShade="80"/>
        </w:rPr>
        <w:t xml:space="preserve">teuse. </w:t>
      </w:r>
    </w:p>
    <w:p w14:paraId="5F1E2E01" w14:textId="523366E4" w:rsidR="00646A67" w:rsidRPr="00DD02DC" w:rsidRDefault="00DD02DC" w:rsidP="00DD02DC">
      <w:pPr>
        <w:pStyle w:val="Paragraphedeliste"/>
        <w:numPr>
          <w:ilvl w:val="0"/>
          <w:numId w:val="41"/>
        </w:numPr>
        <w:ind w:hanging="357"/>
        <w:contextualSpacing w:val="0"/>
        <w:rPr>
          <w:i/>
          <w:iCs/>
          <w:color w:val="808080" w:themeColor="background1" w:themeShade="80"/>
        </w:rPr>
      </w:pPr>
      <w:r>
        <w:rPr>
          <w:i/>
          <w:iCs/>
          <w:color w:val="808080" w:themeColor="background1" w:themeShade="80"/>
        </w:rPr>
        <w:t>q</w:t>
      </w:r>
      <w:r w:rsidR="00646A67" w:rsidRPr="00DD02DC">
        <w:rPr>
          <w:i/>
          <w:iCs/>
          <w:color w:val="808080" w:themeColor="background1" w:themeShade="80"/>
        </w:rPr>
        <w:t xml:space="preserve">uand une </w:t>
      </w:r>
      <w:r>
        <w:rPr>
          <w:i/>
          <w:iCs/>
          <w:color w:val="808080" w:themeColor="background1" w:themeShade="80"/>
        </w:rPr>
        <w:t>P</w:t>
      </w:r>
      <w:r w:rsidR="00646A67" w:rsidRPr="00DD02DC">
        <w:rPr>
          <w:i/>
          <w:iCs/>
          <w:color w:val="808080" w:themeColor="background1" w:themeShade="80"/>
        </w:rPr>
        <w:t xml:space="preserve">artie viole le </w:t>
      </w:r>
      <w:r>
        <w:rPr>
          <w:i/>
          <w:iCs/>
          <w:color w:val="808080" w:themeColor="background1" w:themeShade="80"/>
        </w:rPr>
        <w:t>P</w:t>
      </w:r>
      <w:r w:rsidR="00646A67" w:rsidRPr="00DD02DC">
        <w:rPr>
          <w:i/>
          <w:iCs/>
          <w:color w:val="808080" w:themeColor="background1" w:themeShade="80"/>
        </w:rPr>
        <w:t>acte, l’existence ou non d’une clause pénale fait réfléchir au rapport de force</w:t>
      </w:r>
      <w:r>
        <w:rPr>
          <w:i/>
          <w:iCs/>
          <w:color w:val="808080" w:themeColor="background1" w:themeShade="80"/>
        </w:rPr>
        <w:t>,</w:t>
      </w:r>
      <w:r w:rsidR="00646A67" w:rsidRPr="00DD02DC">
        <w:rPr>
          <w:i/>
          <w:iCs/>
          <w:color w:val="808080" w:themeColor="background1" w:themeShade="80"/>
        </w:rPr>
        <w:t xml:space="preserve"> car c’est </w:t>
      </w:r>
      <w:r>
        <w:rPr>
          <w:i/>
          <w:iCs/>
          <w:color w:val="808080" w:themeColor="background1" w:themeShade="80"/>
        </w:rPr>
        <w:t>la</w:t>
      </w:r>
      <w:r w:rsidR="00646A67" w:rsidRPr="00DD02DC">
        <w:rPr>
          <w:i/>
          <w:iCs/>
          <w:color w:val="808080" w:themeColor="background1" w:themeShade="80"/>
        </w:rPr>
        <w:t xml:space="preserve"> </w:t>
      </w:r>
      <w:r>
        <w:rPr>
          <w:i/>
          <w:iCs/>
          <w:color w:val="808080" w:themeColor="background1" w:themeShade="80"/>
        </w:rPr>
        <w:t>P</w:t>
      </w:r>
      <w:r w:rsidR="00646A67" w:rsidRPr="00DD02DC">
        <w:rPr>
          <w:i/>
          <w:iCs/>
          <w:color w:val="808080" w:themeColor="background1" w:themeShade="80"/>
        </w:rPr>
        <w:t>artie récalcitrante qui va devoir attendre la décision de modération du juge pour voir réduire le montant de la clause. Cela peut permettre de transiger plus vite.</w:t>
      </w:r>
    </w:p>
    <w:p w14:paraId="26320835" w14:textId="06997B2C" w:rsidR="00646A67" w:rsidRPr="00DD02DC" w:rsidRDefault="00DD02DC" w:rsidP="00DD02DC">
      <w:pPr>
        <w:pStyle w:val="Paragraphedeliste"/>
        <w:numPr>
          <w:ilvl w:val="0"/>
          <w:numId w:val="41"/>
        </w:numPr>
        <w:ind w:hanging="357"/>
        <w:contextualSpacing w:val="0"/>
        <w:rPr>
          <w:i/>
          <w:iCs/>
          <w:color w:val="808080" w:themeColor="background1" w:themeShade="80"/>
        </w:rPr>
      </w:pPr>
      <w:r>
        <w:rPr>
          <w:i/>
          <w:iCs/>
          <w:color w:val="808080" w:themeColor="background1" w:themeShade="80"/>
        </w:rPr>
        <w:t>de manière générale, l</w:t>
      </w:r>
      <w:r w:rsidR="00646A67" w:rsidRPr="00DD02DC">
        <w:rPr>
          <w:i/>
          <w:iCs/>
          <w:color w:val="808080" w:themeColor="background1" w:themeShade="80"/>
        </w:rPr>
        <w:t xml:space="preserve">e juge </w:t>
      </w:r>
      <w:r>
        <w:rPr>
          <w:i/>
          <w:iCs/>
          <w:color w:val="808080" w:themeColor="background1" w:themeShade="80"/>
        </w:rPr>
        <w:t>n’use de son pouvoir modérateur qu’en présence d’</w:t>
      </w:r>
      <w:r w:rsidR="00646A67" w:rsidRPr="00DD02DC">
        <w:rPr>
          <w:i/>
          <w:iCs/>
          <w:color w:val="808080" w:themeColor="background1" w:themeShade="80"/>
        </w:rPr>
        <w:t xml:space="preserve">une </w:t>
      </w:r>
      <w:r>
        <w:rPr>
          <w:i/>
          <w:iCs/>
          <w:color w:val="808080" w:themeColor="background1" w:themeShade="80"/>
        </w:rPr>
        <w:t>P</w:t>
      </w:r>
      <w:r w:rsidR="00646A67" w:rsidRPr="00DD02DC">
        <w:rPr>
          <w:i/>
          <w:iCs/>
          <w:color w:val="808080" w:themeColor="background1" w:themeShade="80"/>
        </w:rPr>
        <w:t>artie faible</w:t>
      </w:r>
      <w:r>
        <w:rPr>
          <w:i/>
          <w:iCs/>
          <w:color w:val="808080" w:themeColor="background1" w:themeShade="80"/>
        </w:rPr>
        <w:t xml:space="preserve"> qui subirait la clause pénale. Dans un</w:t>
      </w:r>
      <w:r w:rsidR="00646A67" w:rsidRPr="00DD02DC">
        <w:rPr>
          <w:i/>
          <w:iCs/>
          <w:color w:val="808080" w:themeColor="background1" w:themeShade="80"/>
        </w:rPr>
        <w:t xml:space="preserve"> </w:t>
      </w:r>
      <w:r>
        <w:rPr>
          <w:i/>
          <w:iCs/>
          <w:color w:val="808080" w:themeColor="background1" w:themeShade="80"/>
        </w:rPr>
        <w:t>P</w:t>
      </w:r>
      <w:r w:rsidR="00646A67" w:rsidRPr="00DD02DC">
        <w:rPr>
          <w:i/>
          <w:iCs/>
          <w:color w:val="808080" w:themeColor="background1" w:themeShade="80"/>
        </w:rPr>
        <w:t>acte, les</w:t>
      </w:r>
      <w:r w:rsidR="00942936">
        <w:rPr>
          <w:i/>
          <w:iCs/>
          <w:color w:val="808080" w:themeColor="background1" w:themeShade="80"/>
        </w:rPr>
        <w:t xml:space="preserve"> Fondateurs avec une grosse rémunération ou les Investisseurs ne vont pas forcément être qualifiés de « partie faible » dans l’esprit du juge. En revanche, cela sera </w:t>
      </w:r>
      <w:r w:rsidR="00753407">
        <w:rPr>
          <w:i/>
          <w:iCs/>
          <w:color w:val="808080" w:themeColor="background1" w:themeShade="80"/>
        </w:rPr>
        <w:t>m</w:t>
      </w:r>
      <w:r w:rsidR="00942936">
        <w:rPr>
          <w:i/>
          <w:iCs/>
          <w:color w:val="808080" w:themeColor="background1" w:themeShade="80"/>
        </w:rPr>
        <w:t xml:space="preserve">oins vrai </w:t>
      </w:r>
      <w:r w:rsidR="00646A67" w:rsidRPr="00DD02DC">
        <w:rPr>
          <w:i/>
          <w:iCs/>
          <w:color w:val="808080" w:themeColor="background1" w:themeShade="80"/>
        </w:rPr>
        <w:t xml:space="preserve">quand une partie est un salarié, </w:t>
      </w:r>
      <w:r w:rsidR="00942936">
        <w:rPr>
          <w:i/>
          <w:iCs/>
          <w:color w:val="808080" w:themeColor="background1" w:themeShade="80"/>
        </w:rPr>
        <w:t xml:space="preserve">et </w:t>
      </w:r>
      <w:r w:rsidR="00646A67" w:rsidRPr="00DD02DC">
        <w:rPr>
          <w:i/>
          <w:iCs/>
          <w:color w:val="808080" w:themeColor="background1" w:themeShade="80"/>
        </w:rPr>
        <w:t>dans ce cas, le juge pourra diminuer le montant fixé</w:t>
      </w:r>
      <w:r w:rsidR="00942936">
        <w:rPr>
          <w:i/>
          <w:iCs/>
          <w:color w:val="808080" w:themeColor="background1" w:themeShade="80"/>
        </w:rPr>
        <w:t xml:space="preserve"> de la clause pénale, notamment pour la clause de bad leaver</w:t>
      </w:r>
      <w:r w:rsidR="00646A67" w:rsidRPr="00DD02DC">
        <w:rPr>
          <w:i/>
          <w:iCs/>
          <w:color w:val="808080" w:themeColor="background1" w:themeShade="80"/>
        </w:rPr>
        <w:t>.</w:t>
      </w:r>
    </w:p>
    <w:p w14:paraId="270268B8" w14:textId="483CA7B6" w:rsidR="00646A67" w:rsidRPr="00D53B13" w:rsidRDefault="00646A67" w:rsidP="00646A67">
      <w:pPr>
        <w:rPr>
          <w:i/>
          <w:iCs/>
          <w:color w:val="808080" w:themeColor="background1" w:themeShade="80"/>
        </w:rPr>
      </w:pPr>
      <w:r w:rsidRPr="00646A67">
        <w:rPr>
          <w:i/>
          <w:iCs/>
          <w:color w:val="808080" w:themeColor="background1" w:themeShade="80"/>
        </w:rPr>
        <w:t xml:space="preserve">Pour fonctionner, </w:t>
      </w:r>
      <w:r>
        <w:rPr>
          <w:i/>
          <w:iCs/>
          <w:color w:val="808080" w:themeColor="background1" w:themeShade="80"/>
        </w:rPr>
        <w:t>l</w:t>
      </w:r>
      <w:r w:rsidRPr="00646A67">
        <w:rPr>
          <w:i/>
          <w:iCs/>
          <w:color w:val="808080" w:themeColor="background1" w:themeShade="80"/>
        </w:rPr>
        <w:t>a clause pénale doit être dédiée à des articles particuliers</w:t>
      </w:r>
      <w:r w:rsidR="00C46371">
        <w:rPr>
          <w:i/>
          <w:iCs/>
          <w:color w:val="808080" w:themeColor="background1" w:themeShade="80"/>
        </w:rPr>
        <w:t xml:space="preserve"> du Pacte</w:t>
      </w:r>
      <w:r w:rsidRPr="00646A67">
        <w:rPr>
          <w:i/>
          <w:iCs/>
          <w:color w:val="808080" w:themeColor="background1" w:themeShade="80"/>
        </w:rPr>
        <w:t xml:space="preserve"> et</w:t>
      </w:r>
      <w:r w:rsidR="00C46371">
        <w:rPr>
          <w:i/>
          <w:iCs/>
          <w:color w:val="808080" w:themeColor="background1" w:themeShade="80"/>
        </w:rPr>
        <w:t xml:space="preserve"> ne pas être d’application</w:t>
      </w:r>
      <w:r w:rsidRPr="00646A67">
        <w:rPr>
          <w:i/>
          <w:iCs/>
          <w:color w:val="808080" w:themeColor="background1" w:themeShade="80"/>
        </w:rPr>
        <w:t xml:space="preserve"> générale pour toute violation du </w:t>
      </w:r>
      <w:r w:rsidR="00C46371">
        <w:rPr>
          <w:i/>
          <w:iCs/>
          <w:color w:val="808080" w:themeColor="background1" w:themeShade="80"/>
        </w:rPr>
        <w:t>P</w:t>
      </w:r>
      <w:r w:rsidRPr="00646A67">
        <w:rPr>
          <w:i/>
          <w:iCs/>
          <w:color w:val="808080" w:themeColor="background1" w:themeShade="80"/>
        </w:rPr>
        <w:t xml:space="preserve">acte. </w:t>
      </w:r>
      <w:r w:rsidR="00C46371">
        <w:rPr>
          <w:i/>
          <w:iCs/>
          <w:color w:val="808080" w:themeColor="background1" w:themeShade="80"/>
        </w:rPr>
        <w:t xml:space="preserve">La clause </w:t>
      </w:r>
      <w:r w:rsidRPr="00646A67">
        <w:rPr>
          <w:i/>
          <w:iCs/>
          <w:color w:val="808080" w:themeColor="background1" w:themeShade="80"/>
        </w:rPr>
        <w:t>pénale</w:t>
      </w:r>
      <w:r w:rsidR="00C46371">
        <w:rPr>
          <w:i/>
          <w:iCs/>
          <w:color w:val="808080" w:themeColor="background1" w:themeShade="80"/>
        </w:rPr>
        <w:t xml:space="preserve"> doit être insérée dans des articles spécifiques du Pacte car, à défaut cela implique que toutes les obligations se valent et </w:t>
      </w:r>
      <w:r w:rsidRPr="00646A67">
        <w:rPr>
          <w:i/>
          <w:iCs/>
          <w:color w:val="808080" w:themeColor="background1" w:themeShade="80"/>
        </w:rPr>
        <w:t xml:space="preserve">le </w:t>
      </w:r>
      <w:r w:rsidR="00C46371">
        <w:rPr>
          <w:i/>
          <w:iCs/>
          <w:color w:val="808080" w:themeColor="background1" w:themeShade="80"/>
        </w:rPr>
        <w:t>juge sera plus enclin à modérer son montant.</w:t>
      </w:r>
      <w:r w:rsidRPr="00646A67">
        <w:rPr>
          <w:i/>
          <w:iCs/>
          <w:color w:val="808080" w:themeColor="background1" w:themeShade="80"/>
        </w:rPr>
        <w:t xml:space="preserve"> </w:t>
      </w:r>
    </w:p>
    <w:p w14:paraId="2DE1322F" w14:textId="77777777" w:rsidR="00285BA3" w:rsidRDefault="00C46371" w:rsidP="0055363E">
      <w:pPr>
        <w:rPr>
          <w:i/>
          <w:iCs/>
          <w:color w:val="808080" w:themeColor="background1" w:themeShade="80"/>
        </w:rPr>
      </w:pPr>
      <w:r>
        <w:rPr>
          <w:i/>
          <w:iCs/>
          <w:color w:val="808080" w:themeColor="background1" w:themeShade="80"/>
        </w:rPr>
        <w:t xml:space="preserve">Pour une meilleure exécution, il est tentant de demander aux Parties de </w:t>
      </w:r>
      <w:r w:rsidR="00646A67" w:rsidRPr="00646A67">
        <w:rPr>
          <w:i/>
          <w:iCs/>
          <w:color w:val="808080" w:themeColor="background1" w:themeShade="80"/>
        </w:rPr>
        <w:t>provisionner le montant de la clause pénale au moment de la signature du pacte</w:t>
      </w:r>
      <w:r>
        <w:rPr>
          <w:i/>
          <w:iCs/>
          <w:color w:val="808080" w:themeColor="background1" w:themeShade="80"/>
        </w:rPr>
        <w:t xml:space="preserve">. En pratique, cela ne se fait pas. Il n’est jamais demandé (comme en cession-acquisition) de </w:t>
      </w:r>
      <w:r w:rsidR="00646A67" w:rsidRPr="00646A67">
        <w:rPr>
          <w:i/>
          <w:iCs/>
          <w:color w:val="808080" w:themeColor="background1" w:themeShade="80"/>
        </w:rPr>
        <w:t xml:space="preserve">garantie </w:t>
      </w:r>
      <w:r>
        <w:rPr>
          <w:i/>
          <w:iCs/>
          <w:color w:val="808080" w:themeColor="background1" w:themeShade="80"/>
        </w:rPr>
        <w:t>d</w:t>
      </w:r>
      <w:r w:rsidR="00646A67" w:rsidRPr="00646A67">
        <w:rPr>
          <w:i/>
          <w:iCs/>
          <w:color w:val="808080" w:themeColor="background1" w:themeShade="80"/>
        </w:rPr>
        <w:t>’exécution d’une clause pénale.</w:t>
      </w:r>
      <w:r>
        <w:rPr>
          <w:i/>
          <w:iCs/>
          <w:color w:val="808080" w:themeColor="background1" w:themeShade="80"/>
        </w:rPr>
        <w:t xml:space="preserve"> </w:t>
      </w:r>
    </w:p>
    <w:p w14:paraId="7958A886" w14:textId="6A64C49B" w:rsidR="0055363E" w:rsidRDefault="00285BA3" w:rsidP="0055363E">
      <w:pPr>
        <w:rPr>
          <w:i/>
          <w:iCs/>
          <w:color w:val="808080" w:themeColor="background1" w:themeShade="80"/>
        </w:rPr>
      </w:pPr>
      <w:r>
        <w:rPr>
          <w:i/>
          <w:iCs/>
          <w:color w:val="808080" w:themeColor="background1" w:themeShade="80"/>
        </w:rPr>
        <w:lastRenderedPageBreak/>
        <w:t>P</w:t>
      </w:r>
      <w:r w:rsidR="00C46371">
        <w:rPr>
          <w:i/>
          <w:iCs/>
          <w:color w:val="808080" w:themeColor="background1" w:themeShade="80"/>
        </w:rPr>
        <w:t>our être totalement efficace, la clause pénale peut être complétée par la sanction de la privation des droits politiques et économiques</w:t>
      </w:r>
      <w:r>
        <w:rPr>
          <w:i/>
          <w:iCs/>
          <w:color w:val="808080" w:themeColor="background1" w:themeShade="80"/>
        </w:rPr>
        <w:t xml:space="preserve"> de l’Associé défaillant : </w:t>
      </w:r>
      <w:r w:rsidRPr="00646A67">
        <w:rPr>
          <w:i/>
          <w:iCs/>
          <w:color w:val="808080" w:themeColor="background1" w:themeShade="80"/>
        </w:rPr>
        <w:t>si l’</w:t>
      </w:r>
      <w:r w:rsidR="00753407">
        <w:rPr>
          <w:i/>
          <w:iCs/>
          <w:color w:val="808080" w:themeColor="background1" w:themeShade="80"/>
        </w:rPr>
        <w:t>A</w:t>
      </w:r>
      <w:r w:rsidRPr="00646A67">
        <w:rPr>
          <w:i/>
          <w:iCs/>
          <w:color w:val="808080" w:themeColor="background1" w:themeShade="80"/>
        </w:rPr>
        <w:t xml:space="preserve">ssocié ne paie pas </w:t>
      </w:r>
      <w:r>
        <w:rPr>
          <w:i/>
          <w:iCs/>
          <w:color w:val="808080" w:themeColor="background1" w:themeShade="80"/>
        </w:rPr>
        <w:t xml:space="preserve">la Pénalité </w:t>
      </w:r>
      <w:r w:rsidRPr="00646A67">
        <w:rPr>
          <w:i/>
          <w:iCs/>
          <w:color w:val="808080" w:themeColor="background1" w:themeShade="80"/>
        </w:rPr>
        <w:t xml:space="preserve">dans les délais, </w:t>
      </w:r>
      <w:r>
        <w:rPr>
          <w:i/>
          <w:iCs/>
          <w:color w:val="808080" w:themeColor="background1" w:themeShade="80"/>
        </w:rPr>
        <w:t>il est alors privé</w:t>
      </w:r>
      <w:r w:rsidRPr="00646A67">
        <w:rPr>
          <w:i/>
          <w:iCs/>
          <w:color w:val="808080" w:themeColor="background1" w:themeShade="80"/>
        </w:rPr>
        <w:t xml:space="preserve"> de ses droits politiques et économiques, le temps que le juge statue sur la modération ou non de la clause pénale</w:t>
      </w:r>
      <w:r>
        <w:rPr>
          <w:i/>
          <w:iCs/>
          <w:color w:val="808080" w:themeColor="background1" w:themeShade="80"/>
        </w:rPr>
        <w:t xml:space="preserve">. </w:t>
      </w:r>
      <w:r w:rsidRPr="00646A67">
        <w:rPr>
          <w:i/>
          <w:iCs/>
          <w:color w:val="808080" w:themeColor="background1" w:themeShade="80"/>
        </w:rPr>
        <w:t xml:space="preserve">La validité juridique de </w:t>
      </w:r>
      <w:r>
        <w:rPr>
          <w:i/>
          <w:iCs/>
          <w:color w:val="808080" w:themeColor="background1" w:themeShade="80"/>
        </w:rPr>
        <w:t xml:space="preserve">cette suspension des droits politiques et économiques est discutable, mais elle </w:t>
      </w:r>
      <w:r w:rsidRPr="00646A67">
        <w:rPr>
          <w:i/>
          <w:iCs/>
          <w:color w:val="808080" w:themeColor="background1" w:themeShade="80"/>
        </w:rPr>
        <w:t xml:space="preserve">permet que le temps judiciaire joue contre celui qui ne respecte pas le </w:t>
      </w:r>
      <w:r>
        <w:rPr>
          <w:i/>
          <w:iCs/>
          <w:color w:val="808080" w:themeColor="background1" w:themeShade="80"/>
        </w:rPr>
        <w:t>P</w:t>
      </w:r>
      <w:r w:rsidRPr="00646A67">
        <w:rPr>
          <w:i/>
          <w:iCs/>
          <w:color w:val="808080" w:themeColor="background1" w:themeShade="80"/>
        </w:rPr>
        <w:t>acte.</w:t>
      </w:r>
    </w:p>
    <w:p w14:paraId="02CE2B27" w14:textId="7163EF4F" w:rsidR="00285BA3" w:rsidRDefault="00285BA3" w:rsidP="0055363E">
      <w:pPr>
        <w:rPr>
          <w:i/>
          <w:iCs/>
          <w:color w:val="808080" w:themeColor="background1" w:themeShade="80"/>
        </w:rPr>
      </w:pPr>
      <w:r>
        <w:rPr>
          <w:i/>
          <w:iCs/>
          <w:color w:val="808080" w:themeColor="background1" w:themeShade="80"/>
        </w:rPr>
        <w:t xml:space="preserve">Points d’attention pour la rédaction de la clause pénale :  </w:t>
      </w:r>
    </w:p>
    <w:p w14:paraId="7207E55F" w14:textId="273163A2" w:rsidR="00111A47" w:rsidRPr="00111A47" w:rsidRDefault="00111A47" w:rsidP="00285BA3">
      <w:pPr>
        <w:pStyle w:val="Paragraphedeliste"/>
        <w:numPr>
          <w:ilvl w:val="0"/>
          <w:numId w:val="41"/>
        </w:numPr>
        <w:ind w:hanging="357"/>
        <w:contextualSpacing w:val="0"/>
        <w:rPr>
          <w:i/>
          <w:iCs/>
          <w:color w:val="808080" w:themeColor="background1" w:themeShade="80"/>
        </w:rPr>
      </w:pPr>
      <w:r w:rsidRPr="00111A47">
        <w:rPr>
          <w:i/>
          <w:iCs/>
          <w:color w:val="808080" w:themeColor="background1" w:themeShade="80"/>
        </w:rPr>
        <w:t>Toujours rattacher la clause pénale à une obligation précise (non-concurrence, liquidité, obligations fondateurs, exclusivité…), jamais au Pacte dans son ensemble.</w:t>
      </w:r>
    </w:p>
    <w:p w14:paraId="33F75E81" w14:textId="2CC7FF6A" w:rsidR="00111A47" w:rsidRPr="00111A47" w:rsidRDefault="00111A47" w:rsidP="00285BA3">
      <w:pPr>
        <w:pStyle w:val="Paragraphedeliste"/>
        <w:numPr>
          <w:ilvl w:val="0"/>
          <w:numId w:val="41"/>
        </w:numPr>
        <w:ind w:hanging="357"/>
        <w:contextualSpacing w:val="0"/>
        <w:rPr>
          <w:i/>
          <w:iCs/>
          <w:color w:val="808080" w:themeColor="background1" w:themeShade="80"/>
        </w:rPr>
      </w:pPr>
      <w:r w:rsidRPr="00111A47">
        <w:rPr>
          <w:i/>
          <w:iCs/>
          <w:color w:val="808080" w:themeColor="background1" w:themeShade="80"/>
        </w:rPr>
        <w:t>Éviter les montants manifestement disproportionnés pour ne pas encourager le juge à modérer.</w:t>
      </w:r>
    </w:p>
    <w:p w14:paraId="33F15168" w14:textId="2EE5785D" w:rsidR="00111A47" w:rsidRPr="00111A47" w:rsidRDefault="00111A47" w:rsidP="00285BA3">
      <w:pPr>
        <w:pStyle w:val="Paragraphedeliste"/>
        <w:numPr>
          <w:ilvl w:val="0"/>
          <w:numId w:val="41"/>
        </w:numPr>
        <w:ind w:hanging="357"/>
        <w:contextualSpacing w:val="0"/>
        <w:rPr>
          <w:i/>
          <w:iCs/>
          <w:color w:val="808080" w:themeColor="background1" w:themeShade="80"/>
        </w:rPr>
      </w:pPr>
      <w:r w:rsidRPr="00111A47">
        <w:rPr>
          <w:i/>
          <w:iCs/>
          <w:color w:val="808080" w:themeColor="background1" w:themeShade="80"/>
        </w:rPr>
        <w:t>Bien justifier la gravité de la violation pour renforcer la légitimité de la pénalité.</w:t>
      </w:r>
    </w:p>
    <w:p w14:paraId="4BCCD4C1" w14:textId="7585F320" w:rsidR="00111A47" w:rsidRPr="00111A47" w:rsidRDefault="00111A47" w:rsidP="00285BA3">
      <w:pPr>
        <w:pStyle w:val="Paragraphedeliste"/>
        <w:numPr>
          <w:ilvl w:val="0"/>
          <w:numId w:val="41"/>
        </w:numPr>
        <w:ind w:hanging="357"/>
        <w:contextualSpacing w:val="0"/>
        <w:rPr>
          <w:i/>
          <w:iCs/>
          <w:color w:val="808080" w:themeColor="background1" w:themeShade="80"/>
        </w:rPr>
      </w:pPr>
      <w:r w:rsidRPr="00111A47">
        <w:rPr>
          <w:i/>
          <w:iCs/>
          <w:color w:val="808080" w:themeColor="background1" w:themeShade="80"/>
        </w:rPr>
        <w:t>Option séquestre</w:t>
      </w:r>
      <w:r w:rsidR="00285BA3">
        <w:rPr>
          <w:i/>
          <w:iCs/>
          <w:color w:val="808080" w:themeColor="background1" w:themeShade="80"/>
        </w:rPr>
        <w:t xml:space="preserve"> ou suspension de droits politiques et économiques</w:t>
      </w:r>
      <w:r w:rsidRPr="00111A47">
        <w:rPr>
          <w:i/>
          <w:iCs/>
          <w:color w:val="808080" w:themeColor="background1" w:themeShade="80"/>
        </w:rPr>
        <w:t xml:space="preserve"> à réserver aux obligations</w:t>
      </w:r>
      <w:r w:rsidR="00285BA3">
        <w:rPr>
          <w:i/>
          <w:iCs/>
          <w:color w:val="808080" w:themeColor="background1" w:themeShade="80"/>
        </w:rPr>
        <w:t xml:space="preserve"> critiques.</w:t>
      </w:r>
    </w:p>
    <w:p w14:paraId="45FAF5EB" w14:textId="6A1D1918" w:rsidR="00646A67" w:rsidRPr="0055363E" w:rsidRDefault="00646A67" w:rsidP="0055363E">
      <w:pPr>
        <w:rPr>
          <w:color w:val="808080" w:themeColor="background1" w:themeShade="80"/>
        </w:rPr>
      </w:pPr>
      <w:r w:rsidRPr="0055363E">
        <w:rPr>
          <w:color w:val="808080" w:themeColor="background1" w:themeShade="80"/>
        </w:rPr>
        <w:t>_____________________________</w:t>
      </w:r>
    </w:p>
    <w:p w14:paraId="369FE6E3" w14:textId="6B5B5105" w:rsidR="00BC6E96" w:rsidRDefault="00977461" w:rsidP="00BC6E96">
      <w:r>
        <w:t>E</w:t>
      </w:r>
      <w:r w:rsidR="00E46222">
        <w:t xml:space="preserve">n cas de non-respect </w:t>
      </w:r>
      <w:r w:rsidR="00CA509D" w:rsidRPr="00CA509D">
        <w:rPr>
          <w:highlight w:val="yellow"/>
        </w:rPr>
        <w:t>[</w:t>
      </w:r>
      <w:r w:rsidR="00CA509D" w:rsidRPr="00CA509D">
        <w:rPr>
          <w:i/>
          <w:iCs/>
          <w:color w:val="808080" w:themeColor="background1" w:themeShade="80"/>
        </w:rPr>
        <w:t>s’il est souhaité que la clause pénale ne soit pas déclenchée trop facilement-</w:t>
      </w:r>
      <w:r w:rsidR="00CA509D" w:rsidRPr="00CA509D">
        <w:rPr>
          <w:color w:val="808080" w:themeColor="background1" w:themeShade="80"/>
        </w:rPr>
        <w:t xml:space="preserve">  </w:t>
      </w:r>
      <w:r w:rsidR="00CA509D" w:rsidRPr="00CA509D">
        <w:rPr>
          <w:highlight w:val="yellow"/>
        </w:rPr>
        <w:t>grave ou répété]</w:t>
      </w:r>
      <w:r w:rsidR="00CA509D">
        <w:t xml:space="preserve"> </w:t>
      </w:r>
      <w:r w:rsidR="00E46222">
        <w:t xml:space="preserve">de ses engagements ou obligations par </w:t>
      </w:r>
      <w:r w:rsidR="00E46222" w:rsidRPr="00DA7CFD">
        <w:rPr>
          <w:highlight w:val="yellow"/>
        </w:rPr>
        <w:t>[</w:t>
      </w:r>
      <w:r w:rsidR="00E46222" w:rsidRPr="00DA7CFD">
        <w:rPr>
          <w:i/>
          <w:iCs/>
          <w:color w:val="808080" w:themeColor="background1" w:themeShade="80"/>
        </w:rPr>
        <w:t xml:space="preserve">indiquer la qualité </w:t>
      </w:r>
      <w:r w:rsidR="00E46222">
        <w:rPr>
          <w:i/>
          <w:iCs/>
          <w:color w:val="808080" w:themeColor="background1" w:themeShade="80"/>
        </w:rPr>
        <w:t>de la personne obligée par la clause</w:t>
      </w:r>
      <w:r w:rsidR="00E46222" w:rsidRPr="00DA7CFD">
        <w:rPr>
          <w:i/>
          <w:iCs/>
          <w:color w:val="808080" w:themeColor="background1" w:themeShade="80"/>
        </w:rPr>
        <w:t>, par exemple :</w:t>
      </w:r>
      <w:r w:rsidR="00E46222" w:rsidRPr="00DA7CFD">
        <w:rPr>
          <w:color w:val="808080" w:themeColor="background1" w:themeShade="80"/>
        </w:rPr>
        <w:t xml:space="preserve"> </w:t>
      </w:r>
      <w:r w:rsidR="00BC6E96">
        <w:rPr>
          <w:highlight w:val="yellow"/>
        </w:rPr>
        <w:t>un</w:t>
      </w:r>
      <w:r w:rsidR="00E46222" w:rsidRPr="00DA7CFD">
        <w:rPr>
          <w:highlight w:val="yellow"/>
        </w:rPr>
        <w:t xml:space="preserve"> </w:t>
      </w:r>
      <w:r w:rsidR="00E46222">
        <w:rPr>
          <w:highlight w:val="yellow"/>
        </w:rPr>
        <w:t>Fondateur</w:t>
      </w:r>
      <w:r w:rsidR="00E46222" w:rsidRPr="00DA7CFD">
        <w:rPr>
          <w:highlight w:val="yellow"/>
        </w:rPr>
        <w:t xml:space="preserve"> </w:t>
      </w:r>
      <w:r w:rsidR="00E46222" w:rsidRPr="00DA7CFD">
        <w:rPr>
          <w:i/>
          <w:iCs/>
          <w:color w:val="808080" w:themeColor="background1" w:themeShade="80"/>
        </w:rPr>
        <w:t xml:space="preserve">ou </w:t>
      </w:r>
      <w:r w:rsidR="00BC6E96" w:rsidRPr="00BC6E96">
        <w:rPr>
          <w:highlight w:val="yellow"/>
        </w:rPr>
        <w:t xml:space="preserve">une </w:t>
      </w:r>
      <w:r w:rsidR="00E46222">
        <w:rPr>
          <w:highlight w:val="yellow"/>
        </w:rPr>
        <w:t>Partie</w:t>
      </w:r>
      <w:r w:rsidR="00E46222" w:rsidRPr="00DA7CFD">
        <w:rPr>
          <w:highlight w:val="yellow"/>
        </w:rPr>
        <w:t>]</w:t>
      </w:r>
      <w:r w:rsidR="00E46222">
        <w:t xml:space="preserve"> </w:t>
      </w:r>
      <w:r w:rsidR="00E46222" w:rsidRPr="00760FE0">
        <w:t>au titre d</w:t>
      </w:r>
      <w:r w:rsidR="00E46222">
        <w:t>u présent Article</w:t>
      </w:r>
      <w:r w:rsidR="00BC6E96">
        <w:t xml:space="preserve"> (</w:t>
      </w:r>
      <w:r w:rsidR="00D40963">
        <w:t xml:space="preserve">pour les besoins du présent Article, </w:t>
      </w:r>
      <w:r w:rsidR="00BC6E96">
        <w:t xml:space="preserve">la « </w:t>
      </w:r>
      <w:r w:rsidR="00BC6E96" w:rsidRPr="00BC6E96">
        <w:rPr>
          <w:b/>
          <w:bCs/>
        </w:rPr>
        <w:t>Partie Défaillante</w:t>
      </w:r>
      <w:r w:rsidR="00BC6E96">
        <w:t xml:space="preserve"> »), </w:t>
      </w:r>
      <w:r w:rsidR="00CA509D">
        <w:t xml:space="preserve">qui n’aurait pas été remédié dans le délai de </w:t>
      </w:r>
      <w:r w:rsidR="00CA509D" w:rsidRPr="00BF250A">
        <w:rPr>
          <w:rFonts w:cs="Times New Roman"/>
          <w:highlight w:val="yellow"/>
        </w:rPr>
        <w:t>[</w:t>
      </w:r>
      <w:r w:rsidR="00CA509D">
        <w:rPr>
          <w:rFonts w:cs="Times New Roman"/>
          <w:highlight w:val="yellow"/>
        </w:rPr>
        <w:t>dix (10)</w:t>
      </w:r>
      <w:r w:rsidR="00CA509D" w:rsidRPr="00BF250A">
        <w:rPr>
          <w:rFonts w:cs="Times New Roman"/>
          <w:highlight w:val="yellow"/>
        </w:rPr>
        <w:t xml:space="preserve"> /</w:t>
      </w:r>
      <w:r w:rsidR="00CA509D" w:rsidRPr="002C64AD">
        <w:rPr>
          <w:rFonts w:cs="Times New Roman"/>
          <w:highlight w:val="yellow"/>
        </w:rPr>
        <w:t xml:space="preserve"> [</w:t>
      </w:r>
      <w:r w:rsidR="00CA509D">
        <w:rPr>
          <w:rFonts w:cs="Times New Roman"/>
          <w:highlight w:val="yellow"/>
        </w:rPr>
        <w:sym w:font="Wingdings" w:char="F09F"/>
      </w:r>
      <w:r w:rsidR="00CA509D" w:rsidRPr="002C64AD">
        <w:rPr>
          <w:rFonts w:cs="Times New Roman"/>
          <w:highlight w:val="yellow"/>
        </w:rPr>
        <w:t>]]</w:t>
      </w:r>
      <w:r w:rsidR="00CA509D">
        <w:rPr>
          <w:rFonts w:cs="Times New Roman"/>
        </w:rPr>
        <w:t xml:space="preserve"> Jours Ouvrables à compter de la réception par la Partie Défaillante d’une Notification envoyée par la Partie la plus diligente pour le compte </w:t>
      </w:r>
      <w:r w:rsidR="00CA509D" w:rsidRPr="00DA7CFD">
        <w:rPr>
          <w:highlight w:val="yellow"/>
        </w:rPr>
        <w:t>[</w:t>
      </w:r>
      <w:r w:rsidR="00CA509D" w:rsidRPr="00DA7CFD">
        <w:rPr>
          <w:i/>
          <w:iCs/>
          <w:color w:val="808080" w:themeColor="background1" w:themeShade="80"/>
        </w:rPr>
        <w:t>indiquer la qualité du bénéficiaire de la clau</w:t>
      </w:r>
      <w:r w:rsidR="00CA509D">
        <w:rPr>
          <w:i/>
          <w:iCs/>
          <w:color w:val="808080" w:themeColor="background1" w:themeShade="80"/>
        </w:rPr>
        <w:t>s</w:t>
      </w:r>
      <w:r w:rsidR="00CA509D" w:rsidRPr="00DA7CFD">
        <w:rPr>
          <w:i/>
          <w:iCs/>
          <w:color w:val="808080" w:themeColor="background1" w:themeShade="80"/>
        </w:rPr>
        <w:t>e, par exemple :</w:t>
      </w:r>
      <w:r w:rsidR="00CA509D" w:rsidRPr="00DA7CFD">
        <w:rPr>
          <w:color w:val="808080" w:themeColor="background1" w:themeShade="80"/>
        </w:rPr>
        <w:t xml:space="preserve"> </w:t>
      </w:r>
      <w:r w:rsidR="00CA509D">
        <w:rPr>
          <w:highlight w:val="yellow"/>
        </w:rPr>
        <w:t xml:space="preserve">des </w:t>
      </w:r>
      <w:r w:rsidR="00CA509D" w:rsidRPr="00DA7CFD">
        <w:rPr>
          <w:highlight w:val="yellow"/>
        </w:rPr>
        <w:t>Investisseu</w:t>
      </w:r>
      <w:r w:rsidR="00CA509D">
        <w:rPr>
          <w:highlight w:val="yellow"/>
        </w:rPr>
        <w:t>rs</w:t>
      </w:r>
      <w:r w:rsidR="00CA509D" w:rsidRPr="00DA7CFD">
        <w:rPr>
          <w:highlight w:val="yellow"/>
        </w:rPr>
        <w:t xml:space="preserve"> </w:t>
      </w:r>
      <w:r w:rsidR="00CA509D" w:rsidRPr="00DA7CFD">
        <w:rPr>
          <w:i/>
          <w:iCs/>
          <w:color w:val="808080" w:themeColor="background1" w:themeShade="80"/>
        </w:rPr>
        <w:t xml:space="preserve">ou </w:t>
      </w:r>
      <w:r w:rsidR="00CA509D">
        <w:rPr>
          <w:highlight w:val="yellow"/>
        </w:rPr>
        <w:t xml:space="preserve">des </w:t>
      </w:r>
      <w:r w:rsidR="00CA509D" w:rsidRPr="00DA7CFD">
        <w:rPr>
          <w:highlight w:val="yellow"/>
        </w:rPr>
        <w:t>Bénéficiaire</w:t>
      </w:r>
      <w:r w:rsidR="00CA509D">
        <w:rPr>
          <w:highlight w:val="yellow"/>
        </w:rPr>
        <w:t>s</w:t>
      </w:r>
      <w:r w:rsidR="00CA509D" w:rsidRPr="00DA7CFD">
        <w:rPr>
          <w:highlight w:val="yellow"/>
        </w:rPr>
        <w:t>]</w:t>
      </w:r>
      <w:r w:rsidR="00CA509D">
        <w:t xml:space="preserve"> (pour les besoins du présent Article, les « </w:t>
      </w:r>
      <w:r w:rsidR="00CA509D" w:rsidRPr="00BC6E96">
        <w:rPr>
          <w:b/>
          <w:bCs/>
        </w:rPr>
        <w:t>Parties Lésées</w:t>
      </w:r>
      <w:r w:rsidR="00CA509D">
        <w:t xml:space="preserve"> »), </w:t>
      </w:r>
      <w:r w:rsidR="00BC6E96">
        <w:t>la Partie Défaillante devra verser</w:t>
      </w:r>
      <w:r w:rsidR="00D53B13" w:rsidRPr="00760FE0">
        <w:t xml:space="preserve"> </w:t>
      </w:r>
      <w:r w:rsidR="00CA509D">
        <w:t xml:space="preserve">aux Parties Lésées </w:t>
      </w:r>
      <w:r w:rsidR="00BC6E96">
        <w:t xml:space="preserve">la somme </w:t>
      </w:r>
      <w:r w:rsidR="00CA509D">
        <w:t xml:space="preserve">forfaitaire totale </w:t>
      </w:r>
      <w:r w:rsidR="00BC6E96">
        <w:t>de [</w:t>
      </w:r>
      <w:r w:rsidR="00BC6E96">
        <w:sym w:font="Wingdings" w:char="F09F"/>
      </w:r>
      <w:r w:rsidR="00BC6E96">
        <w:t xml:space="preserve"> </w:t>
      </w:r>
      <w:r w:rsidR="00BC6E96" w:rsidRPr="00BC6E96">
        <w:rPr>
          <w:i/>
          <w:iCs/>
          <w:color w:val="808080" w:themeColor="background1" w:themeShade="80"/>
        </w:rPr>
        <w:t>- montant en lettres</w:t>
      </w:r>
      <w:r w:rsidR="00BC6E96">
        <w:t>] ([</w:t>
      </w:r>
      <w:r w:rsidR="00BC6E96">
        <w:sym w:font="Wingdings" w:char="F09F"/>
      </w:r>
      <w:r w:rsidR="00BC6E96">
        <w:t xml:space="preserve"> </w:t>
      </w:r>
      <w:r w:rsidR="00BC6E96" w:rsidRPr="00BC6E96">
        <w:rPr>
          <w:i/>
          <w:iCs/>
          <w:color w:val="808080" w:themeColor="background1" w:themeShade="80"/>
        </w:rPr>
        <w:t xml:space="preserve">- montant en </w:t>
      </w:r>
      <w:r w:rsidR="00BC6E96">
        <w:rPr>
          <w:i/>
          <w:iCs/>
          <w:color w:val="808080" w:themeColor="background1" w:themeShade="80"/>
        </w:rPr>
        <w:t>chiffres</w:t>
      </w:r>
      <w:r w:rsidR="00BC6E96">
        <w:t>]) euros (</w:t>
      </w:r>
      <w:r w:rsidR="00D40963">
        <w:t xml:space="preserve">pour les besoins du présent Article, </w:t>
      </w:r>
      <w:r w:rsidR="00BC6E96">
        <w:t>la « </w:t>
      </w:r>
      <w:r w:rsidR="00BC6E96" w:rsidRPr="00BC6E96">
        <w:rPr>
          <w:b/>
          <w:bCs/>
        </w:rPr>
        <w:t>Pénalité</w:t>
      </w:r>
      <w:r w:rsidR="00BC6E96">
        <w:t> »),</w:t>
      </w:r>
      <w:r w:rsidR="00BC6E96" w:rsidRPr="00BC6E96">
        <w:t xml:space="preserve"> </w:t>
      </w:r>
      <w:r w:rsidR="00BC6E96">
        <w:t>sans préjudice pour toute Partie Lésée du droit de réclamer des dommages-intérêts ou tout remède pour mettre fin au trouble subi.</w:t>
      </w:r>
    </w:p>
    <w:p w14:paraId="7D4D4514" w14:textId="1743F97E" w:rsidR="00977461" w:rsidRDefault="00977461" w:rsidP="00BC6E96">
      <w:r>
        <w:t xml:space="preserve">Le montant de la Pénalité a été fixé entre les Parties </w:t>
      </w:r>
      <w:r w:rsidR="008C59C1">
        <w:t>d’un commun accord c</w:t>
      </w:r>
      <w:r>
        <w:t xml:space="preserve">ompte tenu de l’importance que le respect du présent Article représente </w:t>
      </w:r>
      <w:r w:rsidR="008C59C1">
        <w:t>pour les Parties Lésées</w:t>
      </w:r>
      <w:r w:rsidR="00610B4D">
        <w:t xml:space="preserve">, lequel </w:t>
      </w:r>
      <w:r>
        <w:t xml:space="preserve">est une condition sans laquelle </w:t>
      </w:r>
      <w:r w:rsidR="008C59C1">
        <w:t>elles</w:t>
      </w:r>
      <w:r>
        <w:t xml:space="preserve"> n’auraient pas procédé à l’Investissement,</w:t>
      </w:r>
    </w:p>
    <w:p w14:paraId="6A7B71B8" w14:textId="3B4C87DD" w:rsidR="00610B4D" w:rsidRDefault="00610B4D" w:rsidP="00610B4D">
      <w:r>
        <w:t>Chaque Partie Lésée recevra une quote-part de la Pénalité proportionnelle au nombre d’Actions qu’elle détient par rapport à la totalité des Actions détenues par les Parties Lésées.</w:t>
      </w:r>
    </w:p>
    <w:p w14:paraId="1BE9409D" w14:textId="2E387C8D" w:rsidR="00C46371" w:rsidRDefault="00C46371" w:rsidP="006E0717">
      <w:r>
        <w:lastRenderedPageBreak/>
        <w:t xml:space="preserve">En cas de </w:t>
      </w:r>
      <w:r w:rsidR="008C59C1">
        <w:t>pluralité de</w:t>
      </w:r>
      <w:r w:rsidR="00D40963">
        <w:t xml:space="preserve"> Parties Défaillantes, l</w:t>
      </w:r>
      <w:r w:rsidR="006E0717">
        <w:t xml:space="preserve">a quote-part </w:t>
      </w:r>
      <w:r w:rsidR="00D40963">
        <w:t xml:space="preserve">de la Pénalité </w:t>
      </w:r>
      <w:r w:rsidR="006E0717">
        <w:t>due par chaque P</w:t>
      </w:r>
      <w:r>
        <w:t>artie</w:t>
      </w:r>
      <w:r w:rsidR="00D40963">
        <w:t xml:space="preserve"> Défaillante</w:t>
      </w:r>
      <w:r w:rsidR="006E0717">
        <w:t xml:space="preserve"> </w:t>
      </w:r>
      <w:r w:rsidR="00610B4D">
        <w:t>sera</w:t>
      </w:r>
      <w:r w:rsidR="006E0717">
        <w:t xml:space="preserve"> proportionnelle </w:t>
      </w:r>
      <w:r w:rsidR="00610B4D">
        <w:t>au nombre d’Actions qu’elle détient par rapport à la totalité des Actions détenues par les Parties Défaillantes.</w:t>
      </w:r>
    </w:p>
    <w:p w14:paraId="1C043E20" w14:textId="77777777" w:rsidR="00A167D5" w:rsidRDefault="00B4062C" w:rsidP="00B4062C">
      <w:pPr>
        <w:rPr>
          <w:highlight w:val="yellow"/>
        </w:rPr>
      </w:pPr>
      <w:r w:rsidRPr="00336CA7">
        <w:rPr>
          <w:highlight w:val="yellow"/>
        </w:rPr>
        <w:t>[</w:t>
      </w:r>
      <w:r w:rsidRPr="00336CA7">
        <w:rPr>
          <w:i/>
          <w:iCs/>
          <w:color w:val="808080" w:themeColor="background1" w:themeShade="80"/>
        </w:rPr>
        <w:t>Ajout facultatif très dissuasif</w:t>
      </w:r>
      <w:r>
        <w:rPr>
          <w:i/>
          <w:iCs/>
          <w:color w:val="808080" w:themeColor="background1" w:themeShade="80"/>
        </w:rPr>
        <w:t xml:space="preserve"> mais dont la validité peut être contestée (voir note ci-après sur la privation des droits politiques et économiques</w:t>
      </w:r>
      <w:r w:rsidR="005926A1">
        <w:rPr>
          <w:i/>
          <w:iCs/>
          <w:color w:val="808080" w:themeColor="background1" w:themeShade="80"/>
        </w:rPr>
        <w:t>)</w:t>
      </w:r>
      <w:r w:rsidRPr="00336CA7">
        <w:rPr>
          <w:i/>
          <w:iCs/>
          <w:color w:val="808080" w:themeColor="background1" w:themeShade="80"/>
        </w:rPr>
        <w:t xml:space="preserve"> </w:t>
      </w:r>
      <w:r>
        <w:rPr>
          <w:i/>
          <w:iCs/>
          <w:color w:val="808080" w:themeColor="background1" w:themeShade="80"/>
        </w:rPr>
        <w:t>–</w:t>
      </w:r>
      <w:r w:rsidRPr="00336CA7">
        <w:rPr>
          <w:color w:val="808080" w:themeColor="background1" w:themeShade="80"/>
        </w:rPr>
        <w:t xml:space="preserve"> </w:t>
      </w:r>
      <w:r>
        <w:t xml:space="preserve">À défaut de règlement par une </w:t>
      </w:r>
      <w:r w:rsidRPr="00336CA7">
        <w:rPr>
          <w:highlight w:val="yellow"/>
        </w:rPr>
        <w:t>Partie Défaillante</w:t>
      </w:r>
      <w:r>
        <w:t xml:space="preserve"> du montant dû de la Pénalité dans le délai prévu ci-avant</w:t>
      </w:r>
      <w:r>
        <w:rPr>
          <w:highlight w:val="yellow"/>
        </w:rPr>
        <w:t xml:space="preserve">, et jusqu’à son complet paiement, la Partie Défaillante concernée </w:t>
      </w:r>
      <w:r w:rsidRPr="00B4062C">
        <w:rPr>
          <w:highlight w:val="yellow"/>
        </w:rPr>
        <w:t>reconnaît et accepte que ses droits pécuniaires et non pécuniaires attachés aux Titres et à sa qualité d’Associé sont suspendus</w:t>
      </w:r>
      <w:r w:rsidR="00883A04" w:rsidRPr="00883A04">
        <w:rPr>
          <w:highlight w:val="yellow"/>
        </w:rPr>
        <w:t xml:space="preserve">, sans préjudice de son droit de contester la Pénalité conformément aux stipulations du </w:t>
      </w:r>
      <w:r w:rsidR="00883A04">
        <w:rPr>
          <w:highlight w:val="yellow"/>
        </w:rPr>
        <w:t>présent Article</w:t>
      </w:r>
      <w:r w:rsidR="00883A04" w:rsidRPr="00883A04">
        <w:rPr>
          <w:highlight w:val="yellow"/>
        </w:rPr>
        <w:t>.</w:t>
      </w:r>
      <w:r w:rsidRPr="00883A04">
        <w:rPr>
          <w:highlight w:val="yellow"/>
        </w:rPr>
        <w:t xml:space="preserve"> </w:t>
      </w:r>
    </w:p>
    <w:p w14:paraId="6C8E860C" w14:textId="77777777" w:rsidR="00A167D5" w:rsidRDefault="00B4062C" w:rsidP="00B4062C">
      <w:pPr>
        <w:rPr>
          <w:highlight w:val="yellow"/>
        </w:rPr>
      </w:pPr>
      <w:r w:rsidRPr="00B4062C">
        <w:rPr>
          <w:highlight w:val="yellow"/>
        </w:rPr>
        <w:t>En conséquence et jusqu’au complet paiement du montant dû de la Pénalité, la Partie Défaillante concernée n'a</w:t>
      </w:r>
      <w:r w:rsidR="005926A1">
        <w:rPr>
          <w:highlight w:val="yellow"/>
        </w:rPr>
        <w:t>ura</w:t>
      </w:r>
      <w:r w:rsidRPr="00B4062C">
        <w:rPr>
          <w:highlight w:val="yellow"/>
        </w:rPr>
        <w:t xml:space="preserve"> plus droit aux informations destinées aux Associés, n</w:t>
      </w:r>
      <w:r w:rsidR="005926A1">
        <w:rPr>
          <w:highlight w:val="yellow"/>
        </w:rPr>
        <w:t>e sera</w:t>
      </w:r>
      <w:r w:rsidRPr="00B4062C">
        <w:rPr>
          <w:highlight w:val="yellow"/>
        </w:rPr>
        <w:t xml:space="preserve"> plus convoquée aux décisions collectives, ne </w:t>
      </w:r>
      <w:r w:rsidR="005926A1">
        <w:rPr>
          <w:highlight w:val="yellow"/>
        </w:rPr>
        <w:t>pourra</w:t>
      </w:r>
      <w:r w:rsidRPr="00B4062C">
        <w:rPr>
          <w:highlight w:val="yellow"/>
        </w:rPr>
        <w:t xml:space="preserve"> pas prendre part au vote sur ces décisions collectives et ne </w:t>
      </w:r>
      <w:r w:rsidR="005926A1">
        <w:rPr>
          <w:highlight w:val="yellow"/>
        </w:rPr>
        <w:t>pourra</w:t>
      </w:r>
      <w:r w:rsidRPr="00B4062C">
        <w:rPr>
          <w:highlight w:val="yellow"/>
        </w:rPr>
        <w:t xml:space="preserve"> pas recevoir de dividende ou de distribution quelconque en relation avec ses Titres ou sa qualité </w:t>
      </w:r>
      <w:r w:rsidRPr="00262C95">
        <w:rPr>
          <w:highlight w:val="yellow"/>
        </w:rPr>
        <w:t>d’Associé</w:t>
      </w:r>
      <w:r w:rsidRPr="009F441D">
        <w:rPr>
          <w:highlight w:val="yellow"/>
        </w:rPr>
        <w:t>.</w:t>
      </w:r>
      <w:r w:rsidR="00262C95" w:rsidRPr="009F441D">
        <w:rPr>
          <w:highlight w:val="yellow"/>
        </w:rPr>
        <w:t xml:space="preserve"> </w:t>
      </w:r>
    </w:p>
    <w:p w14:paraId="3F8644B3" w14:textId="77777777" w:rsidR="00A167D5" w:rsidRPr="00A167D5" w:rsidRDefault="00262C95" w:rsidP="00B4062C">
      <w:pPr>
        <w:rPr>
          <w:highlight w:val="yellow"/>
        </w:rPr>
      </w:pPr>
      <w:r w:rsidRPr="009F441D">
        <w:rPr>
          <w:highlight w:val="yellow"/>
        </w:rPr>
        <w:t>La suspension des droits politiques et économiques de la Partie Défaillante </w:t>
      </w:r>
      <w:r w:rsidR="009F441D" w:rsidRPr="009F441D">
        <w:rPr>
          <w:highlight w:val="yellow"/>
        </w:rPr>
        <w:t xml:space="preserve">prendra effet à compter de la réception par la Société d’une Notification lui indiquant ladite suspension adressée par la Partie la plus diligente et restera applicable jusqu’au complet </w:t>
      </w:r>
      <w:r w:rsidR="009F441D" w:rsidRPr="00A167D5">
        <w:rPr>
          <w:highlight w:val="yellow"/>
        </w:rPr>
        <w:t>paiement du montant dû de la Pénalité ou jusqu’à décision judiciaire contraire.</w:t>
      </w:r>
    </w:p>
    <w:p w14:paraId="35E5ADF0" w14:textId="13824D86" w:rsidR="00B4062C" w:rsidRPr="00641DCE" w:rsidRDefault="00A167D5" w:rsidP="00B4062C">
      <w:r w:rsidRPr="00A167D5">
        <w:rPr>
          <w:highlight w:val="yellow"/>
        </w:rPr>
        <w:t>Les Parties reconnaissent que cette suspension ne préjuge pas de la validité définitive de la mesure, qui pourra être contestée devant le juge compétent.</w:t>
      </w:r>
      <w:r w:rsidR="00B4062C" w:rsidRPr="00A167D5">
        <w:rPr>
          <w:highlight w:val="yellow"/>
        </w:rPr>
        <w:t>]</w:t>
      </w:r>
    </w:p>
    <w:p w14:paraId="3714F315" w14:textId="30BC7CE5" w:rsidR="00C46371" w:rsidRDefault="00336CA7" w:rsidP="006849CF">
      <w:r w:rsidRPr="00336CA7">
        <w:rPr>
          <w:highlight w:val="yellow"/>
        </w:rPr>
        <w:t>[</w:t>
      </w:r>
      <w:r w:rsidRPr="00336CA7">
        <w:rPr>
          <w:i/>
          <w:iCs/>
          <w:color w:val="808080" w:themeColor="background1" w:themeShade="80"/>
        </w:rPr>
        <w:t>Ajout facultatif très dissuasif -</w:t>
      </w:r>
      <w:r w:rsidRPr="00336CA7">
        <w:rPr>
          <w:color w:val="808080" w:themeColor="background1" w:themeShade="80"/>
        </w:rPr>
        <w:t xml:space="preserve"> </w:t>
      </w:r>
      <w:r w:rsidR="00977461" w:rsidRPr="00336CA7">
        <w:rPr>
          <w:highlight w:val="yellow"/>
        </w:rPr>
        <w:t>Nonobstant toute clause contraire de l’Article [</w:t>
      </w:r>
      <w:r w:rsidR="00977461" w:rsidRPr="00336CA7">
        <w:rPr>
          <w:highlight w:val="yellow"/>
        </w:rPr>
        <w:sym w:font="Wingdings" w:char="F09F"/>
      </w:r>
      <w:r w:rsidR="00977461" w:rsidRPr="00336CA7">
        <w:rPr>
          <w:highlight w:val="yellow"/>
        </w:rPr>
        <w:t xml:space="preserve"> </w:t>
      </w:r>
      <w:r w:rsidR="00977461" w:rsidRPr="00336CA7">
        <w:rPr>
          <w:i/>
          <w:iCs/>
          <w:color w:val="808080" w:themeColor="background1" w:themeShade="80"/>
          <w:highlight w:val="yellow"/>
        </w:rPr>
        <w:t xml:space="preserve">- </w:t>
      </w:r>
      <w:r w:rsidR="00977461" w:rsidRPr="00336CA7">
        <w:rPr>
          <w:i/>
          <w:iCs/>
          <w:color w:val="808080" w:themeColor="background1" w:themeShade="80"/>
        </w:rPr>
        <w:t>indiquer le numéro de l’Article relatif au règlement des différends</w:t>
      </w:r>
      <w:r w:rsidR="00977461" w:rsidRPr="00336CA7">
        <w:rPr>
          <w:highlight w:val="yellow"/>
        </w:rPr>
        <w:t>] c</w:t>
      </w:r>
      <w:r w:rsidR="006849CF" w:rsidRPr="00336CA7">
        <w:rPr>
          <w:highlight w:val="yellow"/>
        </w:rPr>
        <w:t xml:space="preserve">haque Partie Défaillante </w:t>
      </w:r>
      <w:r w:rsidR="00977461" w:rsidRPr="00336CA7">
        <w:rPr>
          <w:highlight w:val="yellow"/>
        </w:rPr>
        <w:t xml:space="preserve">accepte qu’elle </w:t>
      </w:r>
      <w:r w:rsidR="006849CF" w:rsidRPr="00336CA7">
        <w:rPr>
          <w:highlight w:val="yellow"/>
        </w:rPr>
        <w:t xml:space="preserve">ne </w:t>
      </w:r>
      <w:r w:rsidR="0085701E" w:rsidRPr="00336CA7">
        <w:rPr>
          <w:highlight w:val="yellow"/>
        </w:rPr>
        <w:t>puisse</w:t>
      </w:r>
      <w:r w:rsidR="006849CF" w:rsidRPr="00336CA7">
        <w:rPr>
          <w:highlight w:val="yellow"/>
        </w:rPr>
        <w:t xml:space="preserve"> contester la Pénalité qu’après avoir procédé au séquestre à titre conservatoire du montant dû</w:t>
      </w:r>
      <w:r w:rsidR="0085701E" w:rsidRPr="00336CA7">
        <w:rPr>
          <w:highlight w:val="yellow"/>
        </w:rPr>
        <w:t>,</w:t>
      </w:r>
      <w:r w:rsidR="00977461" w:rsidRPr="00336CA7">
        <w:rPr>
          <w:highlight w:val="yellow"/>
        </w:rPr>
        <w:t xml:space="preserve"> </w:t>
      </w:r>
      <w:r w:rsidR="00C46371" w:rsidRPr="00336CA7">
        <w:rPr>
          <w:highlight w:val="yellow"/>
        </w:rPr>
        <w:t>jusqu’au règlement de la contestation.</w:t>
      </w:r>
      <w:r w:rsidRPr="00336CA7">
        <w:rPr>
          <w:highlight w:val="yellow"/>
        </w:rPr>
        <w:t>]</w:t>
      </w:r>
    </w:p>
    <w:p w14:paraId="298F7F7C" w14:textId="011A7C50" w:rsidR="00992B35" w:rsidRDefault="00992B35">
      <w:pPr>
        <w:spacing w:after="0" w:line="300" w:lineRule="exact"/>
        <w:ind w:left="0"/>
        <w:jc w:val="left"/>
      </w:pPr>
      <w:r>
        <w:br w:type="page"/>
      </w:r>
    </w:p>
    <w:p w14:paraId="17D508FB" w14:textId="62374887" w:rsidR="00646A67" w:rsidRPr="00AD2995" w:rsidRDefault="00646A67" w:rsidP="009415E2">
      <w:pPr>
        <w:pStyle w:val="2article"/>
        <w:rPr>
          <w:lang w:val="fr-FR"/>
        </w:rPr>
      </w:pPr>
      <w:r w:rsidRPr="00AD2995">
        <w:rPr>
          <w:lang w:val="fr-FR"/>
        </w:rPr>
        <w:lastRenderedPageBreak/>
        <w:t>P</w:t>
      </w:r>
      <w:r w:rsidRPr="00AD2995">
        <w:rPr>
          <w:rFonts w:eastAsiaTheme="minorEastAsia"/>
          <w:lang w:val="fr-FR"/>
        </w:rPr>
        <w:t>rivation des droits politiques et économiques</w:t>
      </w:r>
    </w:p>
    <w:p w14:paraId="2CEA2AF1" w14:textId="77777777" w:rsidR="0093078C" w:rsidRDefault="00646A67" w:rsidP="00646A67">
      <w:pPr>
        <w:rPr>
          <w:i/>
          <w:iCs/>
          <w:color w:val="808080" w:themeColor="background1" w:themeShade="80"/>
        </w:rPr>
      </w:pPr>
      <w:r w:rsidRPr="00646A67">
        <w:rPr>
          <w:i/>
          <w:iCs/>
          <w:color w:val="808080" w:themeColor="background1" w:themeShade="80"/>
        </w:rPr>
        <w:t>[La validité juridique de cette sanction est discutable car seule la loi peut priver un associé de son droit de vote ou de perception des dividendes.</w:t>
      </w:r>
    </w:p>
    <w:p w14:paraId="03DA1BD3" w14:textId="5987B638" w:rsidR="00646A67" w:rsidRPr="00646A67" w:rsidRDefault="0093078C" w:rsidP="00646A67">
      <w:pPr>
        <w:rPr>
          <w:i/>
          <w:iCs/>
          <w:color w:val="808080" w:themeColor="background1" w:themeShade="80"/>
        </w:rPr>
      </w:pPr>
      <w:r>
        <w:rPr>
          <w:i/>
          <w:iCs/>
          <w:color w:val="808080" w:themeColor="background1" w:themeShade="80"/>
        </w:rPr>
        <w:t xml:space="preserve">Toutefois, cette sanction est parfois prévue dans les pactes d’associés compte tenu de son effet dissuasif. </w:t>
      </w:r>
      <w:r w:rsidR="00646A67" w:rsidRPr="00646A67">
        <w:rPr>
          <w:i/>
          <w:iCs/>
          <w:color w:val="808080" w:themeColor="background1" w:themeShade="80"/>
        </w:rPr>
        <w:t xml:space="preserve"> </w:t>
      </w:r>
    </w:p>
    <w:p w14:paraId="782A2889" w14:textId="77777777" w:rsidR="0093078C" w:rsidRDefault="00646A67" w:rsidP="00646A67">
      <w:pPr>
        <w:rPr>
          <w:i/>
          <w:iCs/>
          <w:color w:val="808080" w:themeColor="background1" w:themeShade="80"/>
        </w:rPr>
      </w:pPr>
      <w:r w:rsidRPr="00646A67">
        <w:rPr>
          <w:i/>
          <w:iCs/>
          <w:color w:val="808080" w:themeColor="background1" w:themeShade="80"/>
        </w:rPr>
        <w:t>C</w:t>
      </w:r>
      <w:r w:rsidR="0093078C">
        <w:rPr>
          <w:i/>
          <w:iCs/>
          <w:color w:val="808080" w:themeColor="background1" w:themeShade="80"/>
        </w:rPr>
        <w:t xml:space="preserve">ette sanction, même non valable, </w:t>
      </w:r>
      <w:r w:rsidRPr="00646A67">
        <w:rPr>
          <w:i/>
          <w:iCs/>
          <w:color w:val="808080" w:themeColor="background1" w:themeShade="80"/>
        </w:rPr>
        <w:t xml:space="preserve">permet que le temps judiciaire joue contre celui qui ne respecte pas le </w:t>
      </w:r>
      <w:r w:rsidR="0093078C">
        <w:rPr>
          <w:i/>
          <w:iCs/>
          <w:color w:val="808080" w:themeColor="background1" w:themeShade="80"/>
        </w:rPr>
        <w:t>P</w:t>
      </w:r>
      <w:r w:rsidRPr="00646A67">
        <w:rPr>
          <w:i/>
          <w:iCs/>
          <w:color w:val="808080" w:themeColor="background1" w:themeShade="80"/>
        </w:rPr>
        <w:t>acte. L’associé récalcitrant ne pourra pas voter, ni toucher des dividendes</w:t>
      </w:r>
      <w:r w:rsidR="0093078C">
        <w:rPr>
          <w:i/>
          <w:iCs/>
          <w:color w:val="808080" w:themeColor="background1" w:themeShade="80"/>
        </w:rPr>
        <w:t> :</w:t>
      </w:r>
    </w:p>
    <w:p w14:paraId="3C82D5D8" w14:textId="4A35387E" w:rsidR="0093078C" w:rsidRDefault="00646A67" w:rsidP="0093078C">
      <w:pPr>
        <w:pStyle w:val="Paragraphedeliste"/>
        <w:numPr>
          <w:ilvl w:val="0"/>
          <w:numId w:val="42"/>
        </w:numPr>
        <w:rPr>
          <w:i/>
          <w:iCs/>
          <w:color w:val="808080" w:themeColor="background1" w:themeShade="80"/>
        </w:rPr>
      </w:pPr>
      <w:r w:rsidRPr="0093078C">
        <w:rPr>
          <w:i/>
          <w:iCs/>
          <w:color w:val="808080" w:themeColor="background1" w:themeShade="80"/>
        </w:rPr>
        <w:t xml:space="preserve">tant qu’un juge ne </w:t>
      </w:r>
      <w:r w:rsidR="0093078C" w:rsidRPr="0093078C">
        <w:rPr>
          <w:i/>
          <w:iCs/>
          <w:color w:val="808080" w:themeColor="background1" w:themeShade="80"/>
        </w:rPr>
        <w:t>déclarera pas l</w:t>
      </w:r>
      <w:r w:rsidR="006C405A">
        <w:rPr>
          <w:i/>
          <w:iCs/>
          <w:color w:val="808080" w:themeColor="background1" w:themeShade="80"/>
        </w:rPr>
        <w:t>a</w:t>
      </w:r>
      <w:r w:rsidR="0093078C" w:rsidRPr="0093078C">
        <w:rPr>
          <w:i/>
          <w:iCs/>
          <w:color w:val="808080" w:themeColor="background1" w:themeShade="80"/>
        </w:rPr>
        <w:t xml:space="preserve"> privation des droits politiques et économique invalide</w:t>
      </w:r>
      <w:r w:rsidRPr="0093078C">
        <w:rPr>
          <w:i/>
          <w:iCs/>
          <w:color w:val="808080" w:themeColor="background1" w:themeShade="80"/>
        </w:rPr>
        <w:t xml:space="preserve"> </w:t>
      </w:r>
    </w:p>
    <w:p w14:paraId="347FEC81" w14:textId="77777777" w:rsidR="0093078C" w:rsidRDefault="00646A67" w:rsidP="0093078C">
      <w:pPr>
        <w:pStyle w:val="Paragraphedeliste"/>
        <w:numPr>
          <w:ilvl w:val="0"/>
          <w:numId w:val="42"/>
        </w:numPr>
        <w:rPr>
          <w:i/>
          <w:iCs/>
          <w:color w:val="808080" w:themeColor="background1" w:themeShade="80"/>
        </w:rPr>
      </w:pPr>
      <w:r w:rsidRPr="0093078C">
        <w:rPr>
          <w:i/>
          <w:iCs/>
          <w:color w:val="808080" w:themeColor="background1" w:themeShade="80"/>
        </w:rPr>
        <w:t xml:space="preserve">ou tant qu’il ne cessera pas son inexécution. </w:t>
      </w:r>
    </w:p>
    <w:p w14:paraId="37C566C0" w14:textId="256CEC2E" w:rsidR="00336CA7" w:rsidRDefault="0093078C" w:rsidP="00336CA7">
      <w:pPr>
        <w:rPr>
          <w:i/>
          <w:iCs/>
          <w:color w:val="808080" w:themeColor="background1" w:themeShade="80"/>
        </w:rPr>
      </w:pPr>
      <w:r>
        <w:rPr>
          <w:i/>
          <w:iCs/>
          <w:color w:val="808080" w:themeColor="background1" w:themeShade="80"/>
        </w:rPr>
        <w:t>La plupart du temps, c</w:t>
      </w:r>
      <w:r w:rsidR="00646A67" w:rsidRPr="00646A67">
        <w:rPr>
          <w:i/>
          <w:iCs/>
          <w:color w:val="808080" w:themeColor="background1" w:themeShade="80"/>
        </w:rPr>
        <w:t>ette sanction</w:t>
      </w:r>
      <w:r>
        <w:rPr>
          <w:i/>
          <w:iCs/>
          <w:color w:val="808080" w:themeColor="background1" w:themeShade="80"/>
        </w:rPr>
        <w:t xml:space="preserve"> est</w:t>
      </w:r>
      <w:r w:rsidR="00646A67" w:rsidRPr="00646A67">
        <w:rPr>
          <w:i/>
          <w:iCs/>
          <w:color w:val="808080" w:themeColor="background1" w:themeShade="80"/>
        </w:rPr>
        <w:t xml:space="preserve"> conjuguée avec </w:t>
      </w:r>
      <w:r>
        <w:rPr>
          <w:i/>
          <w:iCs/>
          <w:color w:val="808080" w:themeColor="background1" w:themeShade="80"/>
        </w:rPr>
        <w:t>une</w:t>
      </w:r>
      <w:r w:rsidR="00646A67" w:rsidRPr="00646A67">
        <w:rPr>
          <w:i/>
          <w:iCs/>
          <w:color w:val="808080" w:themeColor="background1" w:themeShade="80"/>
        </w:rPr>
        <w:t xml:space="preserve"> clause pénale</w:t>
      </w:r>
      <w:r>
        <w:rPr>
          <w:i/>
          <w:iCs/>
          <w:color w:val="808080" w:themeColor="background1" w:themeShade="80"/>
        </w:rPr>
        <w:t xml:space="preserve">: </w:t>
      </w:r>
      <w:r w:rsidR="00646A67" w:rsidRPr="00646A67">
        <w:rPr>
          <w:i/>
          <w:iCs/>
          <w:color w:val="808080" w:themeColor="background1" w:themeShade="80"/>
        </w:rPr>
        <w:t xml:space="preserve">si l’associé ne paie pas </w:t>
      </w:r>
      <w:r>
        <w:rPr>
          <w:i/>
          <w:iCs/>
          <w:color w:val="808080" w:themeColor="background1" w:themeShade="80"/>
        </w:rPr>
        <w:t xml:space="preserve">la Pénalité </w:t>
      </w:r>
      <w:r w:rsidR="00646A67" w:rsidRPr="00646A67">
        <w:rPr>
          <w:i/>
          <w:iCs/>
          <w:color w:val="808080" w:themeColor="background1" w:themeShade="80"/>
        </w:rPr>
        <w:t xml:space="preserve">dans les délais, </w:t>
      </w:r>
      <w:r>
        <w:rPr>
          <w:i/>
          <w:iCs/>
          <w:color w:val="808080" w:themeColor="background1" w:themeShade="80"/>
        </w:rPr>
        <w:t>il est alors privé</w:t>
      </w:r>
      <w:r w:rsidR="00646A67" w:rsidRPr="00646A67">
        <w:rPr>
          <w:i/>
          <w:iCs/>
          <w:color w:val="808080" w:themeColor="background1" w:themeShade="80"/>
        </w:rPr>
        <w:t xml:space="preserve"> de ses droits politiques et économiques, le temps que le juge statue sur la modération ou non de la clause pénale</w:t>
      </w:r>
      <w:r w:rsidR="00336CA7">
        <w:rPr>
          <w:i/>
          <w:iCs/>
          <w:color w:val="808080" w:themeColor="background1" w:themeShade="80"/>
        </w:rPr>
        <w:t>.</w:t>
      </w:r>
    </w:p>
    <w:p w14:paraId="2544D226" w14:textId="6B2F0AD8" w:rsidR="00646A67" w:rsidRDefault="00336CA7" w:rsidP="00336CA7">
      <w:pPr>
        <w:rPr>
          <w:i/>
          <w:iCs/>
          <w:color w:val="808080" w:themeColor="background1" w:themeShade="80"/>
        </w:rPr>
      </w:pPr>
      <w:r>
        <w:rPr>
          <w:i/>
          <w:iCs/>
          <w:color w:val="808080" w:themeColor="background1" w:themeShade="80"/>
        </w:rPr>
        <w:t xml:space="preserve">Comme pour la clause pénale, cette sanction peut être ajoutée à la fin </w:t>
      </w:r>
      <w:r w:rsidRPr="00646A67">
        <w:rPr>
          <w:i/>
          <w:iCs/>
          <w:color w:val="808080" w:themeColor="background1" w:themeShade="80"/>
        </w:rPr>
        <w:t xml:space="preserve">des articles </w:t>
      </w:r>
      <w:r>
        <w:rPr>
          <w:i/>
          <w:iCs/>
          <w:color w:val="808080" w:themeColor="background1" w:themeShade="80"/>
        </w:rPr>
        <w:t>les plus importants du Pacte</w:t>
      </w:r>
      <w:r w:rsidRPr="00646A67">
        <w:rPr>
          <w:i/>
          <w:iCs/>
          <w:color w:val="808080" w:themeColor="background1" w:themeShade="80"/>
        </w:rPr>
        <w:t xml:space="preserve"> et</w:t>
      </w:r>
      <w:r>
        <w:rPr>
          <w:i/>
          <w:iCs/>
          <w:color w:val="808080" w:themeColor="background1" w:themeShade="80"/>
        </w:rPr>
        <w:t xml:space="preserve"> ne pas être d’application</w:t>
      </w:r>
      <w:r w:rsidRPr="00646A67">
        <w:rPr>
          <w:i/>
          <w:iCs/>
          <w:color w:val="808080" w:themeColor="background1" w:themeShade="80"/>
        </w:rPr>
        <w:t xml:space="preserve"> générale pour toute violation du </w:t>
      </w:r>
      <w:r>
        <w:rPr>
          <w:i/>
          <w:iCs/>
          <w:color w:val="808080" w:themeColor="background1" w:themeShade="80"/>
        </w:rPr>
        <w:t>P</w:t>
      </w:r>
      <w:r w:rsidRPr="00646A67">
        <w:rPr>
          <w:i/>
          <w:iCs/>
          <w:color w:val="808080" w:themeColor="background1" w:themeShade="80"/>
        </w:rPr>
        <w:t>acte.</w:t>
      </w:r>
      <w:r>
        <w:rPr>
          <w:i/>
          <w:iCs/>
          <w:color w:val="808080" w:themeColor="background1" w:themeShade="80"/>
        </w:rPr>
        <w:t xml:space="preserve"> Les paragraphes suivants peuvent également être ajoutés en fin de clause pénale.</w:t>
      </w:r>
      <w:r w:rsidR="00646A67" w:rsidRPr="00646A67">
        <w:rPr>
          <w:i/>
          <w:iCs/>
          <w:color w:val="808080" w:themeColor="background1" w:themeShade="80"/>
        </w:rPr>
        <w:t>]</w:t>
      </w:r>
    </w:p>
    <w:p w14:paraId="7121407F" w14:textId="0370ED81" w:rsidR="004E7C1E" w:rsidRPr="00646A67" w:rsidRDefault="004E7C1E" w:rsidP="00646A67">
      <w:pPr>
        <w:rPr>
          <w:i/>
          <w:iCs/>
          <w:color w:val="808080" w:themeColor="background1" w:themeShade="80"/>
        </w:rPr>
      </w:pPr>
      <w:r>
        <w:rPr>
          <w:i/>
          <w:iCs/>
          <w:color w:val="808080" w:themeColor="background1" w:themeShade="80"/>
        </w:rPr>
        <w:t>____________________________________</w:t>
      </w:r>
    </w:p>
    <w:p w14:paraId="1DE86906" w14:textId="3AC88402" w:rsidR="005926A1" w:rsidRDefault="00111A47" w:rsidP="00B4062C">
      <w:r>
        <w:t xml:space="preserve">En cas de non-respect </w:t>
      </w:r>
      <w:r w:rsidR="00CA509D" w:rsidRPr="00CA509D">
        <w:rPr>
          <w:highlight w:val="yellow"/>
        </w:rPr>
        <w:t>[</w:t>
      </w:r>
      <w:r w:rsidR="00CA509D" w:rsidRPr="00CA509D">
        <w:rPr>
          <w:i/>
          <w:iCs/>
          <w:color w:val="808080" w:themeColor="background1" w:themeShade="80"/>
        </w:rPr>
        <w:t>s’il est souhaité que la clause ne soit pas déclenchée trop facilement-</w:t>
      </w:r>
      <w:r w:rsidR="00CA509D" w:rsidRPr="00CA509D">
        <w:rPr>
          <w:color w:val="808080" w:themeColor="background1" w:themeShade="80"/>
        </w:rPr>
        <w:t xml:space="preserve">  </w:t>
      </w:r>
      <w:r w:rsidR="00CA509D" w:rsidRPr="00CA509D">
        <w:rPr>
          <w:highlight w:val="yellow"/>
        </w:rPr>
        <w:t>grave ou répété]</w:t>
      </w:r>
      <w:r w:rsidR="00CA509D">
        <w:t xml:space="preserve"> </w:t>
      </w:r>
      <w:r>
        <w:t xml:space="preserve">de ses engagements ou obligations par </w:t>
      </w:r>
      <w:r w:rsidRPr="00DA7CFD">
        <w:rPr>
          <w:highlight w:val="yellow"/>
        </w:rPr>
        <w:t>[</w:t>
      </w:r>
      <w:r w:rsidRPr="00DA7CFD">
        <w:rPr>
          <w:i/>
          <w:iCs/>
          <w:color w:val="808080" w:themeColor="background1" w:themeShade="80"/>
        </w:rPr>
        <w:t xml:space="preserve">indiquer la qualité </w:t>
      </w:r>
      <w:r>
        <w:rPr>
          <w:i/>
          <w:iCs/>
          <w:color w:val="808080" w:themeColor="background1" w:themeShade="80"/>
        </w:rPr>
        <w:t>de la personne obligée par la clause</w:t>
      </w:r>
      <w:r w:rsidRPr="00DA7CFD">
        <w:rPr>
          <w:i/>
          <w:iCs/>
          <w:color w:val="808080" w:themeColor="background1" w:themeShade="80"/>
        </w:rPr>
        <w:t>, par exemple :</w:t>
      </w:r>
      <w:r w:rsidRPr="00DA7CFD">
        <w:rPr>
          <w:color w:val="808080" w:themeColor="background1" w:themeShade="80"/>
        </w:rPr>
        <w:t xml:space="preserve"> </w:t>
      </w:r>
      <w:r>
        <w:rPr>
          <w:highlight w:val="yellow"/>
        </w:rPr>
        <w:t>un</w:t>
      </w:r>
      <w:r w:rsidRPr="00DA7CFD">
        <w:rPr>
          <w:highlight w:val="yellow"/>
        </w:rPr>
        <w:t xml:space="preserve"> </w:t>
      </w:r>
      <w:r>
        <w:rPr>
          <w:highlight w:val="yellow"/>
        </w:rPr>
        <w:t>Fondateur</w:t>
      </w:r>
      <w:r w:rsidRPr="00DA7CFD">
        <w:rPr>
          <w:highlight w:val="yellow"/>
        </w:rPr>
        <w:t xml:space="preserve"> </w:t>
      </w:r>
      <w:r w:rsidRPr="00DA7CFD">
        <w:rPr>
          <w:i/>
          <w:iCs/>
          <w:color w:val="808080" w:themeColor="background1" w:themeShade="80"/>
        </w:rPr>
        <w:t xml:space="preserve">ou </w:t>
      </w:r>
      <w:r w:rsidRPr="00BC6E96">
        <w:rPr>
          <w:highlight w:val="yellow"/>
        </w:rPr>
        <w:t xml:space="preserve">une </w:t>
      </w:r>
      <w:r>
        <w:rPr>
          <w:highlight w:val="yellow"/>
        </w:rPr>
        <w:t>Partie</w:t>
      </w:r>
      <w:r w:rsidRPr="00DA7CFD">
        <w:rPr>
          <w:highlight w:val="yellow"/>
        </w:rPr>
        <w:t>]</w:t>
      </w:r>
      <w:r>
        <w:t xml:space="preserve"> </w:t>
      </w:r>
      <w:r w:rsidRPr="00760FE0">
        <w:t>au titre d</w:t>
      </w:r>
      <w:r>
        <w:t xml:space="preserve">u présent Article (pour les besoins du présent Article, la « </w:t>
      </w:r>
      <w:r w:rsidRPr="00BC6E96">
        <w:rPr>
          <w:b/>
          <w:bCs/>
        </w:rPr>
        <w:t>Partie Défaillante</w:t>
      </w:r>
      <w:r>
        <w:t> »</w:t>
      </w:r>
      <w:r w:rsidRPr="007C4F74">
        <w:t>)</w:t>
      </w:r>
      <w:r w:rsidR="00B4062C" w:rsidRPr="007C4F74">
        <w:t xml:space="preserve">, </w:t>
      </w:r>
      <w:r w:rsidR="00673C7B">
        <w:t xml:space="preserve">qui n’aurait pas été remédié dans le délai de </w:t>
      </w:r>
      <w:r w:rsidR="00673C7B" w:rsidRPr="00BF250A">
        <w:rPr>
          <w:rFonts w:cs="Times New Roman"/>
          <w:highlight w:val="yellow"/>
        </w:rPr>
        <w:t>[</w:t>
      </w:r>
      <w:r w:rsidR="00673C7B">
        <w:rPr>
          <w:rFonts w:cs="Times New Roman"/>
          <w:highlight w:val="yellow"/>
        </w:rPr>
        <w:t>dix (10)</w:t>
      </w:r>
      <w:r w:rsidR="00673C7B" w:rsidRPr="00BF250A">
        <w:rPr>
          <w:rFonts w:cs="Times New Roman"/>
          <w:highlight w:val="yellow"/>
        </w:rPr>
        <w:t xml:space="preserve"> /</w:t>
      </w:r>
      <w:r w:rsidR="00673C7B" w:rsidRPr="002C64AD">
        <w:rPr>
          <w:rFonts w:cs="Times New Roman"/>
          <w:highlight w:val="yellow"/>
        </w:rPr>
        <w:t xml:space="preserve"> [</w:t>
      </w:r>
      <w:r w:rsidR="00673C7B">
        <w:rPr>
          <w:rFonts w:cs="Times New Roman"/>
          <w:highlight w:val="yellow"/>
        </w:rPr>
        <w:sym w:font="Wingdings" w:char="F09F"/>
      </w:r>
      <w:r w:rsidR="00673C7B" w:rsidRPr="002C64AD">
        <w:rPr>
          <w:rFonts w:cs="Times New Roman"/>
          <w:highlight w:val="yellow"/>
        </w:rPr>
        <w:t>]]</w:t>
      </w:r>
      <w:r w:rsidR="00673C7B">
        <w:rPr>
          <w:rFonts w:cs="Times New Roman"/>
        </w:rPr>
        <w:t xml:space="preserve"> Jours Ouvrables à compter de la réception par l</w:t>
      </w:r>
      <w:r w:rsidR="004D2225">
        <w:rPr>
          <w:rFonts w:cs="Times New Roman"/>
        </w:rPr>
        <w:t>a</w:t>
      </w:r>
      <w:r w:rsidR="00673C7B">
        <w:rPr>
          <w:rFonts w:cs="Times New Roman"/>
        </w:rPr>
        <w:t xml:space="preserve"> Partie Défaillante d’une Notification envoyée par la Partie la plus diligente lui indiquant son manquement, </w:t>
      </w:r>
      <w:r w:rsidR="00B4062C" w:rsidRPr="007C4F74">
        <w:t>la Partie Défaillante concernée reconnaît et accepte que ses droits pécuniaires et non pécuniaires attachés aux Titres et à sa qualité d’Associé sont suspendus</w:t>
      </w:r>
      <w:r w:rsidR="007C4F74" w:rsidRPr="007C4F74">
        <w:t xml:space="preserve"> jusqu’à la complète exécution de ses engagements ou obligations au titre du présent Article</w:t>
      </w:r>
      <w:r w:rsidR="00B4062C" w:rsidRPr="007C4F74">
        <w:t xml:space="preserve">. </w:t>
      </w:r>
    </w:p>
    <w:p w14:paraId="4BD394CA" w14:textId="7FDC6B31" w:rsidR="00B4062C" w:rsidRDefault="00B4062C" w:rsidP="00B4062C">
      <w:r w:rsidRPr="007C4F74">
        <w:t>En conséquence</w:t>
      </w:r>
      <w:r w:rsidR="007C4F74">
        <w:t xml:space="preserve">, </w:t>
      </w:r>
      <w:r w:rsidRPr="007C4F74">
        <w:t>la Partie Défaillante n</w:t>
      </w:r>
      <w:r w:rsidR="004D2225">
        <w:t>’</w:t>
      </w:r>
      <w:r w:rsidRPr="007C4F74">
        <w:t>a</w:t>
      </w:r>
      <w:r w:rsidR="005926A1">
        <w:t>ura</w:t>
      </w:r>
      <w:r w:rsidR="007C4F74">
        <w:t xml:space="preserve"> </w:t>
      </w:r>
      <w:r w:rsidRPr="007C4F74">
        <w:t>plus droit aux informations destinées aux Associés, n</w:t>
      </w:r>
      <w:r w:rsidR="005926A1">
        <w:t>e sera</w:t>
      </w:r>
      <w:r w:rsidRPr="007C4F74">
        <w:t xml:space="preserve"> plus convoquée aux décisions collectives, ne p</w:t>
      </w:r>
      <w:r w:rsidR="005926A1">
        <w:t>ourra</w:t>
      </w:r>
      <w:r w:rsidRPr="007C4F74">
        <w:t xml:space="preserve"> pas prendre part au vote sur ces décisions collectives et ne p</w:t>
      </w:r>
      <w:r w:rsidR="005926A1">
        <w:t>ourra</w:t>
      </w:r>
      <w:r w:rsidRPr="007C4F74">
        <w:t xml:space="preserve"> pas recevoir de dividende ou de distribution quelconque en relation avec ses Titres ou sa qualité d’Associé</w:t>
      </w:r>
      <w:r w:rsidR="007C4F74">
        <w:t xml:space="preserve"> </w:t>
      </w:r>
      <w:r w:rsidR="007C4F74" w:rsidRPr="007C4F74">
        <w:t>jusqu’à la complète exécution de ses engagements ou obligations au titre du présent Article</w:t>
      </w:r>
      <w:r w:rsidRPr="007C4F74">
        <w:t>.</w:t>
      </w:r>
    </w:p>
    <w:p w14:paraId="64BCB068" w14:textId="25A9461A" w:rsidR="009F441D" w:rsidRDefault="00673C7B">
      <w:r>
        <w:t>La s</w:t>
      </w:r>
      <w:r w:rsidRPr="00673C7B">
        <w:t xml:space="preserve">uspension des </w:t>
      </w:r>
      <w:r>
        <w:t>d</w:t>
      </w:r>
      <w:r w:rsidRPr="00673C7B">
        <w:t xml:space="preserve">roits </w:t>
      </w:r>
      <w:r>
        <w:t>p</w:t>
      </w:r>
      <w:r w:rsidRPr="00673C7B">
        <w:t xml:space="preserve">olitiques et </w:t>
      </w:r>
      <w:r>
        <w:t>é</w:t>
      </w:r>
      <w:r w:rsidRPr="00673C7B">
        <w:t xml:space="preserve">conomiques de la </w:t>
      </w:r>
      <w:r>
        <w:t>P</w:t>
      </w:r>
      <w:r w:rsidRPr="00673C7B">
        <w:t>artie Défaillante</w:t>
      </w:r>
      <w:r w:rsidR="009F441D">
        <w:t xml:space="preserve"> </w:t>
      </w:r>
      <w:r w:rsidR="009F441D" w:rsidRPr="009F441D">
        <w:t xml:space="preserve">prendra effet à compter de la réception par la Société </w:t>
      </w:r>
      <w:r w:rsidR="009F441D">
        <w:t>d’une</w:t>
      </w:r>
      <w:r w:rsidR="009F441D" w:rsidRPr="009F441D">
        <w:t xml:space="preserve"> Notification </w:t>
      </w:r>
      <w:r w:rsidR="009F441D">
        <w:t xml:space="preserve">lui indiquant ladite </w:t>
      </w:r>
      <w:r w:rsidR="009F441D" w:rsidRPr="009F441D">
        <w:lastRenderedPageBreak/>
        <w:t>suspension adressée par la Partie la plus diligente et restera applicable jusqu’à la complète exécution des</w:t>
      </w:r>
      <w:r w:rsidR="009F441D">
        <w:t xml:space="preserve"> engagements ou </w:t>
      </w:r>
      <w:r w:rsidR="009F441D" w:rsidRPr="009F441D">
        <w:t>obligations en cause ou jusqu’à décision judiciaire contraire.</w:t>
      </w:r>
    </w:p>
    <w:p w14:paraId="350A7F8B" w14:textId="431EBA72" w:rsidR="00A167D5" w:rsidRDefault="00A167D5">
      <w:r>
        <w:t>Les Parties reconnaissent que cette suspension ne préjuge pas de la validité définitive de la mesure, qui pourra être contestée devant le juge compétent.</w:t>
      </w:r>
    </w:p>
    <w:p w14:paraId="2DB382CA" w14:textId="35C884A3" w:rsidR="00053B3E" w:rsidRDefault="00053B3E" w:rsidP="009F441D">
      <w:pPr>
        <w:ind w:left="0"/>
      </w:pPr>
    </w:p>
    <w:sectPr w:rsidR="00053B3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Times New Roman Gras">
    <w:panose1 w:val="020208030705050203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D09EF"/>
    <w:multiLevelType w:val="hybridMultilevel"/>
    <w:tmpl w:val="0E226E5A"/>
    <w:lvl w:ilvl="0" w:tplc="EEACE230">
      <w:start w:val="1"/>
      <w:numFmt w:val="upperLetter"/>
      <w:lvlText w:val="(%1)"/>
      <w:lvlJc w:val="left"/>
      <w:pPr>
        <w:ind w:left="1429" w:hanging="360"/>
      </w:pPr>
      <w:rPr>
        <w:rFonts w:hint="default"/>
      </w:rPr>
    </w:lvl>
    <w:lvl w:ilvl="1" w:tplc="040C0019" w:tentative="1">
      <w:start w:val="1"/>
      <w:numFmt w:val="lowerLetter"/>
      <w:lvlText w:val="%2."/>
      <w:lvlJc w:val="left"/>
      <w:pPr>
        <w:ind w:left="2149" w:hanging="360"/>
      </w:pPr>
    </w:lvl>
    <w:lvl w:ilvl="2" w:tplc="040C001B" w:tentative="1">
      <w:start w:val="1"/>
      <w:numFmt w:val="lowerRoman"/>
      <w:lvlText w:val="%3."/>
      <w:lvlJc w:val="right"/>
      <w:pPr>
        <w:ind w:left="2869" w:hanging="180"/>
      </w:pPr>
    </w:lvl>
    <w:lvl w:ilvl="3" w:tplc="040C000F" w:tentative="1">
      <w:start w:val="1"/>
      <w:numFmt w:val="decimal"/>
      <w:lvlText w:val="%4."/>
      <w:lvlJc w:val="left"/>
      <w:pPr>
        <w:ind w:left="3589" w:hanging="360"/>
      </w:pPr>
    </w:lvl>
    <w:lvl w:ilvl="4" w:tplc="040C0019" w:tentative="1">
      <w:start w:val="1"/>
      <w:numFmt w:val="lowerLetter"/>
      <w:lvlText w:val="%5."/>
      <w:lvlJc w:val="left"/>
      <w:pPr>
        <w:ind w:left="4309" w:hanging="360"/>
      </w:pPr>
    </w:lvl>
    <w:lvl w:ilvl="5" w:tplc="040C001B" w:tentative="1">
      <w:start w:val="1"/>
      <w:numFmt w:val="lowerRoman"/>
      <w:lvlText w:val="%6."/>
      <w:lvlJc w:val="right"/>
      <w:pPr>
        <w:ind w:left="5029" w:hanging="180"/>
      </w:pPr>
    </w:lvl>
    <w:lvl w:ilvl="6" w:tplc="040C000F" w:tentative="1">
      <w:start w:val="1"/>
      <w:numFmt w:val="decimal"/>
      <w:lvlText w:val="%7."/>
      <w:lvlJc w:val="left"/>
      <w:pPr>
        <w:ind w:left="5749" w:hanging="360"/>
      </w:pPr>
    </w:lvl>
    <w:lvl w:ilvl="7" w:tplc="040C0019" w:tentative="1">
      <w:start w:val="1"/>
      <w:numFmt w:val="lowerLetter"/>
      <w:lvlText w:val="%8."/>
      <w:lvlJc w:val="left"/>
      <w:pPr>
        <w:ind w:left="6469" w:hanging="360"/>
      </w:pPr>
    </w:lvl>
    <w:lvl w:ilvl="8" w:tplc="040C001B" w:tentative="1">
      <w:start w:val="1"/>
      <w:numFmt w:val="lowerRoman"/>
      <w:lvlText w:val="%9."/>
      <w:lvlJc w:val="right"/>
      <w:pPr>
        <w:ind w:left="7189" w:hanging="180"/>
      </w:pPr>
    </w:lvl>
  </w:abstractNum>
  <w:abstractNum w:abstractNumId="1" w15:restartNumberingAfterBreak="0">
    <w:nsid w:val="1F606414"/>
    <w:multiLevelType w:val="hybridMultilevel"/>
    <w:tmpl w:val="3956E504"/>
    <w:lvl w:ilvl="0" w:tplc="040C0001">
      <w:start w:val="1"/>
      <w:numFmt w:val="bullet"/>
      <w:lvlText w:val=""/>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2" w15:restartNumberingAfterBreak="0">
    <w:nsid w:val="22AA79F9"/>
    <w:multiLevelType w:val="hybridMultilevel"/>
    <w:tmpl w:val="402A0F46"/>
    <w:name w:val="02 LOLglOther2"/>
    <w:lvl w:ilvl="0" w:tplc="1A3CC26E">
      <w:start w:val="1"/>
      <w:numFmt w:val="lowerRoman"/>
      <w:pStyle w:val="3sousliste"/>
      <w:lvlText w:val="(%1)"/>
      <w:lvlJc w:val="left"/>
      <w:pPr>
        <w:ind w:left="2705" w:hanging="360"/>
      </w:pPr>
      <w:rPr>
        <w:rFonts w:hint="default"/>
      </w:rPr>
    </w:lvl>
    <w:lvl w:ilvl="1" w:tplc="040C0019" w:tentative="1">
      <w:start w:val="1"/>
      <w:numFmt w:val="lowerLetter"/>
      <w:lvlText w:val="%2."/>
      <w:lvlJc w:val="left"/>
      <w:pPr>
        <w:ind w:left="3425" w:hanging="360"/>
      </w:pPr>
    </w:lvl>
    <w:lvl w:ilvl="2" w:tplc="040C001B" w:tentative="1">
      <w:start w:val="1"/>
      <w:numFmt w:val="lowerRoman"/>
      <w:lvlText w:val="%3."/>
      <w:lvlJc w:val="right"/>
      <w:pPr>
        <w:ind w:left="4145" w:hanging="180"/>
      </w:pPr>
    </w:lvl>
    <w:lvl w:ilvl="3" w:tplc="040C000F" w:tentative="1">
      <w:start w:val="1"/>
      <w:numFmt w:val="decimal"/>
      <w:lvlText w:val="%4."/>
      <w:lvlJc w:val="left"/>
      <w:pPr>
        <w:ind w:left="4865" w:hanging="360"/>
      </w:pPr>
    </w:lvl>
    <w:lvl w:ilvl="4" w:tplc="040C0019" w:tentative="1">
      <w:start w:val="1"/>
      <w:numFmt w:val="lowerLetter"/>
      <w:lvlText w:val="%5."/>
      <w:lvlJc w:val="left"/>
      <w:pPr>
        <w:ind w:left="5585" w:hanging="360"/>
      </w:pPr>
    </w:lvl>
    <w:lvl w:ilvl="5" w:tplc="040C001B" w:tentative="1">
      <w:start w:val="1"/>
      <w:numFmt w:val="lowerRoman"/>
      <w:lvlText w:val="%6."/>
      <w:lvlJc w:val="right"/>
      <w:pPr>
        <w:ind w:left="6305" w:hanging="180"/>
      </w:pPr>
    </w:lvl>
    <w:lvl w:ilvl="6" w:tplc="040C000F" w:tentative="1">
      <w:start w:val="1"/>
      <w:numFmt w:val="decimal"/>
      <w:lvlText w:val="%7."/>
      <w:lvlJc w:val="left"/>
      <w:pPr>
        <w:ind w:left="7025" w:hanging="360"/>
      </w:pPr>
    </w:lvl>
    <w:lvl w:ilvl="7" w:tplc="040C0019" w:tentative="1">
      <w:start w:val="1"/>
      <w:numFmt w:val="lowerLetter"/>
      <w:lvlText w:val="%8."/>
      <w:lvlJc w:val="left"/>
      <w:pPr>
        <w:ind w:left="7745" w:hanging="360"/>
      </w:pPr>
    </w:lvl>
    <w:lvl w:ilvl="8" w:tplc="040C001B" w:tentative="1">
      <w:start w:val="1"/>
      <w:numFmt w:val="lowerRoman"/>
      <w:lvlText w:val="%9."/>
      <w:lvlJc w:val="right"/>
      <w:pPr>
        <w:ind w:left="8465" w:hanging="180"/>
      </w:pPr>
    </w:lvl>
  </w:abstractNum>
  <w:abstractNum w:abstractNumId="3" w15:restartNumberingAfterBreak="0">
    <w:nsid w:val="24492EAB"/>
    <w:multiLevelType w:val="hybridMultilevel"/>
    <w:tmpl w:val="348AF1CC"/>
    <w:lvl w:ilvl="0" w:tplc="040C0001">
      <w:start w:val="1"/>
      <w:numFmt w:val="bullet"/>
      <w:lvlText w:val=""/>
      <w:lvlJc w:val="left"/>
      <w:pPr>
        <w:ind w:left="1485" w:hanging="360"/>
      </w:pPr>
      <w:rPr>
        <w:rFonts w:ascii="Symbol" w:hAnsi="Symbol" w:hint="default"/>
      </w:rPr>
    </w:lvl>
    <w:lvl w:ilvl="1" w:tplc="040C0003" w:tentative="1">
      <w:start w:val="1"/>
      <w:numFmt w:val="bullet"/>
      <w:lvlText w:val="o"/>
      <w:lvlJc w:val="left"/>
      <w:pPr>
        <w:ind w:left="2205" w:hanging="360"/>
      </w:pPr>
      <w:rPr>
        <w:rFonts w:ascii="Courier New" w:hAnsi="Courier New" w:cs="Courier New" w:hint="default"/>
      </w:rPr>
    </w:lvl>
    <w:lvl w:ilvl="2" w:tplc="040C0005" w:tentative="1">
      <w:start w:val="1"/>
      <w:numFmt w:val="bullet"/>
      <w:lvlText w:val=""/>
      <w:lvlJc w:val="left"/>
      <w:pPr>
        <w:ind w:left="2925" w:hanging="360"/>
      </w:pPr>
      <w:rPr>
        <w:rFonts w:ascii="Wingdings" w:hAnsi="Wingdings" w:hint="default"/>
      </w:rPr>
    </w:lvl>
    <w:lvl w:ilvl="3" w:tplc="040C0001" w:tentative="1">
      <w:start w:val="1"/>
      <w:numFmt w:val="bullet"/>
      <w:lvlText w:val=""/>
      <w:lvlJc w:val="left"/>
      <w:pPr>
        <w:ind w:left="3645" w:hanging="360"/>
      </w:pPr>
      <w:rPr>
        <w:rFonts w:ascii="Symbol" w:hAnsi="Symbol" w:hint="default"/>
      </w:rPr>
    </w:lvl>
    <w:lvl w:ilvl="4" w:tplc="040C0003" w:tentative="1">
      <w:start w:val="1"/>
      <w:numFmt w:val="bullet"/>
      <w:lvlText w:val="o"/>
      <w:lvlJc w:val="left"/>
      <w:pPr>
        <w:ind w:left="4365" w:hanging="360"/>
      </w:pPr>
      <w:rPr>
        <w:rFonts w:ascii="Courier New" w:hAnsi="Courier New" w:cs="Courier New" w:hint="default"/>
      </w:rPr>
    </w:lvl>
    <w:lvl w:ilvl="5" w:tplc="040C0005" w:tentative="1">
      <w:start w:val="1"/>
      <w:numFmt w:val="bullet"/>
      <w:lvlText w:val=""/>
      <w:lvlJc w:val="left"/>
      <w:pPr>
        <w:ind w:left="5085" w:hanging="360"/>
      </w:pPr>
      <w:rPr>
        <w:rFonts w:ascii="Wingdings" w:hAnsi="Wingdings" w:hint="default"/>
      </w:rPr>
    </w:lvl>
    <w:lvl w:ilvl="6" w:tplc="040C0001" w:tentative="1">
      <w:start w:val="1"/>
      <w:numFmt w:val="bullet"/>
      <w:lvlText w:val=""/>
      <w:lvlJc w:val="left"/>
      <w:pPr>
        <w:ind w:left="5805" w:hanging="360"/>
      </w:pPr>
      <w:rPr>
        <w:rFonts w:ascii="Symbol" w:hAnsi="Symbol" w:hint="default"/>
      </w:rPr>
    </w:lvl>
    <w:lvl w:ilvl="7" w:tplc="040C0003" w:tentative="1">
      <w:start w:val="1"/>
      <w:numFmt w:val="bullet"/>
      <w:lvlText w:val="o"/>
      <w:lvlJc w:val="left"/>
      <w:pPr>
        <w:ind w:left="6525" w:hanging="360"/>
      </w:pPr>
      <w:rPr>
        <w:rFonts w:ascii="Courier New" w:hAnsi="Courier New" w:cs="Courier New" w:hint="default"/>
      </w:rPr>
    </w:lvl>
    <w:lvl w:ilvl="8" w:tplc="040C0005" w:tentative="1">
      <w:start w:val="1"/>
      <w:numFmt w:val="bullet"/>
      <w:lvlText w:val=""/>
      <w:lvlJc w:val="left"/>
      <w:pPr>
        <w:ind w:left="7245" w:hanging="360"/>
      </w:pPr>
      <w:rPr>
        <w:rFonts w:ascii="Wingdings" w:hAnsi="Wingdings" w:hint="default"/>
      </w:rPr>
    </w:lvl>
  </w:abstractNum>
  <w:abstractNum w:abstractNumId="4" w15:restartNumberingAfterBreak="0">
    <w:nsid w:val="38FE224A"/>
    <w:multiLevelType w:val="hybridMultilevel"/>
    <w:tmpl w:val="BE925FBA"/>
    <w:lvl w:ilvl="0" w:tplc="E2D0DE62">
      <w:start w:val="1"/>
      <w:numFmt w:val="decimal"/>
      <w:lvlText w:val="%1."/>
      <w:lvlJc w:val="left"/>
      <w:pPr>
        <w:ind w:left="1429" w:hanging="360"/>
      </w:pPr>
      <w:rPr>
        <w:rFonts w:hAnsi="Times New Roman Bold" w:hint="default"/>
        <w:b/>
        <w:i w:val="0"/>
        <w:sz w:val="24"/>
        <w:szCs w:val="24"/>
      </w:rPr>
    </w:lvl>
    <w:lvl w:ilvl="1" w:tplc="040C0019" w:tentative="1">
      <w:start w:val="1"/>
      <w:numFmt w:val="lowerLetter"/>
      <w:lvlText w:val="%2."/>
      <w:lvlJc w:val="left"/>
      <w:pPr>
        <w:ind w:left="2149" w:hanging="360"/>
      </w:pPr>
    </w:lvl>
    <w:lvl w:ilvl="2" w:tplc="040C001B" w:tentative="1">
      <w:start w:val="1"/>
      <w:numFmt w:val="lowerRoman"/>
      <w:lvlText w:val="%3."/>
      <w:lvlJc w:val="right"/>
      <w:pPr>
        <w:ind w:left="2869" w:hanging="180"/>
      </w:pPr>
    </w:lvl>
    <w:lvl w:ilvl="3" w:tplc="040C000F" w:tentative="1">
      <w:start w:val="1"/>
      <w:numFmt w:val="decimal"/>
      <w:lvlText w:val="%4."/>
      <w:lvlJc w:val="left"/>
      <w:pPr>
        <w:ind w:left="3589" w:hanging="360"/>
      </w:pPr>
    </w:lvl>
    <w:lvl w:ilvl="4" w:tplc="040C0019" w:tentative="1">
      <w:start w:val="1"/>
      <w:numFmt w:val="lowerLetter"/>
      <w:lvlText w:val="%5."/>
      <w:lvlJc w:val="left"/>
      <w:pPr>
        <w:ind w:left="4309" w:hanging="360"/>
      </w:pPr>
    </w:lvl>
    <w:lvl w:ilvl="5" w:tplc="040C001B" w:tentative="1">
      <w:start w:val="1"/>
      <w:numFmt w:val="lowerRoman"/>
      <w:lvlText w:val="%6."/>
      <w:lvlJc w:val="right"/>
      <w:pPr>
        <w:ind w:left="5029" w:hanging="180"/>
      </w:pPr>
    </w:lvl>
    <w:lvl w:ilvl="6" w:tplc="040C000F" w:tentative="1">
      <w:start w:val="1"/>
      <w:numFmt w:val="decimal"/>
      <w:lvlText w:val="%7."/>
      <w:lvlJc w:val="left"/>
      <w:pPr>
        <w:ind w:left="5749" w:hanging="360"/>
      </w:pPr>
    </w:lvl>
    <w:lvl w:ilvl="7" w:tplc="040C0019" w:tentative="1">
      <w:start w:val="1"/>
      <w:numFmt w:val="lowerLetter"/>
      <w:lvlText w:val="%8."/>
      <w:lvlJc w:val="left"/>
      <w:pPr>
        <w:ind w:left="6469" w:hanging="360"/>
      </w:pPr>
    </w:lvl>
    <w:lvl w:ilvl="8" w:tplc="040C001B" w:tentative="1">
      <w:start w:val="1"/>
      <w:numFmt w:val="lowerRoman"/>
      <w:lvlText w:val="%9."/>
      <w:lvlJc w:val="right"/>
      <w:pPr>
        <w:ind w:left="7189" w:hanging="180"/>
      </w:pPr>
    </w:lvl>
  </w:abstractNum>
  <w:abstractNum w:abstractNumId="5" w15:restartNumberingAfterBreak="0">
    <w:nsid w:val="40B76117"/>
    <w:multiLevelType w:val="hybridMultilevel"/>
    <w:tmpl w:val="D1DA4562"/>
    <w:lvl w:ilvl="0" w:tplc="040C0001">
      <w:start w:val="1"/>
      <w:numFmt w:val="bullet"/>
      <w:lvlText w:val=""/>
      <w:lvlJc w:val="left"/>
      <w:pPr>
        <w:ind w:left="1485" w:hanging="360"/>
      </w:pPr>
      <w:rPr>
        <w:rFonts w:ascii="Symbol" w:hAnsi="Symbol" w:hint="default"/>
      </w:rPr>
    </w:lvl>
    <w:lvl w:ilvl="1" w:tplc="040C0003" w:tentative="1">
      <w:start w:val="1"/>
      <w:numFmt w:val="bullet"/>
      <w:lvlText w:val="o"/>
      <w:lvlJc w:val="left"/>
      <w:pPr>
        <w:ind w:left="2205" w:hanging="360"/>
      </w:pPr>
      <w:rPr>
        <w:rFonts w:ascii="Courier New" w:hAnsi="Courier New" w:cs="Courier New" w:hint="default"/>
      </w:rPr>
    </w:lvl>
    <w:lvl w:ilvl="2" w:tplc="040C0005" w:tentative="1">
      <w:start w:val="1"/>
      <w:numFmt w:val="bullet"/>
      <w:lvlText w:val=""/>
      <w:lvlJc w:val="left"/>
      <w:pPr>
        <w:ind w:left="2925" w:hanging="360"/>
      </w:pPr>
      <w:rPr>
        <w:rFonts w:ascii="Wingdings" w:hAnsi="Wingdings" w:hint="default"/>
      </w:rPr>
    </w:lvl>
    <w:lvl w:ilvl="3" w:tplc="040C0001" w:tentative="1">
      <w:start w:val="1"/>
      <w:numFmt w:val="bullet"/>
      <w:lvlText w:val=""/>
      <w:lvlJc w:val="left"/>
      <w:pPr>
        <w:ind w:left="3645" w:hanging="360"/>
      </w:pPr>
      <w:rPr>
        <w:rFonts w:ascii="Symbol" w:hAnsi="Symbol" w:hint="default"/>
      </w:rPr>
    </w:lvl>
    <w:lvl w:ilvl="4" w:tplc="040C0003" w:tentative="1">
      <w:start w:val="1"/>
      <w:numFmt w:val="bullet"/>
      <w:lvlText w:val="o"/>
      <w:lvlJc w:val="left"/>
      <w:pPr>
        <w:ind w:left="4365" w:hanging="360"/>
      </w:pPr>
      <w:rPr>
        <w:rFonts w:ascii="Courier New" w:hAnsi="Courier New" w:cs="Courier New" w:hint="default"/>
      </w:rPr>
    </w:lvl>
    <w:lvl w:ilvl="5" w:tplc="040C0005" w:tentative="1">
      <w:start w:val="1"/>
      <w:numFmt w:val="bullet"/>
      <w:lvlText w:val=""/>
      <w:lvlJc w:val="left"/>
      <w:pPr>
        <w:ind w:left="5085" w:hanging="360"/>
      </w:pPr>
      <w:rPr>
        <w:rFonts w:ascii="Wingdings" w:hAnsi="Wingdings" w:hint="default"/>
      </w:rPr>
    </w:lvl>
    <w:lvl w:ilvl="6" w:tplc="040C0001" w:tentative="1">
      <w:start w:val="1"/>
      <w:numFmt w:val="bullet"/>
      <w:lvlText w:val=""/>
      <w:lvlJc w:val="left"/>
      <w:pPr>
        <w:ind w:left="5805" w:hanging="360"/>
      </w:pPr>
      <w:rPr>
        <w:rFonts w:ascii="Symbol" w:hAnsi="Symbol" w:hint="default"/>
      </w:rPr>
    </w:lvl>
    <w:lvl w:ilvl="7" w:tplc="040C0003" w:tentative="1">
      <w:start w:val="1"/>
      <w:numFmt w:val="bullet"/>
      <w:lvlText w:val="o"/>
      <w:lvlJc w:val="left"/>
      <w:pPr>
        <w:ind w:left="6525" w:hanging="360"/>
      </w:pPr>
      <w:rPr>
        <w:rFonts w:ascii="Courier New" w:hAnsi="Courier New" w:cs="Courier New" w:hint="default"/>
      </w:rPr>
    </w:lvl>
    <w:lvl w:ilvl="8" w:tplc="040C0005" w:tentative="1">
      <w:start w:val="1"/>
      <w:numFmt w:val="bullet"/>
      <w:lvlText w:val=""/>
      <w:lvlJc w:val="left"/>
      <w:pPr>
        <w:ind w:left="7245" w:hanging="360"/>
      </w:pPr>
      <w:rPr>
        <w:rFonts w:ascii="Wingdings" w:hAnsi="Wingdings" w:hint="default"/>
      </w:rPr>
    </w:lvl>
  </w:abstractNum>
  <w:abstractNum w:abstractNumId="6" w15:restartNumberingAfterBreak="0">
    <w:nsid w:val="501E5891"/>
    <w:multiLevelType w:val="hybridMultilevel"/>
    <w:tmpl w:val="70422A62"/>
    <w:lvl w:ilvl="0" w:tplc="094ACCCA">
      <w:start w:val="1"/>
      <w:numFmt w:val="upperRoman"/>
      <w:lvlText w:val="Section %1 - "/>
      <w:lvlJc w:val="right"/>
      <w:pPr>
        <w:ind w:left="1800" w:hanging="360"/>
      </w:pPr>
      <w:rPr>
        <w:rFonts w:hint="default"/>
      </w:rPr>
    </w:lvl>
    <w:lvl w:ilvl="1" w:tplc="55BCA1FC">
      <w:start w:val="1"/>
      <w:numFmt w:val="upperRoman"/>
      <w:pStyle w:val="93Section"/>
      <w:lvlText w:val="Section %2     - "/>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61D504D9"/>
    <w:multiLevelType w:val="multilevel"/>
    <w:tmpl w:val="D9A2D246"/>
    <w:name w:val="02 LOLglOther"/>
    <w:lvl w:ilvl="0">
      <w:start w:val="1"/>
      <w:numFmt w:val="decimal"/>
      <w:pStyle w:val="1article"/>
      <w:lvlText w:val="%1"/>
      <w:lvlJc w:val="left"/>
      <w:pPr>
        <w:tabs>
          <w:tab w:val="num" w:pos="0"/>
        </w:tabs>
        <w:ind w:left="720" w:hanging="720"/>
      </w:pPr>
      <w:rPr>
        <w:rFonts w:ascii="Times New Roman" w:hAnsi="Times New Roman" w:cs="Times New Roman"/>
        <w:b/>
        <w:i w:val="0"/>
        <w:caps/>
        <w:smallCaps w:val="0"/>
        <w:strike w:val="0"/>
        <w:dstrike w:val="0"/>
        <w:vanish w:val="0"/>
        <w:color w:val="000000"/>
        <w:sz w:val="22"/>
        <w:u w:val="none"/>
        <w:effect w:val="none"/>
        <w:vertAlign w:val="baseline"/>
      </w:rPr>
    </w:lvl>
    <w:lvl w:ilvl="1">
      <w:start w:val="1"/>
      <w:numFmt w:val="decimal"/>
      <w:pStyle w:val="2article"/>
      <w:lvlText w:val="%1.%2"/>
      <w:lvlJc w:val="left"/>
      <w:pPr>
        <w:tabs>
          <w:tab w:val="num" w:pos="0"/>
        </w:tabs>
        <w:ind w:left="720" w:hanging="720"/>
      </w:pPr>
      <w:rPr>
        <w:rFonts w:ascii="Times New Roman" w:hAnsi="Times New Roman" w:cs="Times New Roman"/>
        <w:b/>
        <w:i w:val="0"/>
        <w:caps w:val="0"/>
        <w:strike w:val="0"/>
        <w:dstrike w:val="0"/>
        <w:vanish w:val="0"/>
        <w:color w:val="000000"/>
        <w:sz w:val="22"/>
        <w:u w:val="none"/>
        <w:effect w:val="none"/>
        <w:vertAlign w:val="baseline"/>
      </w:rPr>
    </w:lvl>
    <w:lvl w:ilvl="2">
      <w:start w:val="1"/>
      <w:numFmt w:val="decimal"/>
      <w:pStyle w:val="3article"/>
      <w:lvlText w:val="%1.%2.%3"/>
      <w:lvlJc w:val="left"/>
      <w:pPr>
        <w:tabs>
          <w:tab w:val="num" w:pos="0"/>
        </w:tabs>
        <w:ind w:left="1418" w:hanging="698"/>
      </w:pPr>
      <w:rPr>
        <w:rFonts w:ascii="Times New Roman" w:hAnsi="Times New Roman" w:cs="Times New Roman"/>
        <w:b/>
        <w:i w:val="0"/>
        <w:caps w:val="0"/>
        <w:strike w:val="0"/>
        <w:dstrike w:val="0"/>
        <w:vanish w:val="0"/>
        <w:color w:val="000000"/>
        <w:sz w:val="22"/>
        <w:u w:val="none"/>
        <w:effect w:val="none"/>
        <w:vertAlign w:val="baseline"/>
      </w:rPr>
    </w:lvl>
    <w:lvl w:ilvl="3">
      <w:start w:val="1"/>
      <w:numFmt w:val="lowerLetter"/>
      <w:pStyle w:val="2liste"/>
      <w:lvlText w:val="(%4)"/>
      <w:lvlJc w:val="left"/>
      <w:pPr>
        <w:tabs>
          <w:tab w:val="num" w:pos="0"/>
        </w:tabs>
        <w:ind w:left="1418" w:hanging="709"/>
      </w:pPr>
    </w:lvl>
    <w:lvl w:ilvl="4">
      <w:start w:val="1"/>
      <w:numFmt w:val="lowerLetter"/>
      <w:pStyle w:val="3liste"/>
      <w:lvlText w:val="(%5)"/>
      <w:lvlJc w:val="left"/>
      <w:pPr>
        <w:tabs>
          <w:tab w:val="num" w:pos="0"/>
        </w:tabs>
        <w:ind w:left="1985" w:hanging="567"/>
      </w:pPr>
    </w:lvl>
    <w:lvl w:ilvl="5">
      <w:start w:val="1"/>
      <w:numFmt w:val="lowerRoman"/>
      <w:pStyle w:val="2sous-liste"/>
      <w:lvlText w:val="(%6)"/>
      <w:lvlJc w:val="left"/>
      <w:pPr>
        <w:tabs>
          <w:tab w:val="num" w:pos="0"/>
        </w:tabs>
        <w:ind w:left="1985" w:hanging="567"/>
      </w:pPr>
      <w:rPr>
        <w:color w:val="auto"/>
      </w:rPr>
    </w:lvl>
    <w:lvl w:ilvl="6">
      <w:start w:val="1"/>
      <w:numFmt w:val="decimal"/>
      <w:pStyle w:val="8"/>
      <w:lvlText w:val="(%7)"/>
      <w:lvlJc w:val="left"/>
      <w:pPr>
        <w:tabs>
          <w:tab w:val="num" w:pos="0"/>
        </w:tabs>
        <w:ind w:left="4579" w:hanging="720"/>
      </w:pPr>
      <w:rPr>
        <w:rFonts w:ascii="Times New Roman" w:hAnsi="Times New Roman" w:cs="Times New Roman"/>
        <w:b w:val="0"/>
        <w:i w:val="0"/>
        <w:caps w:val="0"/>
        <w:strike w:val="0"/>
        <w:dstrike w:val="0"/>
        <w:vanish w:val="0"/>
        <w:color w:val="000000"/>
        <w:sz w:val="22"/>
        <w:u w:val="none"/>
        <w:effect w:val="none"/>
        <w:vertAlign w:val="baseline"/>
      </w:rPr>
    </w:lvl>
    <w:lvl w:ilvl="7">
      <w:start w:val="1"/>
      <w:numFmt w:val="none"/>
      <w:lvlText w:val=""/>
      <w:lvlJc w:val="left"/>
      <w:pPr>
        <w:tabs>
          <w:tab w:val="num" w:pos="0"/>
        </w:tabs>
        <w:ind w:left="720" w:hanging="720"/>
      </w:pPr>
      <w:rPr>
        <w:rFonts w:ascii="Times New Roman" w:hAnsi="Times New Roman" w:cs="Times New Roman"/>
        <w:b w:val="0"/>
        <w:i w:val="0"/>
        <w:caps w:val="0"/>
        <w:strike w:val="0"/>
        <w:dstrike w:val="0"/>
        <w:vanish w:val="0"/>
        <w:color w:val="000000"/>
        <w:sz w:val="24"/>
        <w:u w:val="none"/>
        <w:effect w:val="none"/>
        <w:vertAlign w:val="baseline"/>
      </w:rPr>
    </w:lvl>
    <w:lvl w:ilvl="8">
      <w:start w:val="1"/>
      <w:numFmt w:val="none"/>
      <w:lvlText w:val=""/>
      <w:lvlJc w:val="left"/>
      <w:pPr>
        <w:tabs>
          <w:tab w:val="num" w:pos="0"/>
        </w:tabs>
        <w:ind w:left="720" w:hanging="720"/>
      </w:pPr>
      <w:rPr>
        <w:rFonts w:ascii="Times New Roman" w:hAnsi="Times New Roman" w:cs="Times New Roman"/>
        <w:b w:val="0"/>
        <w:i w:val="0"/>
        <w:caps w:val="0"/>
        <w:strike w:val="0"/>
        <w:dstrike w:val="0"/>
        <w:vanish w:val="0"/>
        <w:color w:val="000000"/>
        <w:sz w:val="24"/>
        <w:u w:val="none"/>
        <w:effect w:val="none"/>
        <w:vertAlign w:val="baseline"/>
      </w:rPr>
    </w:lvl>
  </w:abstractNum>
  <w:abstractNum w:abstractNumId="8" w15:restartNumberingAfterBreak="0">
    <w:nsid w:val="6DFA6C64"/>
    <w:multiLevelType w:val="hybridMultilevel"/>
    <w:tmpl w:val="FB6E6E22"/>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9" w15:restartNumberingAfterBreak="0">
    <w:nsid w:val="71F16F08"/>
    <w:multiLevelType w:val="hybridMultilevel"/>
    <w:tmpl w:val="B8900590"/>
    <w:lvl w:ilvl="0" w:tplc="121C2CDE">
      <w:start w:val="1"/>
      <w:numFmt w:val="decimal"/>
      <w:lvlText w:val="Partie %1."/>
      <w:lvlJc w:val="left"/>
      <w:pPr>
        <w:ind w:left="218"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74540982"/>
    <w:multiLevelType w:val="hybridMultilevel"/>
    <w:tmpl w:val="3092A30C"/>
    <w:lvl w:ilvl="0" w:tplc="B4522E36">
      <w:start w:val="1"/>
      <w:numFmt w:val="upperRoman"/>
      <w:pStyle w:val="97Titre"/>
      <w:lvlText w:val="Titre %1   -"/>
      <w:lvlJc w:val="right"/>
      <w:pPr>
        <w:ind w:left="3165"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254440797">
    <w:abstractNumId w:val="9"/>
  </w:num>
  <w:num w:numId="2" w16cid:durableId="1707414240">
    <w:abstractNumId w:val="7"/>
  </w:num>
  <w:num w:numId="3" w16cid:durableId="1313634448">
    <w:abstractNumId w:val="7"/>
  </w:num>
  <w:num w:numId="4" w16cid:durableId="2124030035">
    <w:abstractNumId w:val="7"/>
  </w:num>
  <w:num w:numId="5" w16cid:durableId="1441682577">
    <w:abstractNumId w:val="7"/>
  </w:num>
  <w:num w:numId="6" w16cid:durableId="229266480">
    <w:abstractNumId w:val="7"/>
  </w:num>
  <w:num w:numId="7" w16cid:durableId="1988779975">
    <w:abstractNumId w:val="7"/>
  </w:num>
  <w:num w:numId="8" w16cid:durableId="635839622">
    <w:abstractNumId w:val="7"/>
  </w:num>
  <w:num w:numId="9" w16cid:durableId="1064571317">
    <w:abstractNumId w:val="7"/>
  </w:num>
  <w:num w:numId="10" w16cid:durableId="1107701718">
    <w:abstractNumId w:val="7"/>
  </w:num>
  <w:num w:numId="11" w16cid:durableId="715276785">
    <w:abstractNumId w:val="7"/>
  </w:num>
  <w:num w:numId="12" w16cid:durableId="543492100">
    <w:abstractNumId w:val="7"/>
  </w:num>
  <w:num w:numId="13" w16cid:durableId="2036151741">
    <w:abstractNumId w:val="7"/>
  </w:num>
  <w:num w:numId="14" w16cid:durableId="1953128951">
    <w:abstractNumId w:val="7"/>
  </w:num>
  <w:num w:numId="15" w16cid:durableId="1263758221">
    <w:abstractNumId w:val="7"/>
  </w:num>
  <w:num w:numId="16" w16cid:durableId="431779789">
    <w:abstractNumId w:val="2"/>
  </w:num>
  <w:num w:numId="17" w16cid:durableId="61175972">
    <w:abstractNumId w:val="7"/>
  </w:num>
  <w:num w:numId="18" w16cid:durableId="1353997473">
    <w:abstractNumId w:val="7"/>
  </w:num>
  <w:num w:numId="19" w16cid:durableId="1091974422">
    <w:abstractNumId w:val="7"/>
  </w:num>
  <w:num w:numId="20" w16cid:durableId="1397970901">
    <w:abstractNumId w:val="7"/>
  </w:num>
  <w:num w:numId="21" w16cid:durableId="311100450">
    <w:abstractNumId w:val="7"/>
  </w:num>
  <w:num w:numId="22" w16cid:durableId="1750495172">
    <w:abstractNumId w:val="7"/>
  </w:num>
  <w:num w:numId="23" w16cid:durableId="1221020036">
    <w:abstractNumId w:val="7"/>
  </w:num>
  <w:num w:numId="24" w16cid:durableId="685834742">
    <w:abstractNumId w:val="7"/>
  </w:num>
  <w:num w:numId="25" w16cid:durableId="210850162">
    <w:abstractNumId w:val="2"/>
  </w:num>
  <w:num w:numId="26" w16cid:durableId="1801608302">
    <w:abstractNumId w:val="7"/>
  </w:num>
  <w:num w:numId="27" w16cid:durableId="831068356">
    <w:abstractNumId w:val="7"/>
  </w:num>
  <w:num w:numId="28" w16cid:durableId="1671253796">
    <w:abstractNumId w:val="7"/>
  </w:num>
  <w:num w:numId="29" w16cid:durableId="609436555">
    <w:abstractNumId w:val="7"/>
  </w:num>
  <w:num w:numId="30" w16cid:durableId="1770811743">
    <w:abstractNumId w:val="7"/>
  </w:num>
  <w:num w:numId="31" w16cid:durableId="1923637967">
    <w:abstractNumId w:val="6"/>
  </w:num>
  <w:num w:numId="32" w16cid:durableId="1430005644">
    <w:abstractNumId w:val="6"/>
  </w:num>
  <w:num w:numId="33" w16cid:durableId="1885824829">
    <w:abstractNumId w:val="4"/>
  </w:num>
  <w:num w:numId="34" w16cid:durableId="559092758">
    <w:abstractNumId w:val="0"/>
  </w:num>
  <w:num w:numId="35" w16cid:durableId="659311794">
    <w:abstractNumId w:val="6"/>
  </w:num>
  <w:num w:numId="36" w16cid:durableId="1026517014">
    <w:abstractNumId w:val="10"/>
  </w:num>
  <w:num w:numId="37" w16cid:durableId="1624534391">
    <w:abstractNumId w:val="2"/>
  </w:num>
  <w:num w:numId="38" w16cid:durableId="24605240">
    <w:abstractNumId w:val="2"/>
  </w:num>
  <w:num w:numId="39" w16cid:durableId="752312552">
    <w:abstractNumId w:val="7"/>
  </w:num>
  <w:num w:numId="40" w16cid:durableId="1282300879">
    <w:abstractNumId w:val="7"/>
  </w:num>
  <w:num w:numId="41" w16cid:durableId="396708788">
    <w:abstractNumId w:val="8"/>
  </w:num>
  <w:num w:numId="42" w16cid:durableId="1075515707">
    <w:abstractNumId w:val="5"/>
  </w:num>
  <w:num w:numId="43" w16cid:durableId="1499887881">
    <w:abstractNumId w:val="1"/>
  </w:num>
  <w:num w:numId="44" w16cid:durableId="4883246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704" w:allStyles="0" w:customStyles="0" w:latentStyles="1" w:stylesInUse="0" w:headingStyles="0" w:numberingStyles="0" w:tableStyles="0" w:directFormattingOnRuns="1" w:directFormattingOnParagraphs="1" w:directFormattingOnNumbering="1" w:directFormattingOnTables="0" w:clearFormatting="1" w:top3HeadingStyles="0" w:visibleStyles="0" w:alternateStyleName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B13"/>
    <w:rsid w:val="00053B3E"/>
    <w:rsid w:val="000E0992"/>
    <w:rsid w:val="001020AE"/>
    <w:rsid w:val="00111A47"/>
    <w:rsid w:val="00141982"/>
    <w:rsid w:val="00206BB6"/>
    <w:rsid w:val="00262C95"/>
    <w:rsid w:val="002708A4"/>
    <w:rsid w:val="00285BA3"/>
    <w:rsid w:val="002C2875"/>
    <w:rsid w:val="00336CA7"/>
    <w:rsid w:val="003921DE"/>
    <w:rsid w:val="003A7884"/>
    <w:rsid w:val="003D245D"/>
    <w:rsid w:val="004C70E2"/>
    <w:rsid w:val="004D2225"/>
    <w:rsid w:val="004D77E3"/>
    <w:rsid w:val="004E7C1E"/>
    <w:rsid w:val="00502E8E"/>
    <w:rsid w:val="0055363E"/>
    <w:rsid w:val="0056737D"/>
    <w:rsid w:val="00576FBF"/>
    <w:rsid w:val="005926A1"/>
    <w:rsid w:val="00610B4D"/>
    <w:rsid w:val="00610D88"/>
    <w:rsid w:val="00646A67"/>
    <w:rsid w:val="006559C4"/>
    <w:rsid w:val="00673C7B"/>
    <w:rsid w:val="006849CF"/>
    <w:rsid w:val="006C405A"/>
    <w:rsid w:val="006D5FA7"/>
    <w:rsid w:val="006E0717"/>
    <w:rsid w:val="006F6024"/>
    <w:rsid w:val="00753407"/>
    <w:rsid w:val="00761A3D"/>
    <w:rsid w:val="007C4F74"/>
    <w:rsid w:val="00811A5D"/>
    <w:rsid w:val="0085701E"/>
    <w:rsid w:val="00874C66"/>
    <w:rsid w:val="00883A04"/>
    <w:rsid w:val="008A6C03"/>
    <w:rsid w:val="008C59C1"/>
    <w:rsid w:val="008F53DA"/>
    <w:rsid w:val="0090223D"/>
    <w:rsid w:val="0092196F"/>
    <w:rsid w:val="0093078C"/>
    <w:rsid w:val="009415E2"/>
    <w:rsid w:val="00942936"/>
    <w:rsid w:val="00977461"/>
    <w:rsid w:val="00992B35"/>
    <w:rsid w:val="009F441D"/>
    <w:rsid w:val="00A04074"/>
    <w:rsid w:val="00A167D5"/>
    <w:rsid w:val="00A92589"/>
    <w:rsid w:val="00AB7609"/>
    <w:rsid w:val="00AD1240"/>
    <w:rsid w:val="00AD2995"/>
    <w:rsid w:val="00B4062C"/>
    <w:rsid w:val="00B83DD1"/>
    <w:rsid w:val="00BC6E96"/>
    <w:rsid w:val="00C11AFB"/>
    <w:rsid w:val="00C46371"/>
    <w:rsid w:val="00CA509D"/>
    <w:rsid w:val="00CB1A9A"/>
    <w:rsid w:val="00D40963"/>
    <w:rsid w:val="00D53B13"/>
    <w:rsid w:val="00D54B31"/>
    <w:rsid w:val="00DA7CFD"/>
    <w:rsid w:val="00DB71F8"/>
    <w:rsid w:val="00DD02DC"/>
    <w:rsid w:val="00DD2BCD"/>
    <w:rsid w:val="00DE57F1"/>
    <w:rsid w:val="00E46222"/>
    <w:rsid w:val="00E60095"/>
    <w:rsid w:val="00E62F06"/>
    <w:rsid w:val="00EA7E7A"/>
    <w:rsid w:val="00EB4C9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24DE2"/>
  <w15:chartTrackingRefBased/>
  <w15:docId w15:val="{A4A376A8-3DF0-47BA-A302-C517F3D9C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fr-FR" w:eastAsia="en-US" w:bidi="ar-SA"/>
        <w14:ligatures w14:val="standardContextual"/>
      </w:rPr>
    </w:rPrDefault>
    <w:pPrDefault>
      <w:pPr>
        <w:spacing w:line="30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9 Normal"/>
    <w:qFormat/>
    <w:rsid w:val="00D53B13"/>
    <w:pPr>
      <w:spacing w:after="240" w:line="276" w:lineRule="auto"/>
      <w:ind w:left="709"/>
      <w:jc w:val="both"/>
    </w:pPr>
  </w:style>
  <w:style w:type="paragraph" w:styleId="Titre1">
    <w:name w:val="heading 1"/>
    <w:basedOn w:val="Normal"/>
    <w:next w:val="Normal"/>
    <w:link w:val="Titre1Car"/>
    <w:uiPriority w:val="9"/>
    <w:qFormat/>
    <w:rsid w:val="00D53B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aliases w:val="Numéro chapitre"/>
    <w:basedOn w:val="Normal"/>
    <w:next w:val="Normal"/>
    <w:link w:val="Titre2Car"/>
    <w:uiPriority w:val="9"/>
    <w:unhideWhenUsed/>
    <w:qFormat/>
    <w:rsid w:val="00C11AFB"/>
    <w:pPr>
      <w:keepNext/>
      <w:keepLines/>
      <w:spacing w:before="2280" w:after="120" w:line="320" w:lineRule="exact"/>
      <w:jc w:val="center"/>
      <w:outlineLvl w:val="1"/>
    </w:pPr>
    <w:rPr>
      <w:rFonts w:ascii="Century Gothic" w:eastAsia="Times New Roman" w:hAnsi="Century Gothic" w:cstheme="majorBidi"/>
      <w:b/>
      <w:color w:val="0F4761" w:themeColor="accent1" w:themeShade="BF"/>
      <w:sz w:val="40"/>
      <w:szCs w:val="32"/>
      <w:lang w:eastAsia="fr-FR"/>
    </w:rPr>
  </w:style>
  <w:style w:type="paragraph" w:styleId="Titre3">
    <w:name w:val="heading 3"/>
    <w:basedOn w:val="Normal"/>
    <w:next w:val="Normal"/>
    <w:link w:val="Titre3Car"/>
    <w:uiPriority w:val="9"/>
    <w:semiHidden/>
    <w:unhideWhenUsed/>
    <w:qFormat/>
    <w:rsid w:val="00D53B1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53B1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D53B13"/>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D53B13"/>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D53B13"/>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D53B13"/>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D53B13"/>
    <w:pPr>
      <w:keepNext/>
      <w:keepLines/>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91clause">
    <w:name w:val="9.1 clause"/>
    <w:basedOn w:val="Normal"/>
    <w:link w:val="91clauseCar"/>
    <w:qFormat/>
    <w:rsid w:val="00A92589"/>
    <w:pPr>
      <w:pBdr>
        <w:top w:val="single" w:sz="4" w:space="1" w:color="auto"/>
        <w:bottom w:val="single" w:sz="4" w:space="1" w:color="auto"/>
      </w:pBdr>
      <w:jc w:val="center"/>
    </w:pPr>
    <w:rPr>
      <w:rFonts w:ascii="Times New Roman Gras" w:hAnsi="Times New Roman Gras"/>
      <w:b/>
      <w:bCs/>
      <w:smallCaps/>
      <w:sz w:val="26"/>
      <w:szCs w:val="28"/>
    </w:rPr>
  </w:style>
  <w:style w:type="character" w:customStyle="1" w:styleId="91clauseCar">
    <w:name w:val="9.1 clause Car"/>
    <w:basedOn w:val="Policepardfaut"/>
    <w:link w:val="91clause"/>
    <w:rsid w:val="00A92589"/>
    <w:rPr>
      <w:rFonts w:ascii="Times New Roman Gras" w:hAnsi="Times New Roman Gras"/>
      <w:b/>
      <w:bCs/>
      <w:smallCaps/>
      <w:sz w:val="26"/>
      <w:szCs w:val="28"/>
    </w:rPr>
  </w:style>
  <w:style w:type="paragraph" w:customStyle="1" w:styleId="92modedemploi">
    <w:name w:val="9.2 mode d'emploi"/>
    <w:basedOn w:val="Normal"/>
    <w:link w:val="92modedemploiCar"/>
    <w:qFormat/>
    <w:rsid w:val="00A92589"/>
    <w:pPr>
      <w:pBdr>
        <w:top w:val="single" w:sz="4" w:space="1" w:color="auto"/>
        <w:bottom w:val="single" w:sz="4" w:space="1" w:color="auto"/>
      </w:pBdr>
      <w:jc w:val="center"/>
    </w:pPr>
    <w:rPr>
      <w:b/>
      <w:bCs/>
    </w:rPr>
  </w:style>
  <w:style w:type="character" w:customStyle="1" w:styleId="Titre2Car">
    <w:name w:val="Titre 2 Car"/>
    <w:aliases w:val="Numéro chapitre Car"/>
    <w:basedOn w:val="Policepardfaut"/>
    <w:link w:val="Titre2"/>
    <w:uiPriority w:val="9"/>
    <w:rsid w:val="00C11AFB"/>
    <w:rPr>
      <w:rFonts w:ascii="Century Gothic" w:eastAsia="Times New Roman" w:hAnsi="Century Gothic" w:cstheme="majorBidi"/>
      <w:b/>
      <w:color w:val="0F4761" w:themeColor="accent1" w:themeShade="BF"/>
      <w:sz w:val="40"/>
      <w:szCs w:val="32"/>
      <w:lang w:eastAsia="fr-FR"/>
    </w:rPr>
  </w:style>
  <w:style w:type="character" w:customStyle="1" w:styleId="92modedemploiCar">
    <w:name w:val="9.2 mode d'emploi Car"/>
    <w:basedOn w:val="Policepardfaut"/>
    <w:link w:val="92modedemploi"/>
    <w:rsid w:val="00A92589"/>
    <w:rPr>
      <w:b/>
      <w:bCs/>
    </w:rPr>
  </w:style>
  <w:style w:type="paragraph" w:customStyle="1" w:styleId="1article">
    <w:name w:val="1 article"/>
    <w:basedOn w:val="Normal"/>
    <w:qFormat/>
    <w:rsid w:val="00D54B31"/>
    <w:pPr>
      <w:widowControl w:val="0"/>
      <w:numPr>
        <w:numId w:val="40"/>
      </w:numPr>
      <w:spacing w:before="360" w:line="240" w:lineRule="auto"/>
      <w:outlineLvl w:val="0"/>
    </w:pPr>
    <w:rPr>
      <w:rFonts w:ascii="Times New Roman Bold" w:eastAsia="Times New Roman" w:hAnsi="Times New Roman Bold" w:cs="Times New Roman"/>
      <w:b/>
      <w:bCs/>
      <w:kern w:val="0"/>
      <w:szCs w:val="32"/>
      <w:lang w:val="en-US"/>
      <w14:ligatures w14:val="none"/>
    </w:rPr>
  </w:style>
  <w:style w:type="paragraph" w:customStyle="1" w:styleId="2article">
    <w:name w:val="2 article"/>
    <w:basedOn w:val="Normal"/>
    <w:link w:val="2articleCar"/>
    <w:qFormat/>
    <w:rsid w:val="00D54B31"/>
    <w:pPr>
      <w:widowControl w:val="0"/>
      <w:numPr>
        <w:ilvl w:val="1"/>
        <w:numId w:val="40"/>
      </w:numPr>
      <w:spacing w:line="240" w:lineRule="auto"/>
      <w:outlineLvl w:val="1"/>
    </w:pPr>
    <w:rPr>
      <w:rFonts w:eastAsia="Times New Roman" w:cs="Times New Roman"/>
      <w:bCs/>
      <w:kern w:val="0"/>
      <w:szCs w:val="28"/>
      <w:u w:val="single"/>
      <w:lang w:val="en-US"/>
      <w14:ligatures w14:val="none"/>
    </w:rPr>
  </w:style>
  <w:style w:type="character" w:customStyle="1" w:styleId="2articleCar">
    <w:name w:val="2 article Car"/>
    <w:link w:val="2article"/>
    <w:rsid w:val="004D77E3"/>
    <w:rPr>
      <w:rFonts w:eastAsia="Times New Roman" w:cs="Times New Roman"/>
      <w:bCs/>
      <w:kern w:val="0"/>
      <w:szCs w:val="28"/>
      <w:u w:val="single"/>
      <w:lang w:val="en-US"/>
      <w14:ligatures w14:val="none"/>
    </w:rPr>
  </w:style>
  <w:style w:type="paragraph" w:customStyle="1" w:styleId="2liste">
    <w:name w:val="2 liste"/>
    <w:basedOn w:val="Normal"/>
    <w:qFormat/>
    <w:rsid w:val="00D54B31"/>
    <w:pPr>
      <w:widowControl w:val="0"/>
      <w:numPr>
        <w:ilvl w:val="3"/>
        <w:numId w:val="40"/>
      </w:numPr>
      <w:outlineLvl w:val="3"/>
    </w:pPr>
    <w:rPr>
      <w:rFonts w:eastAsia="Times New Roman" w:cs="Times New Roman"/>
      <w:bCs/>
      <w:iCs/>
      <w:kern w:val="0"/>
      <w14:ligatures w14:val="none"/>
    </w:rPr>
  </w:style>
  <w:style w:type="paragraph" w:customStyle="1" w:styleId="2sous-liste">
    <w:name w:val="2 sous-liste"/>
    <w:basedOn w:val="Normal"/>
    <w:qFormat/>
    <w:rsid w:val="00D54B31"/>
    <w:pPr>
      <w:widowControl w:val="0"/>
      <w:numPr>
        <w:ilvl w:val="5"/>
        <w:numId w:val="40"/>
      </w:numPr>
      <w:outlineLvl w:val="5"/>
    </w:pPr>
    <w:rPr>
      <w:rFonts w:eastAsia="Times New Roman" w:cs="Times New Roman"/>
      <w:iCs/>
      <w:kern w:val="0"/>
      <w14:ligatures w14:val="none"/>
    </w:rPr>
  </w:style>
  <w:style w:type="paragraph" w:customStyle="1" w:styleId="3article">
    <w:name w:val="3 article"/>
    <w:basedOn w:val="Normal"/>
    <w:qFormat/>
    <w:rsid w:val="00D54B31"/>
    <w:pPr>
      <w:widowControl w:val="0"/>
      <w:numPr>
        <w:ilvl w:val="2"/>
        <w:numId w:val="40"/>
      </w:numPr>
      <w:autoSpaceDE w:val="0"/>
      <w:autoSpaceDN w:val="0"/>
      <w:adjustRightInd w:val="0"/>
      <w:spacing w:line="240" w:lineRule="auto"/>
      <w:outlineLvl w:val="2"/>
    </w:pPr>
    <w:rPr>
      <w:rFonts w:eastAsia="Times New Roman" w:cs="Times New Roman"/>
      <w:bCs/>
      <w:kern w:val="0"/>
      <w:lang w:val="en-US" w:eastAsia="ja-JP"/>
    </w:rPr>
  </w:style>
  <w:style w:type="paragraph" w:customStyle="1" w:styleId="3liste">
    <w:name w:val="3 liste"/>
    <w:basedOn w:val="Normal"/>
    <w:link w:val="3listeCar"/>
    <w:qFormat/>
    <w:rsid w:val="00D54B31"/>
    <w:pPr>
      <w:widowControl w:val="0"/>
      <w:numPr>
        <w:ilvl w:val="4"/>
        <w:numId w:val="40"/>
      </w:numPr>
      <w:outlineLvl w:val="4"/>
    </w:pPr>
    <w:rPr>
      <w:rFonts w:eastAsia="Times New Roman" w:cs="Times New Roman"/>
      <w:kern w:val="0"/>
      <w:lang w:val="en-US"/>
      <w14:ligatures w14:val="none"/>
    </w:rPr>
  </w:style>
  <w:style w:type="character" w:customStyle="1" w:styleId="3listeCar">
    <w:name w:val="3 liste Car"/>
    <w:basedOn w:val="Policepardfaut"/>
    <w:link w:val="3liste"/>
    <w:rsid w:val="006D5FA7"/>
    <w:rPr>
      <w:rFonts w:eastAsia="Times New Roman" w:cs="Times New Roman"/>
      <w:kern w:val="0"/>
      <w:lang w:val="en-US"/>
      <w14:ligatures w14:val="none"/>
    </w:rPr>
  </w:style>
  <w:style w:type="paragraph" w:customStyle="1" w:styleId="3sousliste">
    <w:name w:val="3 sous liste"/>
    <w:basedOn w:val="3liste"/>
    <w:link w:val="3souslisteCar"/>
    <w:qFormat/>
    <w:rsid w:val="006D5FA7"/>
    <w:pPr>
      <w:numPr>
        <w:ilvl w:val="0"/>
        <w:numId w:val="38"/>
      </w:numPr>
    </w:pPr>
  </w:style>
  <w:style w:type="character" w:customStyle="1" w:styleId="3souslisteCar">
    <w:name w:val="3 sous liste Car"/>
    <w:basedOn w:val="3listeCar"/>
    <w:link w:val="3sousliste"/>
    <w:rsid w:val="006D5FA7"/>
    <w:rPr>
      <w:rFonts w:eastAsia="Times New Roman" w:cs="Times New Roman"/>
      <w:kern w:val="0"/>
      <w:lang w:val="en-US"/>
      <w14:ligatures w14:val="none"/>
    </w:rPr>
  </w:style>
  <w:style w:type="paragraph" w:customStyle="1" w:styleId="8">
    <w:name w:val="8"/>
    <w:basedOn w:val="Normal"/>
    <w:link w:val="8Car"/>
    <w:qFormat/>
    <w:rsid w:val="00D54B31"/>
    <w:pPr>
      <w:widowControl w:val="0"/>
      <w:numPr>
        <w:ilvl w:val="6"/>
        <w:numId w:val="40"/>
      </w:numPr>
      <w:spacing w:line="240" w:lineRule="auto"/>
      <w:outlineLvl w:val="6"/>
    </w:pPr>
    <w:rPr>
      <w:rFonts w:eastAsia="Times New Roman" w:cs="Times New Roman"/>
      <w:iCs/>
      <w:kern w:val="0"/>
      <w:sz w:val="22"/>
      <w:szCs w:val="22"/>
      <w:lang w:val="en-US"/>
      <w14:ligatures w14:val="none"/>
    </w:rPr>
  </w:style>
  <w:style w:type="character" w:customStyle="1" w:styleId="8Car">
    <w:name w:val="8 Car"/>
    <w:link w:val="8"/>
    <w:rsid w:val="004D77E3"/>
    <w:rPr>
      <w:rFonts w:eastAsia="Times New Roman" w:cs="Times New Roman"/>
      <w:iCs/>
      <w:kern w:val="0"/>
      <w:sz w:val="22"/>
      <w:szCs w:val="22"/>
      <w:lang w:val="en-US"/>
      <w14:ligatures w14:val="none"/>
    </w:rPr>
  </w:style>
  <w:style w:type="paragraph" w:customStyle="1" w:styleId="93Section">
    <w:name w:val="9.3 Section"/>
    <w:basedOn w:val="92modedemploi"/>
    <w:link w:val="93SectionCar"/>
    <w:qFormat/>
    <w:rsid w:val="003921DE"/>
    <w:pPr>
      <w:numPr>
        <w:ilvl w:val="1"/>
        <w:numId w:val="35"/>
      </w:numPr>
    </w:pPr>
  </w:style>
  <w:style w:type="character" w:customStyle="1" w:styleId="93SectionCar">
    <w:name w:val="9.3 Section Car"/>
    <w:basedOn w:val="92modedemploiCar"/>
    <w:link w:val="93Section"/>
    <w:rsid w:val="003921DE"/>
    <w:rPr>
      <w:b/>
      <w:bCs/>
    </w:rPr>
  </w:style>
  <w:style w:type="paragraph" w:customStyle="1" w:styleId="94Parties">
    <w:name w:val="9.4 Parties"/>
    <w:basedOn w:val="Normal"/>
    <w:link w:val="94PartiesCar"/>
    <w:qFormat/>
    <w:rsid w:val="003921DE"/>
  </w:style>
  <w:style w:type="character" w:customStyle="1" w:styleId="94PartiesCar">
    <w:name w:val="9.4 Parties Car"/>
    <w:basedOn w:val="Policepardfaut"/>
    <w:link w:val="94Parties"/>
    <w:rsid w:val="003921DE"/>
  </w:style>
  <w:style w:type="paragraph" w:customStyle="1" w:styleId="95Comparutions">
    <w:name w:val="9.5 Comparutions"/>
    <w:basedOn w:val="Normal"/>
    <w:link w:val="95ComparutionsCar"/>
    <w:qFormat/>
    <w:rsid w:val="003921DE"/>
    <w:pPr>
      <w:spacing w:after="480"/>
      <w:ind w:left="1843"/>
      <w:jc w:val="right"/>
    </w:pPr>
    <w:rPr>
      <w:i/>
      <w:iCs/>
    </w:rPr>
  </w:style>
  <w:style w:type="character" w:customStyle="1" w:styleId="95ComparutionsCar">
    <w:name w:val="9.5 Comparutions Car"/>
    <w:basedOn w:val="Policepardfaut"/>
    <w:link w:val="95Comparutions"/>
    <w:rsid w:val="003921DE"/>
    <w:rPr>
      <w:i/>
      <w:iCs/>
    </w:rPr>
  </w:style>
  <w:style w:type="paragraph" w:customStyle="1" w:styleId="96Prambule">
    <w:name w:val="9.6 Préambule"/>
    <w:basedOn w:val="Paragraphedeliste"/>
    <w:link w:val="96PrambuleCar"/>
    <w:qFormat/>
    <w:rsid w:val="003921DE"/>
    <w:pPr>
      <w:ind w:hanging="720"/>
      <w:contextualSpacing w:val="0"/>
    </w:pPr>
  </w:style>
  <w:style w:type="character" w:customStyle="1" w:styleId="96PrambuleCar">
    <w:name w:val="9.6 Préambule Car"/>
    <w:basedOn w:val="Policepardfaut"/>
    <w:link w:val="96Prambule"/>
    <w:rsid w:val="003921DE"/>
  </w:style>
  <w:style w:type="paragraph" w:styleId="Paragraphedeliste">
    <w:name w:val="List Paragraph"/>
    <w:basedOn w:val="Normal"/>
    <w:link w:val="ParagraphedelisteCar"/>
    <w:uiPriority w:val="34"/>
    <w:qFormat/>
    <w:rsid w:val="003921DE"/>
    <w:pPr>
      <w:ind w:left="720"/>
      <w:contextualSpacing/>
    </w:pPr>
  </w:style>
  <w:style w:type="paragraph" w:customStyle="1" w:styleId="97Titre">
    <w:name w:val="9.7 Titre"/>
    <w:basedOn w:val="93Section"/>
    <w:link w:val="97TitreCar"/>
    <w:qFormat/>
    <w:rsid w:val="003921DE"/>
    <w:pPr>
      <w:numPr>
        <w:ilvl w:val="0"/>
        <w:numId w:val="36"/>
      </w:numPr>
    </w:pPr>
  </w:style>
  <w:style w:type="character" w:customStyle="1" w:styleId="97TitreCar">
    <w:name w:val="9.7 Titre Car"/>
    <w:basedOn w:val="93SectionCar"/>
    <w:link w:val="97Titre"/>
    <w:rsid w:val="003921DE"/>
    <w:rPr>
      <w:b/>
      <w:bCs/>
    </w:rPr>
  </w:style>
  <w:style w:type="character" w:customStyle="1" w:styleId="Titre1Car">
    <w:name w:val="Titre 1 Car"/>
    <w:basedOn w:val="Policepardfaut"/>
    <w:link w:val="Titre1"/>
    <w:uiPriority w:val="9"/>
    <w:rsid w:val="00D53B13"/>
    <w:rPr>
      <w:rFonts w:asciiTheme="majorHAnsi" w:eastAsiaTheme="majorEastAsia" w:hAnsiTheme="majorHAnsi" w:cstheme="majorBidi"/>
      <w:color w:val="0F4761" w:themeColor="accent1" w:themeShade="BF"/>
      <w:sz w:val="40"/>
      <w:szCs w:val="40"/>
    </w:rPr>
  </w:style>
  <w:style w:type="character" w:customStyle="1" w:styleId="Titre3Car">
    <w:name w:val="Titre 3 Car"/>
    <w:basedOn w:val="Policepardfaut"/>
    <w:link w:val="Titre3"/>
    <w:uiPriority w:val="9"/>
    <w:semiHidden/>
    <w:rsid w:val="00D53B13"/>
    <w:rPr>
      <w:rFonts w:asciiTheme="minorHAnsi" w:eastAsiaTheme="majorEastAsia" w:hAnsiTheme="minorHAnsi" w:cstheme="majorBidi"/>
      <w:color w:val="0F4761" w:themeColor="accent1" w:themeShade="BF"/>
      <w:sz w:val="28"/>
      <w:szCs w:val="28"/>
    </w:rPr>
  </w:style>
  <w:style w:type="character" w:customStyle="1" w:styleId="Titre4Car">
    <w:name w:val="Titre 4 Car"/>
    <w:basedOn w:val="Policepardfaut"/>
    <w:link w:val="Titre4"/>
    <w:uiPriority w:val="9"/>
    <w:semiHidden/>
    <w:rsid w:val="00D53B13"/>
    <w:rPr>
      <w:rFonts w:asciiTheme="minorHAnsi" w:eastAsiaTheme="majorEastAsia" w:hAnsiTheme="minorHAnsi" w:cstheme="majorBidi"/>
      <w:i/>
      <w:iCs/>
      <w:color w:val="0F4761" w:themeColor="accent1" w:themeShade="BF"/>
    </w:rPr>
  </w:style>
  <w:style w:type="character" w:customStyle="1" w:styleId="Titre5Car">
    <w:name w:val="Titre 5 Car"/>
    <w:basedOn w:val="Policepardfaut"/>
    <w:link w:val="Titre5"/>
    <w:uiPriority w:val="9"/>
    <w:semiHidden/>
    <w:rsid w:val="00D53B13"/>
    <w:rPr>
      <w:rFonts w:asciiTheme="minorHAnsi" w:eastAsiaTheme="majorEastAsia" w:hAnsiTheme="minorHAnsi" w:cstheme="majorBidi"/>
      <w:color w:val="0F4761" w:themeColor="accent1" w:themeShade="BF"/>
    </w:rPr>
  </w:style>
  <w:style w:type="character" w:customStyle="1" w:styleId="Titre6Car">
    <w:name w:val="Titre 6 Car"/>
    <w:basedOn w:val="Policepardfaut"/>
    <w:link w:val="Titre6"/>
    <w:uiPriority w:val="9"/>
    <w:semiHidden/>
    <w:rsid w:val="00D53B13"/>
    <w:rPr>
      <w:rFonts w:asciiTheme="minorHAnsi" w:eastAsiaTheme="majorEastAsia" w:hAnsiTheme="minorHAnsi" w:cstheme="majorBidi"/>
      <w:i/>
      <w:iCs/>
      <w:color w:val="595959" w:themeColor="text1" w:themeTint="A6"/>
    </w:rPr>
  </w:style>
  <w:style w:type="character" w:customStyle="1" w:styleId="Titre7Car">
    <w:name w:val="Titre 7 Car"/>
    <w:basedOn w:val="Policepardfaut"/>
    <w:link w:val="Titre7"/>
    <w:uiPriority w:val="9"/>
    <w:semiHidden/>
    <w:rsid w:val="00D53B13"/>
    <w:rPr>
      <w:rFonts w:asciiTheme="minorHAnsi" w:eastAsiaTheme="majorEastAsia" w:hAnsiTheme="minorHAnsi" w:cstheme="majorBidi"/>
      <w:color w:val="595959" w:themeColor="text1" w:themeTint="A6"/>
    </w:rPr>
  </w:style>
  <w:style w:type="character" w:customStyle="1" w:styleId="Titre8Car">
    <w:name w:val="Titre 8 Car"/>
    <w:basedOn w:val="Policepardfaut"/>
    <w:link w:val="Titre8"/>
    <w:uiPriority w:val="9"/>
    <w:semiHidden/>
    <w:rsid w:val="00D53B13"/>
    <w:rPr>
      <w:rFonts w:asciiTheme="minorHAnsi" w:eastAsiaTheme="majorEastAsia" w:hAnsiTheme="minorHAnsi" w:cstheme="majorBidi"/>
      <w:i/>
      <w:iCs/>
      <w:color w:val="272727" w:themeColor="text1" w:themeTint="D8"/>
    </w:rPr>
  </w:style>
  <w:style w:type="character" w:customStyle="1" w:styleId="Titre9Car">
    <w:name w:val="Titre 9 Car"/>
    <w:basedOn w:val="Policepardfaut"/>
    <w:link w:val="Titre9"/>
    <w:uiPriority w:val="9"/>
    <w:semiHidden/>
    <w:rsid w:val="00D53B13"/>
    <w:rPr>
      <w:rFonts w:asciiTheme="minorHAnsi" w:eastAsiaTheme="majorEastAsia" w:hAnsiTheme="minorHAnsi" w:cstheme="majorBidi"/>
      <w:color w:val="272727" w:themeColor="text1" w:themeTint="D8"/>
    </w:rPr>
  </w:style>
  <w:style w:type="paragraph" w:styleId="Titre">
    <w:name w:val="Title"/>
    <w:basedOn w:val="Normal"/>
    <w:next w:val="Normal"/>
    <w:link w:val="TitreCar"/>
    <w:uiPriority w:val="10"/>
    <w:qFormat/>
    <w:rsid w:val="00D53B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53B1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53B13"/>
    <w:pPr>
      <w:numPr>
        <w:ilvl w:val="1"/>
      </w:numPr>
      <w:spacing w:after="160"/>
      <w:ind w:left="709"/>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53B13"/>
    <w:rPr>
      <w:rFonts w:asciiTheme="minorHAnsi" w:eastAsiaTheme="majorEastAsia" w:hAnsiTheme="minorHAnsi" w:cstheme="majorBidi"/>
      <w:color w:val="595959" w:themeColor="text1" w:themeTint="A6"/>
      <w:spacing w:val="15"/>
      <w:sz w:val="28"/>
      <w:szCs w:val="28"/>
    </w:rPr>
  </w:style>
  <w:style w:type="paragraph" w:styleId="Citation">
    <w:name w:val="Quote"/>
    <w:basedOn w:val="Normal"/>
    <w:next w:val="Normal"/>
    <w:link w:val="CitationCar"/>
    <w:uiPriority w:val="29"/>
    <w:qFormat/>
    <w:rsid w:val="00D53B13"/>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D53B13"/>
    <w:rPr>
      <w:i/>
      <w:iCs/>
      <w:color w:val="404040" w:themeColor="text1" w:themeTint="BF"/>
    </w:rPr>
  </w:style>
  <w:style w:type="character" w:styleId="Accentuationintense">
    <w:name w:val="Intense Emphasis"/>
    <w:basedOn w:val="Policepardfaut"/>
    <w:uiPriority w:val="21"/>
    <w:qFormat/>
    <w:rsid w:val="00D53B13"/>
    <w:rPr>
      <w:i/>
      <w:iCs/>
      <w:color w:val="0F4761" w:themeColor="accent1" w:themeShade="BF"/>
    </w:rPr>
  </w:style>
  <w:style w:type="paragraph" w:styleId="Citationintense">
    <w:name w:val="Intense Quote"/>
    <w:basedOn w:val="Normal"/>
    <w:next w:val="Normal"/>
    <w:link w:val="CitationintenseCar"/>
    <w:uiPriority w:val="30"/>
    <w:qFormat/>
    <w:rsid w:val="00D53B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53B13"/>
    <w:rPr>
      <w:i/>
      <w:iCs/>
      <w:color w:val="0F4761" w:themeColor="accent1" w:themeShade="BF"/>
    </w:rPr>
  </w:style>
  <w:style w:type="character" w:styleId="Rfrenceintense">
    <w:name w:val="Intense Reference"/>
    <w:basedOn w:val="Policepardfaut"/>
    <w:uiPriority w:val="32"/>
    <w:qFormat/>
    <w:rsid w:val="00D53B13"/>
    <w:rPr>
      <w:b/>
      <w:bCs/>
      <w:smallCaps/>
      <w:color w:val="0F4761" w:themeColor="accent1" w:themeShade="BF"/>
      <w:spacing w:val="5"/>
    </w:rPr>
  </w:style>
  <w:style w:type="table" w:styleId="Grilledutableau">
    <w:name w:val="Table Grid"/>
    <w:basedOn w:val="TableauNormal"/>
    <w:uiPriority w:val="39"/>
    <w:rsid w:val="00D53B1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53B13"/>
    <w:pPr>
      <w:spacing w:before="100" w:beforeAutospacing="1" w:after="100" w:afterAutospacing="1" w:line="240" w:lineRule="auto"/>
      <w:ind w:left="0"/>
      <w:jc w:val="left"/>
    </w:pPr>
    <w:rPr>
      <w:rFonts w:eastAsia="Times New Roman" w:cs="Times New Roman"/>
      <w:kern w:val="0"/>
      <w:lang w:eastAsia="fr-FR"/>
    </w:rPr>
  </w:style>
  <w:style w:type="character" w:styleId="lev">
    <w:name w:val="Strong"/>
    <w:basedOn w:val="Policepardfaut"/>
    <w:uiPriority w:val="22"/>
    <w:qFormat/>
    <w:rsid w:val="00111A47"/>
    <w:rPr>
      <w:b/>
      <w:bCs/>
    </w:rPr>
  </w:style>
  <w:style w:type="character" w:customStyle="1" w:styleId="ParagraphedelisteCar">
    <w:name w:val="Paragraphe de liste Car"/>
    <w:basedOn w:val="Policepardfaut"/>
    <w:link w:val="Paragraphedeliste"/>
    <w:uiPriority w:val="34"/>
    <w:rsid w:val="00E600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1145</TotalTime>
  <Pages>7</Pages>
  <Words>1963</Words>
  <Characters>10798</Characters>
  <Application>Microsoft Office Word</Application>
  <DocSecurity>0</DocSecurity>
  <Lines>89</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Violaine SCHMIDT</dc:creator>
  <cp:keywords/>
  <dc:description/>
  <cp:lastModifiedBy>Violaine SCHMIDT</cp:lastModifiedBy>
  <cp:revision>45</cp:revision>
  <dcterms:created xsi:type="dcterms:W3CDTF">2025-10-07T06:14:00Z</dcterms:created>
  <dcterms:modified xsi:type="dcterms:W3CDTF">2025-12-15T19:42:00Z</dcterms:modified>
</cp:coreProperties>
</file>