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D5CA7" w14:textId="77777777" w:rsidR="00910733" w:rsidRPr="00910733" w:rsidRDefault="00910733" w:rsidP="00910733">
      <w:pPr>
        <w:spacing w:before="200" w:after="100"/>
        <w:jc w:val="center"/>
        <w:rPr>
          <w:rFonts w:ascii="Raleway" w:hAnsi="Raleway"/>
        </w:rPr>
      </w:pPr>
      <w:r w:rsidRPr="00910733">
        <w:rPr>
          <w:rFonts w:ascii="Raleway" w:hAnsi="Raleway"/>
          <w:b/>
          <w:bCs/>
          <w:color w:val="1B3A6B"/>
          <w:sz w:val="52"/>
          <w:szCs w:val="52"/>
        </w:rPr>
        <w:t>CONSULTATION FISCALE</w:t>
      </w:r>
    </w:p>
    <w:p w14:paraId="2808398D" w14:textId="77777777" w:rsidR="00910733" w:rsidRPr="00910733" w:rsidRDefault="00910733" w:rsidP="00910733">
      <w:pPr>
        <w:spacing w:after="80"/>
        <w:jc w:val="center"/>
        <w:rPr>
          <w:rFonts w:ascii="Raleway" w:hAnsi="Raleway"/>
        </w:rPr>
      </w:pPr>
      <w:r w:rsidRPr="00910733">
        <w:rPr>
          <w:rFonts w:ascii="Raleway" w:hAnsi="Raleway"/>
          <w:b/>
          <w:bCs/>
          <w:caps/>
          <w:color w:val="B8860B"/>
          <w:sz w:val="28"/>
          <w:szCs w:val="28"/>
        </w:rPr>
        <w:t>CONFIDENTIELLE</w:t>
      </w:r>
    </w:p>
    <w:p w14:paraId="5E94A99E" w14:textId="77777777" w:rsidR="00910733" w:rsidRPr="00910733" w:rsidRDefault="00910733" w:rsidP="00910733">
      <w:pPr>
        <w:pBdr>
          <w:bottom w:val="single" w:sz="8" w:space="1" w:color="1B3A6B"/>
        </w:pBdr>
        <w:spacing w:after="200"/>
        <w:rPr>
          <w:rFonts w:ascii="Raleway" w:hAnsi="Raleway"/>
        </w:rPr>
      </w:pPr>
    </w:p>
    <w:p w14:paraId="083BF29C" w14:textId="77777777" w:rsidR="00910733" w:rsidRPr="00910733" w:rsidRDefault="00910733" w:rsidP="00910733">
      <w:pPr>
        <w:spacing w:after="400"/>
        <w:rPr>
          <w:rFonts w:ascii="Raleway" w:hAnsi="Raleway"/>
        </w:rPr>
      </w:pPr>
    </w:p>
    <w:p w14:paraId="7ED706D6" w14:textId="77777777" w:rsidR="00910733" w:rsidRPr="00910733" w:rsidRDefault="00910733" w:rsidP="00910733">
      <w:pPr>
        <w:spacing w:before="100" w:after="200"/>
        <w:jc w:val="center"/>
        <w:rPr>
          <w:rFonts w:ascii="Raleway" w:hAnsi="Raleway"/>
        </w:rPr>
      </w:pPr>
      <w:r w:rsidRPr="00910733">
        <w:rPr>
          <w:rFonts w:ascii="Raleway" w:hAnsi="Raleway"/>
          <w:b/>
          <w:bCs/>
          <w:color w:val="2E5FA3"/>
          <w:sz w:val="34"/>
          <w:szCs w:val="34"/>
        </w:rPr>
        <w:t>IMPLANTATION D'UNE FILIALE BELGE</w:t>
      </w:r>
    </w:p>
    <w:p w14:paraId="1A2E3A7A" w14:textId="77777777" w:rsidR="00910733" w:rsidRPr="00910733" w:rsidRDefault="00910733" w:rsidP="00910733">
      <w:pPr>
        <w:spacing w:after="200"/>
        <w:jc w:val="center"/>
        <w:rPr>
          <w:rFonts w:ascii="Raleway" w:hAnsi="Raleway"/>
        </w:rPr>
      </w:pPr>
      <w:r w:rsidRPr="00910733">
        <w:rPr>
          <w:rFonts w:ascii="Raleway" w:hAnsi="Raleway"/>
          <w:b/>
          <w:bCs/>
          <w:color w:val="2E5FA3"/>
          <w:sz w:val="34"/>
          <w:szCs w:val="34"/>
        </w:rPr>
        <w:t>AVEC ENTREPÔT DE DISTRIBUTION EN FRANCE</w:t>
      </w:r>
    </w:p>
    <w:p w14:paraId="7A86222C" w14:textId="77777777" w:rsidR="00910733" w:rsidRPr="00910733" w:rsidRDefault="00910733" w:rsidP="00910733">
      <w:pPr>
        <w:spacing w:after="200"/>
        <w:rPr>
          <w:rFonts w:ascii="Raleway" w:hAnsi="Raleway"/>
        </w:rPr>
      </w:pPr>
    </w:p>
    <w:p w14:paraId="06D9F99C" w14:textId="77777777" w:rsidR="00910733" w:rsidRPr="00910733" w:rsidRDefault="00910733" w:rsidP="00910733">
      <w:pPr>
        <w:spacing w:after="100"/>
        <w:jc w:val="center"/>
        <w:rPr>
          <w:rFonts w:ascii="Raleway" w:hAnsi="Raleway"/>
        </w:rPr>
      </w:pPr>
      <w:r w:rsidRPr="00910733">
        <w:rPr>
          <w:rFonts w:ascii="Raleway" w:hAnsi="Raleway"/>
          <w:i/>
          <w:iCs/>
          <w:color w:val="444444"/>
          <w:sz w:val="24"/>
          <w:szCs w:val="24"/>
        </w:rPr>
        <w:t>Analyse des impacts fiscaux : Impôt sur les bénéfices,</w:t>
      </w:r>
    </w:p>
    <w:p w14:paraId="73498074" w14:textId="77777777" w:rsidR="00910733" w:rsidRPr="00910733" w:rsidRDefault="00910733" w:rsidP="00910733">
      <w:pPr>
        <w:spacing w:after="400"/>
        <w:jc w:val="center"/>
        <w:rPr>
          <w:rFonts w:ascii="Raleway" w:hAnsi="Raleway"/>
        </w:rPr>
      </w:pPr>
      <w:r w:rsidRPr="00910733">
        <w:rPr>
          <w:rFonts w:ascii="Raleway" w:hAnsi="Raleway"/>
          <w:i/>
          <w:iCs/>
          <w:color w:val="444444"/>
          <w:sz w:val="24"/>
          <w:szCs w:val="24"/>
        </w:rPr>
        <w:t>TVA intracommunautaire, Droits de douane et Obligations déclaratives</w:t>
      </w:r>
    </w:p>
    <w:p w14:paraId="65D1D77A" w14:textId="77777777" w:rsidR="00910733" w:rsidRPr="00910733" w:rsidRDefault="00910733" w:rsidP="00910733">
      <w:pPr>
        <w:spacing w:after="600"/>
        <w:rPr>
          <w:rFonts w:ascii="Raleway" w:hAnsi="Ralew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1"/>
        <w:gridCol w:w="2839"/>
        <w:gridCol w:w="3120"/>
      </w:tblGrid>
      <w:tr w:rsidR="00910733" w:rsidRPr="00910733" w14:paraId="2F3E2472" w14:textId="77777777" w:rsidTr="004B59E6">
        <w:tc>
          <w:tcPr>
            <w:tcW w:w="3401"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3E444E8B" w14:textId="4978C9A7" w:rsidR="00910733" w:rsidRPr="00910733" w:rsidRDefault="00910733" w:rsidP="00AB1A7F">
            <w:pPr>
              <w:jc w:val="center"/>
              <w:rPr>
                <w:rFonts w:ascii="Raleway" w:hAnsi="Raleway"/>
              </w:rPr>
            </w:pPr>
            <w:r w:rsidRPr="00910733">
              <w:rPr>
                <w:rFonts w:ascii="Raleway" w:hAnsi="Raleway"/>
                <w:b/>
                <w:bCs/>
                <w:color w:val="FFFFFF"/>
              </w:rPr>
              <w:t>Destinataire</w:t>
            </w:r>
            <w:r w:rsidR="00AB1A7F">
              <w:rPr>
                <w:rFonts w:ascii="Raleway" w:hAnsi="Raleway"/>
                <w:b/>
                <w:bCs/>
                <w:color w:val="FFFFFF"/>
              </w:rPr>
              <w:t>s</w:t>
            </w:r>
          </w:p>
        </w:tc>
        <w:tc>
          <w:tcPr>
            <w:tcW w:w="2839"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5D860190" w14:textId="453F624A" w:rsidR="00910733" w:rsidRPr="00910733" w:rsidRDefault="00910733" w:rsidP="00AB1A7F">
            <w:pPr>
              <w:jc w:val="center"/>
              <w:rPr>
                <w:rFonts w:ascii="Raleway" w:hAnsi="Raleway"/>
              </w:rPr>
            </w:pPr>
            <w:r>
              <w:rPr>
                <w:rFonts w:ascii="Raleway" w:hAnsi="Raleway"/>
                <w:b/>
                <w:bCs/>
                <w:color w:val="FFFFFF"/>
              </w:rPr>
              <w:t>Référence interne</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78F6CDB2" w14:textId="77777777" w:rsidR="00910733" w:rsidRPr="00910733" w:rsidRDefault="00910733" w:rsidP="00AB1A7F">
            <w:pPr>
              <w:jc w:val="center"/>
              <w:rPr>
                <w:rFonts w:ascii="Raleway" w:hAnsi="Raleway"/>
              </w:rPr>
            </w:pPr>
            <w:r w:rsidRPr="00910733">
              <w:rPr>
                <w:rFonts w:ascii="Raleway" w:hAnsi="Raleway"/>
                <w:b/>
                <w:bCs/>
                <w:color w:val="FFFFFF"/>
              </w:rPr>
              <w:t>Date</w:t>
            </w:r>
          </w:p>
        </w:tc>
      </w:tr>
      <w:tr w:rsidR="00910733" w:rsidRPr="00910733" w14:paraId="30234EAC" w14:textId="77777777" w:rsidTr="004B59E6">
        <w:tc>
          <w:tcPr>
            <w:tcW w:w="3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EBF41" w14:textId="77777777" w:rsidR="00AB1A7F" w:rsidRDefault="00AB1A7F" w:rsidP="00AB1A7F">
            <w:pPr>
              <w:jc w:val="center"/>
              <w:rPr>
                <w:rFonts w:ascii="Raleway" w:hAnsi="Raleway"/>
              </w:rPr>
            </w:pPr>
          </w:p>
          <w:p w14:paraId="4B4C064A" w14:textId="4AD46AB7" w:rsidR="00910733" w:rsidRDefault="00AB1A7F" w:rsidP="00AB1A7F">
            <w:pPr>
              <w:jc w:val="center"/>
              <w:rPr>
                <w:rFonts w:ascii="Raleway" w:hAnsi="Raleway"/>
              </w:rPr>
            </w:pPr>
            <w:r>
              <w:rPr>
                <w:rFonts w:ascii="Raleway" w:hAnsi="Raleway"/>
              </w:rPr>
              <w:t>Stéphanie FELIX (Pyxis&amp;Co)</w:t>
            </w:r>
          </w:p>
          <w:p w14:paraId="50F7BB2C" w14:textId="77777777" w:rsidR="00AB1A7F" w:rsidRDefault="00AB1A7F" w:rsidP="00AB1A7F">
            <w:pPr>
              <w:jc w:val="center"/>
              <w:rPr>
                <w:rFonts w:ascii="Raleway" w:hAnsi="Raleway"/>
              </w:rPr>
            </w:pPr>
          </w:p>
          <w:p w14:paraId="7E08E9C6" w14:textId="722AED27" w:rsidR="00AB1A7F" w:rsidRPr="00910733" w:rsidRDefault="00AB1A7F" w:rsidP="00AB1A7F">
            <w:pPr>
              <w:jc w:val="center"/>
              <w:rPr>
                <w:rFonts w:ascii="Raleway" w:hAnsi="Raleway"/>
              </w:rPr>
            </w:pPr>
            <w:r>
              <w:rPr>
                <w:rFonts w:ascii="Raleway" w:hAnsi="Raleway"/>
              </w:rPr>
              <w:t>M. Claude IWAUCHI</w:t>
            </w:r>
            <w:r w:rsidR="004B59E6">
              <w:rPr>
                <w:rFonts w:ascii="Raleway" w:hAnsi="Raleway"/>
              </w:rPr>
              <w:t xml:space="preserve"> (« le Client »)</w:t>
            </w:r>
          </w:p>
        </w:tc>
        <w:tc>
          <w:tcPr>
            <w:tcW w:w="28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A527D" w14:textId="77777777" w:rsidR="00AB1A7F" w:rsidRDefault="00AB1A7F" w:rsidP="00AB1A7F">
            <w:pPr>
              <w:jc w:val="center"/>
              <w:rPr>
                <w:rFonts w:ascii="Raleway" w:hAnsi="Raleway"/>
              </w:rPr>
            </w:pPr>
          </w:p>
          <w:p w14:paraId="36FD5242" w14:textId="1ACBF31D" w:rsidR="00910733" w:rsidRPr="00910733" w:rsidRDefault="00910733" w:rsidP="00AB1A7F">
            <w:pPr>
              <w:jc w:val="center"/>
              <w:rPr>
                <w:rFonts w:ascii="Raleway" w:hAnsi="Raleway"/>
              </w:rPr>
            </w:pPr>
            <w:r>
              <w:rPr>
                <w:rFonts w:ascii="Raleway" w:hAnsi="Raleway"/>
              </w:rPr>
              <w:t>SH / YD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90BFE" w14:textId="77777777" w:rsidR="00AB1A7F" w:rsidRDefault="00AB1A7F" w:rsidP="00AB1A7F">
            <w:pPr>
              <w:jc w:val="center"/>
              <w:rPr>
                <w:rFonts w:ascii="Raleway" w:hAnsi="Raleway"/>
              </w:rPr>
            </w:pPr>
          </w:p>
          <w:p w14:paraId="2F49753C" w14:textId="617B4CAA" w:rsidR="00910733" w:rsidRPr="00910733" w:rsidRDefault="00910733" w:rsidP="00AB1A7F">
            <w:pPr>
              <w:jc w:val="center"/>
              <w:rPr>
                <w:rFonts w:ascii="Raleway" w:hAnsi="Raleway"/>
              </w:rPr>
            </w:pPr>
            <w:r w:rsidRPr="00910733">
              <w:rPr>
                <w:rFonts w:ascii="Raleway" w:hAnsi="Raleway"/>
              </w:rPr>
              <w:t>04 mars 2026</w:t>
            </w:r>
          </w:p>
        </w:tc>
      </w:tr>
    </w:tbl>
    <w:p w14:paraId="558DE816" w14:textId="77777777" w:rsidR="00910733" w:rsidRPr="00910733" w:rsidRDefault="00910733" w:rsidP="00910733">
      <w:pPr>
        <w:spacing w:after="400"/>
        <w:rPr>
          <w:rFonts w:ascii="Raleway" w:hAnsi="Raleway"/>
        </w:rPr>
      </w:pPr>
    </w:p>
    <w:p w14:paraId="400D7865" w14:textId="77777777" w:rsidR="00910733" w:rsidRDefault="00910733" w:rsidP="00910733">
      <w:pPr>
        <w:spacing w:before="100" w:after="100"/>
        <w:jc w:val="center"/>
        <w:rPr>
          <w:rFonts w:ascii="Raleway" w:hAnsi="Raleway"/>
          <w:i/>
          <w:iCs/>
          <w:color w:val="666666"/>
        </w:rPr>
      </w:pPr>
      <w:r w:rsidRPr="00910733">
        <w:rPr>
          <w:rFonts w:ascii="Raleway" w:hAnsi="Raleway"/>
          <w:i/>
          <w:iCs/>
          <w:color w:val="666666"/>
        </w:rPr>
        <w:t>Document établi par le cabinet d’expertise comptable « ECA EXPERTISE »</w:t>
      </w:r>
    </w:p>
    <w:p w14:paraId="030EE922" w14:textId="77777777" w:rsidR="00AB1A7F" w:rsidRDefault="00AB1A7F" w:rsidP="00910733">
      <w:pPr>
        <w:spacing w:before="100" w:after="100"/>
        <w:jc w:val="center"/>
        <w:rPr>
          <w:rFonts w:ascii="Raleway" w:hAnsi="Raleway"/>
          <w:i/>
          <w:iCs/>
          <w:color w:val="666666"/>
        </w:rPr>
      </w:pPr>
    </w:p>
    <w:p w14:paraId="5598FA04" w14:textId="77777777" w:rsidR="00AB1A7F" w:rsidRDefault="00AB1A7F" w:rsidP="00910733">
      <w:pPr>
        <w:spacing w:before="100" w:after="100"/>
        <w:jc w:val="center"/>
        <w:rPr>
          <w:rFonts w:ascii="Raleway" w:hAnsi="Raleway"/>
          <w:i/>
          <w:iCs/>
          <w:color w:val="666666"/>
        </w:rPr>
      </w:pPr>
    </w:p>
    <w:p w14:paraId="1A171BC8" w14:textId="77777777" w:rsidR="00AB1A7F" w:rsidRDefault="00AB1A7F" w:rsidP="00910733">
      <w:pPr>
        <w:spacing w:before="100" w:after="100"/>
        <w:jc w:val="center"/>
        <w:rPr>
          <w:rFonts w:ascii="Raleway" w:hAnsi="Raleway"/>
          <w:i/>
          <w:iCs/>
          <w:color w:val="666666"/>
        </w:rPr>
      </w:pPr>
    </w:p>
    <w:p w14:paraId="18ABBB63" w14:textId="77777777" w:rsidR="00AB1A7F" w:rsidRDefault="00AB1A7F" w:rsidP="00910733">
      <w:pPr>
        <w:spacing w:before="100" w:after="100"/>
        <w:jc w:val="center"/>
        <w:rPr>
          <w:rFonts w:ascii="Raleway" w:hAnsi="Raleway"/>
          <w:i/>
          <w:iCs/>
          <w:color w:val="666666"/>
        </w:rPr>
      </w:pPr>
    </w:p>
    <w:p w14:paraId="36E37E07" w14:textId="77777777" w:rsidR="00AB1A7F" w:rsidRDefault="00AB1A7F" w:rsidP="00910733">
      <w:pPr>
        <w:spacing w:before="100" w:after="100"/>
        <w:jc w:val="center"/>
        <w:rPr>
          <w:rFonts w:ascii="Raleway" w:hAnsi="Raleway"/>
          <w:i/>
          <w:iCs/>
          <w:color w:val="666666"/>
        </w:rPr>
      </w:pPr>
    </w:p>
    <w:p w14:paraId="4B623BD4" w14:textId="77777777" w:rsidR="00AB1A7F" w:rsidRDefault="00AB1A7F" w:rsidP="00910733">
      <w:pPr>
        <w:spacing w:before="100" w:after="100"/>
        <w:jc w:val="center"/>
        <w:rPr>
          <w:rFonts w:ascii="Raleway" w:hAnsi="Raleway"/>
          <w:i/>
          <w:iCs/>
          <w:color w:val="666666"/>
        </w:rPr>
      </w:pPr>
    </w:p>
    <w:p w14:paraId="54865C3B" w14:textId="77777777" w:rsidR="00AB1A7F" w:rsidRPr="00AB1A7F" w:rsidRDefault="00AB1A7F" w:rsidP="00AB1A7F"/>
    <w:p w14:paraId="25CDB0CE" w14:textId="77777777" w:rsidR="00AB1A7F" w:rsidRDefault="00AB1A7F" w:rsidP="00910733">
      <w:pPr>
        <w:jc w:val="center"/>
        <w:rPr>
          <w:rFonts w:ascii="Raleway" w:hAnsi="Raleway"/>
          <w:i/>
          <w:iCs/>
          <w:color w:val="888888"/>
          <w:sz w:val="18"/>
          <w:szCs w:val="18"/>
        </w:rPr>
      </w:pPr>
    </w:p>
    <w:p w14:paraId="5FD0A3D0" w14:textId="23E1BAF3" w:rsidR="00910733" w:rsidRPr="00AB1A7F" w:rsidRDefault="00910733" w:rsidP="00910733">
      <w:pPr>
        <w:jc w:val="center"/>
        <w:rPr>
          <w:rFonts w:ascii="Raleway" w:hAnsi="Raleway"/>
          <w:b/>
          <w:bCs/>
          <w:color w:val="FF0000"/>
        </w:rPr>
      </w:pPr>
      <w:r w:rsidRPr="00AB1A7F">
        <w:rPr>
          <w:rFonts w:ascii="Raleway" w:hAnsi="Raleway"/>
          <w:b/>
          <w:bCs/>
          <w:i/>
          <w:iCs/>
          <w:color w:val="FF0000"/>
          <w:sz w:val="18"/>
          <w:szCs w:val="18"/>
        </w:rPr>
        <w:t>Ce document est protégé par le secret professionnel. Sa diffusion est strictement limitée à son destinataire.</w:t>
      </w:r>
    </w:p>
    <w:p w14:paraId="1F11290A" w14:textId="77777777" w:rsidR="00910733" w:rsidRPr="00910733" w:rsidRDefault="00910733" w:rsidP="00910733">
      <w:pPr>
        <w:pStyle w:val="Titre1"/>
        <w:jc w:val="center"/>
        <w:rPr>
          <w:rFonts w:ascii="Raleway" w:hAnsi="Raleway"/>
        </w:rPr>
      </w:pPr>
      <w:r w:rsidRPr="00910733">
        <w:rPr>
          <w:rFonts w:ascii="Raleway" w:hAnsi="Raleway"/>
        </w:rPr>
        <w:lastRenderedPageBreak/>
        <w:t>AVERTISSEMENT ET NATURE DE LA PRÉSENTE CONSULTATION</w:t>
      </w:r>
    </w:p>
    <w:p w14:paraId="706020F3" w14:textId="77777777" w:rsidR="00910733" w:rsidRPr="00910733" w:rsidRDefault="00910733" w:rsidP="00910733">
      <w:pPr>
        <w:pBdr>
          <w:bottom w:val="single" w:sz="8" w:space="1" w:color="1B3A6B"/>
        </w:pBdr>
        <w:spacing w:after="200"/>
        <w:rPr>
          <w:rFonts w:ascii="Raleway" w:hAnsi="Raleway"/>
        </w:rPr>
      </w:pPr>
    </w:p>
    <w:p w14:paraId="32DCEC96" w14:textId="409DEC1C" w:rsidR="00910733" w:rsidRPr="00910733" w:rsidRDefault="00910733" w:rsidP="00910733">
      <w:pPr>
        <w:spacing w:before="100" w:after="160" w:line="300" w:lineRule="auto"/>
        <w:jc w:val="both"/>
        <w:rPr>
          <w:rFonts w:ascii="Raleway" w:hAnsi="Raleway"/>
        </w:rPr>
      </w:pPr>
      <w:r w:rsidRPr="00910733">
        <w:rPr>
          <w:rFonts w:ascii="Raleway" w:hAnsi="Raleway"/>
        </w:rPr>
        <w:t>La présente consultation fiscale a été préparée à la demande de notre client</w:t>
      </w:r>
      <w:r w:rsidR="00874DDE">
        <w:rPr>
          <w:rFonts w:ascii="Raleway" w:hAnsi="Raleway"/>
        </w:rPr>
        <w:t xml:space="preserve">                                                            </w:t>
      </w:r>
      <w:r w:rsidRPr="00910733">
        <w:rPr>
          <w:rFonts w:ascii="Raleway" w:hAnsi="Raleway"/>
        </w:rPr>
        <w:t xml:space="preserve"> (ci-après « </w:t>
      </w:r>
      <w:r w:rsidRPr="00910733">
        <w:rPr>
          <w:rFonts w:ascii="Raleway" w:hAnsi="Raleway"/>
          <w:b/>
          <w:bCs/>
        </w:rPr>
        <w:t>le Client</w:t>
      </w:r>
      <w:r w:rsidRPr="00910733">
        <w:rPr>
          <w:rFonts w:ascii="Raleway" w:hAnsi="Raleway"/>
        </w:rPr>
        <w:t xml:space="preserve"> ») dans le cadre de l'analyse des impacts fiscaux résultant de l'implantation d'une filiale en Belgique, société mère étant domiciliée au Japon, dont les marchandises seraient stockées et distribuées depuis un entrepôt situé en France, à destination de clients établis dans l'Union européenne et, le cas échéant, dans des pays tiers.</w:t>
      </w:r>
    </w:p>
    <w:p w14:paraId="606CF5F4" w14:textId="77777777" w:rsidR="00910733" w:rsidRPr="00910733" w:rsidRDefault="00910733" w:rsidP="00910733">
      <w:pPr>
        <w:spacing w:before="100" w:after="160" w:line="300" w:lineRule="auto"/>
        <w:jc w:val="both"/>
        <w:rPr>
          <w:rFonts w:ascii="Raleway" w:hAnsi="Raleway"/>
        </w:rPr>
      </w:pPr>
      <w:r w:rsidRPr="00910733">
        <w:rPr>
          <w:rFonts w:ascii="Raleway" w:hAnsi="Raleway"/>
        </w:rPr>
        <w:t>Elle constitue un avis juridique et fiscal fondé sur les dispositions législatives et réglementaires en vigueur à la date du 04 mars 2026, sur la doctrine administrative publiée au Bulletin Officiel des Finances Publiques (BOFiP), ainsi que sur la jurisprudence pertinente du Conseil d'État. Elle ne saurait tenir lieu de conseil au regard d'une situation de fait qui n'aurait pas été intégralement portée à notre connaissance, ni anticiper les évolutions législatives, conventionnelles ou doctrinales postérieures à cette date.</w:t>
      </w:r>
    </w:p>
    <w:p w14:paraId="4F248C13" w14:textId="77777777" w:rsidR="00910733" w:rsidRPr="00910733" w:rsidRDefault="00910733" w:rsidP="00910733">
      <w:pPr>
        <w:spacing w:before="100" w:after="160" w:line="300" w:lineRule="auto"/>
        <w:jc w:val="both"/>
        <w:rPr>
          <w:rFonts w:ascii="Raleway" w:hAnsi="Raleway"/>
        </w:rPr>
      </w:pPr>
      <w:r w:rsidRPr="00910733">
        <w:rPr>
          <w:rFonts w:ascii="Raleway" w:hAnsi="Raleway"/>
        </w:rPr>
        <w:t>Les analyses développées ci-après sont fondées sur les hypothèses suivantes, telles que communiquées par le Client : (i) constitution d'une filiale belge résidente fiscale en Belgique, filiale d'une société mère japonaise ; (ii) stockage physique des marchandises dans un entrepôt situé sur le territoire français ; (iii) distribution des marchandises importées du Japon à destination de clients établis dans plusieurs États membres de l'Union européenne ainsi qu'en France ; (iv) importation des marchandises depuis le Japon dans l'Union européenne.</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7"/>
      </w:tblGrid>
      <w:tr w:rsidR="00910733" w:rsidRPr="00910733" w14:paraId="4AE8B535" w14:textId="77777777" w:rsidTr="00910733">
        <w:tc>
          <w:tcPr>
            <w:tcW w:w="9057" w:type="dxa"/>
            <w:tcBorders>
              <w:top w:val="single" w:sz="4" w:space="0" w:color="FFC107"/>
              <w:left w:val="single" w:sz="12" w:space="0" w:color="FFC107"/>
              <w:bottom w:val="single" w:sz="1" w:space="0" w:color="CCCCCC"/>
              <w:right w:val="single" w:sz="1" w:space="0" w:color="CCCCCC"/>
            </w:tcBorders>
            <w:shd w:val="clear" w:color="auto" w:fill="FFF3CD"/>
            <w:tcMar>
              <w:top w:w="160" w:type="dxa"/>
              <w:left w:w="240" w:type="dxa"/>
              <w:bottom w:w="160" w:type="dxa"/>
              <w:right w:w="160" w:type="dxa"/>
            </w:tcMar>
          </w:tcPr>
          <w:p w14:paraId="481E8719" w14:textId="77777777" w:rsidR="00910733" w:rsidRPr="00910733" w:rsidRDefault="00910733" w:rsidP="001229BE">
            <w:pPr>
              <w:spacing w:before="100" w:after="120"/>
              <w:rPr>
                <w:rFonts w:ascii="Raleway" w:hAnsi="Raleway"/>
              </w:rPr>
            </w:pPr>
            <w:r w:rsidRPr="00910733">
              <w:rPr>
                <w:rFonts w:ascii="Segoe UI Symbol" w:hAnsi="Segoe UI Symbol" w:cs="Segoe UI Symbol"/>
                <w:b/>
                <w:bCs/>
                <w:color w:val="7B3F00"/>
              </w:rPr>
              <w:t>⚠</w:t>
            </w:r>
            <w:r w:rsidRPr="00910733">
              <w:rPr>
                <w:rFonts w:ascii="Raleway" w:hAnsi="Raleway"/>
                <w:b/>
                <w:bCs/>
                <w:color w:val="7B3F00"/>
              </w:rPr>
              <w:t xml:space="preserve"> Précaution d'emploi</w:t>
            </w:r>
          </w:p>
          <w:p w14:paraId="5631ADE3" w14:textId="77777777" w:rsidR="00910733" w:rsidRPr="00910733" w:rsidRDefault="00910733" w:rsidP="001229BE">
            <w:pPr>
              <w:spacing w:line="280" w:lineRule="auto"/>
              <w:jc w:val="both"/>
              <w:rPr>
                <w:rFonts w:ascii="Raleway" w:hAnsi="Raleway"/>
              </w:rPr>
            </w:pPr>
            <w:r w:rsidRPr="00910733">
              <w:rPr>
                <w:rFonts w:ascii="Raleway" w:hAnsi="Raleway"/>
                <w:i/>
                <w:iCs/>
                <w:sz w:val="21"/>
                <w:szCs w:val="21"/>
              </w:rPr>
              <w:t>Le présent document ne dispense pas le Client d'un examen approfondi de sa situation concrète avant toute mise en œuvre opérationnelle. Il est vivement conseillé, préalablement à l'implantation de la structure, de solliciter un rescrit fiscal auprès de l'administration française (article L. 80 B du Livre des Procédures Fiscales) ainsi qu'une décision anticipée (ruling) auprès du Service des Décisions Anticipées belge (SDA), afin de sécuriser juridiquement les choix retenus.</w:t>
            </w:r>
          </w:p>
        </w:tc>
      </w:tr>
    </w:tbl>
    <w:p w14:paraId="5C7C80A1" w14:textId="77777777" w:rsidR="00910733" w:rsidRPr="00910733" w:rsidRDefault="00910733" w:rsidP="00910733">
      <w:pPr>
        <w:spacing w:after="200"/>
        <w:rPr>
          <w:rFonts w:ascii="Raleway" w:hAnsi="Raleway"/>
        </w:rPr>
      </w:pPr>
    </w:p>
    <w:p w14:paraId="2F5F7A2E" w14:textId="77777777" w:rsidR="00910733" w:rsidRPr="00910733" w:rsidRDefault="00910733" w:rsidP="00910733">
      <w:pPr>
        <w:pStyle w:val="Titre1"/>
        <w:rPr>
          <w:rFonts w:ascii="Raleway" w:hAnsi="Raleway"/>
        </w:rPr>
      </w:pPr>
    </w:p>
    <w:p w14:paraId="7CDEFA71" w14:textId="77777777" w:rsidR="00910733" w:rsidRPr="00910733" w:rsidRDefault="00910733" w:rsidP="00910733">
      <w:pPr>
        <w:pStyle w:val="Titre1"/>
        <w:rPr>
          <w:rFonts w:ascii="Raleway" w:hAnsi="Raleway"/>
        </w:rPr>
      </w:pPr>
    </w:p>
    <w:p w14:paraId="113AC90C" w14:textId="77777777" w:rsidR="00910733" w:rsidRPr="00910733" w:rsidRDefault="00910733" w:rsidP="00910733">
      <w:pPr>
        <w:pStyle w:val="Titre1"/>
        <w:rPr>
          <w:rFonts w:ascii="Raleway" w:hAnsi="Raleway"/>
        </w:rPr>
      </w:pPr>
    </w:p>
    <w:p w14:paraId="4CB8F577" w14:textId="77777777" w:rsidR="00910733" w:rsidRPr="00910733" w:rsidRDefault="00910733" w:rsidP="00910733">
      <w:pPr>
        <w:rPr>
          <w:rFonts w:ascii="Raleway" w:hAnsi="Raleway"/>
        </w:rPr>
      </w:pPr>
    </w:p>
    <w:p w14:paraId="191D2AA5" w14:textId="77777777" w:rsidR="00910733" w:rsidRPr="00910733" w:rsidRDefault="00910733" w:rsidP="00910733">
      <w:pPr>
        <w:rPr>
          <w:rFonts w:ascii="Raleway" w:hAnsi="Raleway"/>
        </w:rPr>
      </w:pPr>
    </w:p>
    <w:p w14:paraId="1C04EAF5" w14:textId="77777777" w:rsidR="00910733" w:rsidRPr="00910733" w:rsidRDefault="00910733" w:rsidP="00910733">
      <w:pPr>
        <w:rPr>
          <w:rFonts w:ascii="Raleway" w:hAnsi="Raleway"/>
        </w:rPr>
      </w:pPr>
    </w:p>
    <w:p w14:paraId="0D4084C0" w14:textId="77777777" w:rsidR="00910733" w:rsidRPr="00910733" w:rsidRDefault="00910733" w:rsidP="00910733">
      <w:pPr>
        <w:rPr>
          <w:rFonts w:ascii="Raleway" w:hAnsi="Raleway"/>
        </w:rPr>
      </w:pPr>
    </w:p>
    <w:p w14:paraId="250D2932" w14:textId="77777777" w:rsidR="00910733" w:rsidRPr="00910733" w:rsidRDefault="00910733" w:rsidP="00910733">
      <w:pPr>
        <w:rPr>
          <w:rFonts w:ascii="Raleway" w:hAnsi="Raleway"/>
        </w:rPr>
      </w:pPr>
    </w:p>
    <w:p w14:paraId="574CD863" w14:textId="77777777" w:rsidR="00910733" w:rsidRPr="00910733" w:rsidRDefault="00910733" w:rsidP="00910733">
      <w:pPr>
        <w:rPr>
          <w:rFonts w:ascii="Raleway" w:hAnsi="Raleway"/>
        </w:rPr>
      </w:pPr>
    </w:p>
    <w:p w14:paraId="7ECE1DD5" w14:textId="77777777" w:rsidR="00910733" w:rsidRPr="00910733" w:rsidRDefault="00910733" w:rsidP="00910733">
      <w:pPr>
        <w:rPr>
          <w:rFonts w:ascii="Raleway" w:hAnsi="Raleway"/>
        </w:rPr>
      </w:pPr>
    </w:p>
    <w:p w14:paraId="0A312FCB" w14:textId="77777777" w:rsidR="00910733" w:rsidRPr="00910733" w:rsidRDefault="00910733" w:rsidP="00910733">
      <w:pPr>
        <w:rPr>
          <w:rFonts w:ascii="Raleway" w:hAnsi="Raleway"/>
        </w:rPr>
      </w:pPr>
    </w:p>
    <w:p w14:paraId="407CB3F5" w14:textId="77777777" w:rsidR="00910733" w:rsidRPr="00910733" w:rsidRDefault="00910733" w:rsidP="00910733">
      <w:pPr>
        <w:rPr>
          <w:rFonts w:ascii="Raleway" w:hAnsi="Raleway"/>
        </w:rPr>
      </w:pPr>
    </w:p>
    <w:p w14:paraId="7EC02A68" w14:textId="77777777" w:rsidR="00910733" w:rsidRPr="00910733" w:rsidRDefault="00910733" w:rsidP="00910733">
      <w:pPr>
        <w:pStyle w:val="Titre1"/>
        <w:jc w:val="center"/>
        <w:rPr>
          <w:rFonts w:ascii="Raleway" w:hAnsi="Raleway"/>
        </w:rPr>
      </w:pPr>
      <w:r w:rsidRPr="00910733">
        <w:rPr>
          <w:rFonts w:ascii="Raleway" w:hAnsi="Raleway"/>
        </w:rPr>
        <w:lastRenderedPageBreak/>
        <w:t>I. SYNTHÈSE DES ENJEUX FISCAUX ET RECOMMANDATIONS ESSENTIELLES</w:t>
      </w:r>
    </w:p>
    <w:p w14:paraId="2D27C8D9" w14:textId="77777777" w:rsidR="00910733" w:rsidRPr="00910733" w:rsidRDefault="00910733" w:rsidP="00910733">
      <w:pPr>
        <w:pBdr>
          <w:bottom w:val="single" w:sz="6" w:space="1" w:color="2E5FA3"/>
        </w:pBdr>
        <w:spacing w:after="200"/>
        <w:rPr>
          <w:rFonts w:ascii="Raleway" w:hAnsi="Raleway"/>
        </w:rPr>
      </w:pPr>
    </w:p>
    <w:p w14:paraId="6A510A6A" w14:textId="4A34DA1D" w:rsidR="00910733" w:rsidRPr="00910733" w:rsidRDefault="00910733" w:rsidP="00910733">
      <w:pPr>
        <w:spacing w:before="100" w:after="160" w:line="300" w:lineRule="auto"/>
        <w:jc w:val="both"/>
        <w:rPr>
          <w:rFonts w:ascii="Raleway" w:hAnsi="Raleway"/>
        </w:rPr>
      </w:pPr>
      <w:r w:rsidRPr="00910733">
        <w:rPr>
          <w:rFonts w:ascii="Raleway" w:hAnsi="Raleway"/>
        </w:rPr>
        <w:t>La structure envisagée — filiale belge procédant au stockage et à la distribution de marchandises importées du Japon depuis un entrepôt français — soulève trois séries de problématiques fiscales d'importance majeure, qui s'articulent entre elles et exigent une analyse conjointe : d'une part, la question de l'établissement stable (ci-après « </w:t>
      </w:r>
      <w:r w:rsidRPr="00910733">
        <w:rPr>
          <w:rFonts w:ascii="Raleway" w:hAnsi="Raleway"/>
          <w:b/>
          <w:bCs/>
        </w:rPr>
        <w:t>ES</w:t>
      </w:r>
      <w:r w:rsidRPr="00910733">
        <w:rPr>
          <w:rFonts w:ascii="Raleway" w:hAnsi="Raleway"/>
        </w:rPr>
        <w:t> ») en France au regard de l'impôt sur les</w:t>
      </w:r>
      <w:r w:rsidR="00AB1A7F">
        <w:rPr>
          <w:rFonts w:ascii="Raleway" w:hAnsi="Raleway"/>
        </w:rPr>
        <w:t xml:space="preserve"> </w:t>
      </w:r>
      <w:r w:rsidRPr="00910733">
        <w:rPr>
          <w:rFonts w:ascii="Raleway" w:hAnsi="Raleway"/>
        </w:rPr>
        <w:t xml:space="preserve"> bénéfices ; d'autre part, le traitement de la taxe sur la valeur ajoutée (TVA) applicable aux flux intracommunautaires et aux importations ; enfin, l'ensemble des obligations déclaratives et douanières qui en découlent.</w:t>
      </w:r>
    </w:p>
    <w:p w14:paraId="42097FB1" w14:textId="77777777" w:rsidR="00910733" w:rsidRPr="00910733" w:rsidRDefault="00910733" w:rsidP="00910733">
      <w:pPr>
        <w:pStyle w:val="Titre2"/>
        <w:rPr>
          <w:rFonts w:ascii="Raleway" w:hAnsi="Raleway"/>
        </w:rPr>
      </w:pPr>
      <w:r w:rsidRPr="00910733">
        <w:rPr>
          <w:rFonts w:ascii="Raleway" w:hAnsi="Raleway"/>
        </w:rPr>
        <w:t>A. Les trois axes d'analyse</w:t>
      </w:r>
    </w:p>
    <w:p w14:paraId="01747475"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1. L'établissement stable en matière d'impôt sur les bénéfices</w:t>
      </w:r>
    </w:p>
    <w:p w14:paraId="6BA46718" w14:textId="5F677D92" w:rsidR="00910733" w:rsidRPr="00910733" w:rsidRDefault="00910733" w:rsidP="00910733">
      <w:pPr>
        <w:spacing w:before="100" w:after="160" w:line="300" w:lineRule="auto"/>
        <w:jc w:val="both"/>
        <w:rPr>
          <w:rFonts w:ascii="Raleway" w:hAnsi="Raleway"/>
        </w:rPr>
      </w:pPr>
      <w:r w:rsidRPr="00910733">
        <w:rPr>
          <w:rFonts w:ascii="Raleway" w:hAnsi="Raleway"/>
        </w:rPr>
        <w:t xml:space="preserve">La présence physique d'un entrepôt en France et les activités qui y seront exercées constituent le premier facteur de risque fiscal. La convention fiscale franco-belge du 10 mars 1964, interprétée à la lumière de la doctrine administrative et de la jurisprudence du Conseil d'État, prévoit des exclusions permettant, sous conditions strictes, de maintenir l'activité d'entreposage et de livraison hors du champ de l'établissement stable.              </w:t>
      </w:r>
    </w:p>
    <w:p w14:paraId="1D140593" w14:textId="77777777" w:rsidR="00910733" w:rsidRPr="00910733" w:rsidRDefault="00910733" w:rsidP="00910733">
      <w:pPr>
        <w:spacing w:before="100" w:after="160" w:line="300" w:lineRule="auto"/>
        <w:jc w:val="both"/>
        <w:rPr>
          <w:rFonts w:ascii="Raleway" w:hAnsi="Raleway"/>
        </w:rPr>
      </w:pPr>
      <w:r w:rsidRPr="00910733">
        <w:rPr>
          <w:rFonts w:ascii="Raleway" w:hAnsi="Raleway"/>
        </w:rPr>
        <w:t>Toutefois, ces exclusions ne jouent que si l'entrepôt français est utilisé à des fins purement auxiliaires, sans aucune activité commerciale active. Toute déviation par rapport à ce périmètre étroit expose la filiale belge à une imposition en France sur ses bénéfices.</w:t>
      </w:r>
    </w:p>
    <w:p w14:paraId="24268F2D"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2. La TVA intracommunautaire</w:t>
      </w:r>
    </w:p>
    <w:p w14:paraId="764F82B7" w14:textId="77777777" w:rsidR="00910733" w:rsidRPr="00910733" w:rsidRDefault="00910733" w:rsidP="00910733">
      <w:pPr>
        <w:spacing w:before="100" w:after="160" w:line="300" w:lineRule="auto"/>
        <w:jc w:val="both"/>
        <w:rPr>
          <w:rFonts w:ascii="Raleway" w:hAnsi="Raleway"/>
        </w:rPr>
      </w:pPr>
      <w:r w:rsidRPr="00910733">
        <w:rPr>
          <w:rFonts w:ascii="Raleway" w:hAnsi="Raleway"/>
        </w:rPr>
        <w:t xml:space="preserve">Le transfert de marchandises de Belgique vers la France, sans changement de propriétaire, est assimilé en droit de l'Union européenne à une livraison intracommunautaire, générant une obligation d'immatriculation à la TVA en France et de déclaration d'une acquisition intracommunautaire. Le régime simplifié des stocks sous contrat de dépôt (dit « call-off stock »), qui permettrait de différer le fait générateur de la TVA, est structurellement inadapté au schéma de distribution multi-clients envisagé. </w:t>
      </w:r>
    </w:p>
    <w:p w14:paraId="6356B0B9"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filiale belge devra donc s'immatriculer à la TVA en France et y respecter l'ensemble des obligations déclaratives du droit commun.</w:t>
      </w:r>
    </w:p>
    <w:p w14:paraId="0FC687FF"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3. Les importations depuis le Japon et les droits de douane</w:t>
      </w:r>
    </w:p>
    <w:p w14:paraId="4E5BEC7F" w14:textId="07A1548C" w:rsidR="00910733" w:rsidRPr="00910733" w:rsidRDefault="00910733" w:rsidP="00910733">
      <w:pPr>
        <w:spacing w:before="100" w:after="160" w:line="300" w:lineRule="auto"/>
        <w:jc w:val="both"/>
        <w:rPr>
          <w:rFonts w:ascii="Raleway" w:hAnsi="Raleway"/>
        </w:rPr>
      </w:pPr>
      <w:r w:rsidRPr="00910733">
        <w:rPr>
          <w:rFonts w:ascii="Raleway" w:hAnsi="Raleway"/>
        </w:rPr>
        <w:t xml:space="preserve">L'importation des marchandises dans l'Union européenne depuis le Japon est soumise au Tarif Extérieur Commun (TEC) de l'UE, avec une possible réduction de droits au titre de l'Accord de partenariat économique UE-Japon (JEFTA) entré en vigueur le 1er février 2019, sous réserve de justification de l'origine préférentielle. La TVA à l'importation est quant à elle auto liquidable dans l'État membre de dédouanement. </w:t>
      </w:r>
    </w:p>
    <w:p w14:paraId="378C9A15" w14:textId="77777777" w:rsidR="00910733" w:rsidRPr="00910733" w:rsidRDefault="00910733" w:rsidP="00910733">
      <w:pPr>
        <w:spacing w:before="100" w:after="160" w:line="300" w:lineRule="auto"/>
        <w:jc w:val="both"/>
        <w:rPr>
          <w:rFonts w:ascii="Raleway" w:hAnsi="Raleway"/>
        </w:rPr>
      </w:pPr>
      <w:r w:rsidRPr="00910733">
        <w:rPr>
          <w:rFonts w:ascii="Raleway" w:hAnsi="Raleway"/>
        </w:rPr>
        <w:t>Le choix du point d'entrée dans l'Union européenne — Belgique ou France — est stratégiquement déterminant, tant sur le plan déclaratif que sur le plan de la liquidité de TVA.</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7"/>
      </w:tblGrid>
      <w:tr w:rsidR="00910733" w:rsidRPr="00910733" w14:paraId="61451E9C" w14:textId="77777777" w:rsidTr="00910733">
        <w:tc>
          <w:tcPr>
            <w:tcW w:w="9057" w:type="dxa"/>
            <w:tcBorders>
              <w:top w:val="single" w:sz="4" w:space="0" w:color="FFC107"/>
              <w:left w:val="single" w:sz="12" w:space="0" w:color="FFC107"/>
              <w:bottom w:val="single" w:sz="1" w:space="0" w:color="CCCCCC"/>
              <w:right w:val="single" w:sz="1" w:space="0" w:color="CCCCCC"/>
            </w:tcBorders>
            <w:shd w:val="clear" w:color="auto" w:fill="EBF0F8"/>
            <w:tcMar>
              <w:top w:w="160" w:type="dxa"/>
              <w:left w:w="240" w:type="dxa"/>
              <w:bottom w:w="160" w:type="dxa"/>
              <w:right w:w="160" w:type="dxa"/>
            </w:tcMar>
          </w:tcPr>
          <w:p w14:paraId="27FFD838" w14:textId="77777777" w:rsidR="00910733" w:rsidRPr="00910733" w:rsidRDefault="00910733" w:rsidP="001229BE">
            <w:pPr>
              <w:spacing w:before="100" w:after="120"/>
              <w:rPr>
                <w:rFonts w:ascii="Raleway" w:hAnsi="Raleway"/>
              </w:rPr>
            </w:pPr>
            <w:r w:rsidRPr="00910733">
              <w:rPr>
                <w:rFonts w:ascii="Segoe UI Symbol" w:hAnsi="Segoe UI Symbol" w:cs="Segoe UI Symbol"/>
                <w:b/>
                <w:bCs/>
                <w:color w:val="7B3F00"/>
              </w:rPr>
              <w:lastRenderedPageBreak/>
              <w:t>⚠</w:t>
            </w:r>
            <w:r w:rsidRPr="00910733">
              <w:rPr>
                <w:rFonts w:ascii="Raleway" w:hAnsi="Raleway"/>
                <w:b/>
                <w:bCs/>
                <w:color w:val="7B3F00"/>
              </w:rPr>
              <w:t xml:space="preserve"> Interaction ES impôt / ES TVA</w:t>
            </w:r>
          </w:p>
          <w:p w14:paraId="1D16A5DA" w14:textId="0DBDECDF" w:rsidR="00910733" w:rsidRPr="00910733" w:rsidRDefault="00910733" w:rsidP="001229BE">
            <w:pPr>
              <w:spacing w:after="80" w:line="280" w:lineRule="auto"/>
              <w:jc w:val="both"/>
              <w:rPr>
                <w:rFonts w:ascii="Raleway" w:hAnsi="Raleway"/>
                <w:sz w:val="21"/>
                <w:szCs w:val="21"/>
              </w:rPr>
            </w:pPr>
            <w:r w:rsidRPr="00910733">
              <w:rPr>
                <w:rFonts w:ascii="Raleway" w:hAnsi="Raleway"/>
                <w:sz w:val="21"/>
                <w:szCs w:val="21"/>
              </w:rPr>
              <w:t xml:space="preserve">L'existence d'un établissement stable au sens du droit conventionnel (IS) et d'un                         « établissement stable » au sens de la réglementation TVA (règlement d'exécution UE </w:t>
            </w:r>
            <w:r w:rsidR="00AB1A7F">
              <w:rPr>
                <w:rFonts w:ascii="Raleway" w:hAnsi="Raleway"/>
                <w:sz w:val="21"/>
                <w:szCs w:val="21"/>
              </w:rPr>
              <w:t xml:space="preserve">                  </w:t>
            </w:r>
            <w:r w:rsidRPr="00910733">
              <w:rPr>
                <w:rFonts w:ascii="Raleway" w:hAnsi="Raleway"/>
                <w:sz w:val="21"/>
                <w:szCs w:val="21"/>
              </w:rPr>
              <w:t xml:space="preserve">n° 282/2011, art. 11) obéissent à des critères différents et doivent faire l'objet d'une analyse distincte. </w:t>
            </w:r>
          </w:p>
          <w:p w14:paraId="08E556F1" w14:textId="77777777" w:rsidR="00910733" w:rsidRPr="00910733" w:rsidRDefault="00910733" w:rsidP="001229BE">
            <w:pPr>
              <w:spacing w:after="80" w:line="280" w:lineRule="auto"/>
              <w:jc w:val="both"/>
              <w:rPr>
                <w:rFonts w:ascii="Raleway" w:hAnsi="Raleway"/>
              </w:rPr>
            </w:pPr>
            <w:r w:rsidRPr="00910733">
              <w:rPr>
                <w:rFonts w:ascii="Raleway" w:hAnsi="Raleway"/>
                <w:sz w:val="21"/>
                <w:szCs w:val="21"/>
              </w:rPr>
              <w:t>Un entrepôt en France peut ne pas constituer un ES pour l'IS et constituer cependant un établissement stable pour la TVA, ou inversement. La confusion de ces deux notions constitue l'une des principales sources d'erreur dans la gestion des structures transfrontalières.</w:t>
            </w:r>
          </w:p>
        </w:tc>
      </w:tr>
    </w:tbl>
    <w:p w14:paraId="39888E0C" w14:textId="77777777" w:rsidR="00910733" w:rsidRDefault="00910733" w:rsidP="00910733">
      <w:pPr>
        <w:pStyle w:val="Titre2"/>
        <w:rPr>
          <w:rFonts w:ascii="Raleway" w:hAnsi="Raleway"/>
        </w:rPr>
      </w:pPr>
    </w:p>
    <w:p w14:paraId="33B43651" w14:textId="53352991" w:rsidR="00910733" w:rsidRPr="00910733" w:rsidRDefault="00910733" w:rsidP="00910733">
      <w:pPr>
        <w:pStyle w:val="Titre2"/>
        <w:rPr>
          <w:rFonts w:ascii="Raleway" w:hAnsi="Raleway"/>
        </w:rPr>
      </w:pPr>
      <w:r w:rsidRPr="00910733">
        <w:rPr>
          <w:rFonts w:ascii="Raleway" w:hAnsi="Raleway"/>
        </w:rPr>
        <w:t>B. Recommandations essentielles</w:t>
      </w:r>
    </w:p>
    <w:p w14:paraId="23948DA1" w14:textId="2FE26B1C" w:rsidR="00910733" w:rsidRPr="00910733" w:rsidRDefault="00910733" w:rsidP="00910733">
      <w:pPr>
        <w:spacing w:before="100" w:after="160" w:line="300" w:lineRule="auto"/>
        <w:jc w:val="both"/>
        <w:rPr>
          <w:rFonts w:ascii="Raleway" w:hAnsi="Raleway"/>
        </w:rPr>
      </w:pPr>
      <w:r w:rsidRPr="00910733">
        <w:rPr>
          <w:rFonts w:ascii="Raleway" w:hAnsi="Raleway"/>
        </w:rPr>
        <w:t>Au terme de l'analyse développée dans la présente consultation, nous formulons les recommandations suivantes :</w:t>
      </w:r>
    </w:p>
    <w:p w14:paraId="150A28EA" w14:textId="77777777" w:rsidR="00910733" w:rsidRPr="00910733" w:rsidRDefault="00910733" w:rsidP="00910733">
      <w:pPr>
        <w:pStyle w:val="Paragraphedeliste"/>
        <w:numPr>
          <w:ilvl w:val="0"/>
          <w:numId w:val="37"/>
        </w:numPr>
        <w:overflowPunct/>
        <w:autoSpaceDE/>
        <w:autoSpaceDN/>
        <w:adjustRightInd/>
        <w:spacing w:before="60" w:after="80"/>
        <w:ind w:left="360"/>
        <w:contextualSpacing w:val="0"/>
        <w:jc w:val="both"/>
        <w:textAlignment w:val="auto"/>
        <w:rPr>
          <w:rFonts w:ascii="Raleway" w:hAnsi="Raleway"/>
        </w:rPr>
      </w:pPr>
      <w:r w:rsidRPr="00910733">
        <w:rPr>
          <w:rFonts w:ascii="Raleway" w:hAnsi="Raleway"/>
        </w:rPr>
        <w:t>Confier la gestion opérationnelle de l'entrepôt français à un prestataire logistique tiers (3PL) véritablement indépendant, en s'assurant que l'ensemble des décisions commerciales — prise de commandes, facturation, relation client, négociation — sont exercées exclusivement depuis la Belgique ;</w:t>
      </w:r>
    </w:p>
    <w:p w14:paraId="41D0612A" w14:textId="77777777" w:rsidR="00910733" w:rsidRPr="00910733" w:rsidRDefault="00910733" w:rsidP="00910733">
      <w:pPr>
        <w:pStyle w:val="Sansinterligne"/>
        <w:rPr>
          <w:rFonts w:ascii="Raleway" w:hAnsi="Raleway"/>
        </w:rPr>
      </w:pPr>
    </w:p>
    <w:p w14:paraId="722C5F06" w14:textId="77777777" w:rsidR="00910733" w:rsidRPr="00910733" w:rsidRDefault="00910733" w:rsidP="00910733">
      <w:pPr>
        <w:pStyle w:val="Paragraphedeliste"/>
        <w:numPr>
          <w:ilvl w:val="0"/>
          <w:numId w:val="37"/>
        </w:numPr>
        <w:overflowPunct/>
        <w:autoSpaceDE/>
        <w:autoSpaceDN/>
        <w:adjustRightInd/>
        <w:spacing w:before="60" w:after="80"/>
        <w:ind w:left="360"/>
        <w:contextualSpacing w:val="0"/>
        <w:jc w:val="both"/>
        <w:textAlignment w:val="auto"/>
        <w:rPr>
          <w:rFonts w:ascii="Raleway" w:hAnsi="Raleway"/>
        </w:rPr>
      </w:pPr>
      <w:r w:rsidRPr="00910733">
        <w:rPr>
          <w:rFonts w:ascii="Raleway" w:hAnsi="Raleway"/>
        </w:rPr>
        <w:t xml:space="preserve">Procéder au dédouanement des marchandises directement en France plutôt qu'en Belgique, afin d'éviter le déclenchement d'un transfert intracommunautaire Belgique </w:t>
      </w:r>
      <w:r w:rsidRPr="00910733">
        <w:t>→</w:t>
      </w:r>
      <w:r w:rsidRPr="00910733">
        <w:rPr>
          <w:rFonts w:ascii="Raleway" w:hAnsi="Raleway"/>
        </w:rPr>
        <w:t xml:space="preserve"> France et les obligations d</w:t>
      </w:r>
      <w:r w:rsidRPr="00910733">
        <w:rPr>
          <w:rFonts w:ascii="Raleway" w:hAnsi="Raleway" w:cs="Raleway"/>
        </w:rPr>
        <w:t>é</w:t>
      </w:r>
      <w:r w:rsidRPr="00910733">
        <w:rPr>
          <w:rFonts w:ascii="Raleway" w:hAnsi="Raleway"/>
        </w:rPr>
        <w:t xml:space="preserve">claratives dans deux </w:t>
      </w:r>
      <w:r w:rsidRPr="00910733">
        <w:rPr>
          <w:rFonts w:ascii="Raleway" w:hAnsi="Raleway" w:cs="Raleway"/>
        </w:rPr>
        <w:t>É</w:t>
      </w:r>
      <w:r w:rsidRPr="00910733">
        <w:rPr>
          <w:rFonts w:ascii="Raleway" w:hAnsi="Raleway"/>
        </w:rPr>
        <w:t>tats membres ;</w:t>
      </w:r>
    </w:p>
    <w:p w14:paraId="2B46500F" w14:textId="77777777" w:rsidR="00910733" w:rsidRPr="00910733" w:rsidRDefault="00910733" w:rsidP="00910733">
      <w:pPr>
        <w:pStyle w:val="Paragraphedeliste"/>
        <w:spacing w:before="60" w:after="80"/>
        <w:ind w:left="0"/>
        <w:jc w:val="both"/>
        <w:rPr>
          <w:rFonts w:ascii="Raleway" w:hAnsi="Raleway"/>
        </w:rPr>
      </w:pPr>
    </w:p>
    <w:p w14:paraId="437A1210" w14:textId="77777777" w:rsidR="00910733" w:rsidRPr="00910733" w:rsidRDefault="00910733" w:rsidP="00910733">
      <w:pPr>
        <w:pStyle w:val="Paragraphedeliste"/>
        <w:numPr>
          <w:ilvl w:val="0"/>
          <w:numId w:val="37"/>
        </w:numPr>
        <w:overflowPunct/>
        <w:autoSpaceDE/>
        <w:autoSpaceDN/>
        <w:adjustRightInd/>
        <w:spacing w:before="60" w:after="80"/>
        <w:ind w:left="360"/>
        <w:contextualSpacing w:val="0"/>
        <w:jc w:val="both"/>
        <w:textAlignment w:val="auto"/>
        <w:rPr>
          <w:rFonts w:ascii="Raleway" w:hAnsi="Raleway"/>
        </w:rPr>
      </w:pPr>
      <w:r w:rsidRPr="00910733">
        <w:rPr>
          <w:rFonts w:ascii="Raleway" w:hAnsi="Raleway"/>
        </w:rPr>
        <w:t>Obtenir l'immatriculation TVA de la filiale belge en France avant tout mouvement de marchandises et mettre en place les procédures de vérification systématique des numéros TVA de clients intracommunautaires (base VIES) ;</w:t>
      </w:r>
    </w:p>
    <w:p w14:paraId="3D13B5A5" w14:textId="77777777" w:rsidR="00910733" w:rsidRPr="00910733" w:rsidRDefault="00910733" w:rsidP="00910733">
      <w:pPr>
        <w:pStyle w:val="Paragraphedeliste"/>
        <w:spacing w:before="60" w:after="80"/>
        <w:ind w:left="0"/>
        <w:jc w:val="both"/>
        <w:rPr>
          <w:rFonts w:ascii="Raleway" w:hAnsi="Raleway"/>
        </w:rPr>
      </w:pPr>
    </w:p>
    <w:p w14:paraId="382C5FDF" w14:textId="77777777" w:rsidR="00910733" w:rsidRPr="00910733" w:rsidRDefault="00910733" w:rsidP="00910733">
      <w:pPr>
        <w:pStyle w:val="Paragraphedeliste"/>
        <w:numPr>
          <w:ilvl w:val="0"/>
          <w:numId w:val="37"/>
        </w:numPr>
        <w:overflowPunct/>
        <w:autoSpaceDE/>
        <w:autoSpaceDN/>
        <w:adjustRightInd/>
        <w:spacing w:before="60" w:after="80"/>
        <w:ind w:left="360"/>
        <w:contextualSpacing w:val="0"/>
        <w:jc w:val="both"/>
        <w:textAlignment w:val="auto"/>
        <w:rPr>
          <w:rFonts w:ascii="Raleway" w:hAnsi="Raleway"/>
        </w:rPr>
      </w:pPr>
      <w:r w:rsidRPr="00910733">
        <w:rPr>
          <w:rFonts w:ascii="Raleway" w:hAnsi="Raleway"/>
        </w:rPr>
        <w:t>Sécuriser la qualification de la structure au regard de l'établissement stable par le biais d'un rescrit fiscal en France et d'un ruling anticipé en Belgique ;</w:t>
      </w:r>
    </w:p>
    <w:p w14:paraId="1966BB31" w14:textId="77777777" w:rsidR="00910733" w:rsidRPr="00910733" w:rsidRDefault="00910733" w:rsidP="00910733">
      <w:pPr>
        <w:pStyle w:val="Paragraphedeliste"/>
        <w:spacing w:before="60" w:after="80"/>
        <w:ind w:left="0"/>
        <w:jc w:val="both"/>
        <w:rPr>
          <w:rFonts w:ascii="Raleway" w:hAnsi="Raleway"/>
        </w:rPr>
      </w:pPr>
    </w:p>
    <w:p w14:paraId="1527FDBA" w14:textId="77777777" w:rsidR="00910733" w:rsidRPr="00910733" w:rsidRDefault="00910733" w:rsidP="00910733">
      <w:pPr>
        <w:pStyle w:val="Paragraphedeliste"/>
        <w:numPr>
          <w:ilvl w:val="0"/>
          <w:numId w:val="37"/>
        </w:numPr>
        <w:overflowPunct/>
        <w:autoSpaceDE/>
        <w:autoSpaceDN/>
        <w:adjustRightInd/>
        <w:spacing w:before="60" w:after="80"/>
        <w:ind w:left="360"/>
        <w:contextualSpacing w:val="0"/>
        <w:jc w:val="both"/>
        <w:textAlignment w:val="auto"/>
        <w:rPr>
          <w:rFonts w:ascii="Raleway" w:hAnsi="Raleway"/>
        </w:rPr>
      </w:pPr>
      <w:r w:rsidRPr="00910733">
        <w:rPr>
          <w:rFonts w:ascii="Raleway" w:hAnsi="Raleway"/>
        </w:rPr>
        <w:t>Documenter de manière rigoureuse et actualisée la répartition des fonctions et des risques entre la société mère japonaise, la filiale belge et les activités françaises, aux fins de la politique de prix de transfert.</w:t>
      </w:r>
    </w:p>
    <w:p w14:paraId="40F0E6A3" w14:textId="77777777" w:rsidR="00910733" w:rsidRPr="00910733" w:rsidRDefault="00910733" w:rsidP="00910733">
      <w:pPr>
        <w:pStyle w:val="Titre1"/>
        <w:jc w:val="center"/>
        <w:rPr>
          <w:rFonts w:ascii="Raleway" w:hAnsi="Raleway"/>
        </w:rPr>
      </w:pPr>
      <w:r w:rsidRPr="00910733">
        <w:rPr>
          <w:rFonts w:ascii="Raleway" w:hAnsi="Raleway"/>
        </w:rPr>
        <w:t>II. L'ÉTABLISSEMENT STABLE EN MATIÈRE D'IMPÔT SUR LES BÉNÉFICES</w:t>
      </w:r>
    </w:p>
    <w:p w14:paraId="74CCD26E" w14:textId="77777777" w:rsidR="00910733" w:rsidRPr="00910733" w:rsidRDefault="00910733" w:rsidP="00910733">
      <w:pPr>
        <w:pBdr>
          <w:bottom w:val="single" w:sz="6" w:space="1" w:color="2E5FA3"/>
        </w:pBdr>
        <w:spacing w:after="200"/>
        <w:rPr>
          <w:rFonts w:ascii="Raleway" w:hAnsi="Raleway"/>
        </w:rPr>
      </w:pPr>
    </w:p>
    <w:p w14:paraId="70B1B048" w14:textId="77777777" w:rsidR="00910733" w:rsidRPr="00910733" w:rsidRDefault="00910733" w:rsidP="00910733">
      <w:pPr>
        <w:pStyle w:val="Titre2"/>
        <w:rPr>
          <w:rFonts w:ascii="Raleway" w:hAnsi="Raleway"/>
        </w:rPr>
      </w:pPr>
      <w:r w:rsidRPr="00910733">
        <w:rPr>
          <w:rFonts w:ascii="Raleway" w:hAnsi="Raleway"/>
        </w:rPr>
        <w:t>A. Le cadre conventionnel franco-belge</w:t>
      </w:r>
    </w:p>
    <w:p w14:paraId="6BC4B0C4" w14:textId="77777777" w:rsidR="00910733" w:rsidRDefault="00910733" w:rsidP="00910733">
      <w:pPr>
        <w:spacing w:before="100" w:after="160" w:line="300" w:lineRule="auto"/>
        <w:jc w:val="both"/>
        <w:rPr>
          <w:rFonts w:ascii="Raleway" w:hAnsi="Raleway"/>
        </w:rPr>
      </w:pPr>
      <w:r w:rsidRPr="00910733">
        <w:rPr>
          <w:rFonts w:ascii="Raleway" w:hAnsi="Raleway"/>
        </w:rPr>
        <w:t xml:space="preserve">La répartition du droit d'imposer entre la France et la Belgique est régie par la Convention fiscale franco-belge du 10 mars 1964, telle que modifiée par les avenants du 15 février 1971 et du 8 février 1999 (ci-après « </w:t>
      </w:r>
      <w:r w:rsidRPr="00910733">
        <w:rPr>
          <w:rFonts w:ascii="Raleway" w:hAnsi="Raleway"/>
          <w:b/>
          <w:bCs/>
        </w:rPr>
        <w:t>la Convention</w:t>
      </w:r>
      <w:r w:rsidRPr="00910733">
        <w:rPr>
          <w:rFonts w:ascii="Raleway" w:hAnsi="Raleway"/>
        </w:rPr>
        <w:t xml:space="preserve"> »). Cette convention s'inspire très largement du Modèle de Convention de l'OCDE, dont elle reprend les principaux mécanismes, tout en présentant quelques spécificités propres dont il convient de tenir compte.</w:t>
      </w:r>
    </w:p>
    <w:p w14:paraId="088BBF8F" w14:textId="77777777" w:rsidR="00910733" w:rsidRPr="00910733" w:rsidRDefault="00910733" w:rsidP="00910733">
      <w:pPr>
        <w:spacing w:before="100" w:after="160" w:line="300" w:lineRule="auto"/>
        <w:jc w:val="both"/>
        <w:rPr>
          <w:rFonts w:ascii="Raleway" w:hAnsi="Raleway"/>
        </w:rPr>
      </w:pPr>
    </w:p>
    <w:p w14:paraId="73BE3DB8" w14:textId="4CCC6BA5" w:rsidR="00910733" w:rsidRPr="00910733" w:rsidRDefault="00910733" w:rsidP="00910733">
      <w:pPr>
        <w:spacing w:before="240" w:after="120"/>
        <w:rPr>
          <w:rFonts w:ascii="Raleway" w:hAnsi="Raleway"/>
        </w:rPr>
      </w:pPr>
      <w:r w:rsidRPr="00910733">
        <w:rPr>
          <w:rFonts w:ascii="Raleway" w:hAnsi="Raleway"/>
          <w:b/>
          <w:bCs/>
          <w:color w:val="1B3A6B"/>
          <w:sz w:val="24"/>
          <w:szCs w:val="24"/>
        </w:rPr>
        <w:lastRenderedPageBreak/>
        <w:t>1. La définition de l'installation fixe d'affaires (art. 4, §3 de la Convention)</w:t>
      </w:r>
    </w:p>
    <w:p w14:paraId="6452B90C" w14:textId="0821C551" w:rsidR="00910733" w:rsidRPr="00910733" w:rsidRDefault="00910733" w:rsidP="00910733">
      <w:pPr>
        <w:spacing w:before="100" w:after="160" w:line="300" w:lineRule="auto"/>
        <w:jc w:val="both"/>
        <w:rPr>
          <w:rFonts w:ascii="Raleway" w:hAnsi="Raleway"/>
        </w:rPr>
      </w:pPr>
      <w:r w:rsidRPr="00910733">
        <w:rPr>
          <w:rFonts w:ascii="Raleway" w:hAnsi="Raleway"/>
        </w:rPr>
        <w:t>L'article 4, paragraphe 3 de la Convention définit l'établissement stable comme  « une installation fixe d'affaires où l'entreprise exerce tout ou partie de son activité ». La doctrine administrative, commentant cet article (BOI-INT-CVB-BEL-10-10, n° 180), rappelle que cette définition suppose la réunion de trois conditions cumulatives, dégagées par la doctrine de l'OCDE et constamment appliquées par la jurisprudence française et belge.</w:t>
      </w:r>
    </w:p>
    <w:p w14:paraId="5491EF47"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première condition est celle de la fixité géographique : l'installation doit être localisée en un point précis du territoire français et présenter un degré suffisant de stabilité spatiale. La simple présence épisodique de marchandises en transit ne satisferait pas cette condition. En revanche, un entrepôt dont l'adresse est déterminée et qui fait l'objet d'un bail ou d'une mise à disposition contractuelle durable répond à cette exigence.</w:t>
      </w:r>
    </w:p>
    <w:p w14:paraId="7D956289"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deuxième condition est celle de la permanence temporelle : l'installation doit présenter un caractère durable, par opposition à une présence purement temporaire ou occasionnelle. La Convention, conformément au Modèle OCDE, retient en principe un seuil indicatif de six mois, mais cette durée n'est pas absolue et doit s'apprécier au regard de la nature de l'activité exercée.</w:t>
      </w:r>
    </w:p>
    <w:p w14:paraId="66F2299D"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troisième condition, la plus déterminante dans le cas d'espèce, est celle de l'exercice d'activité : l'entreprise doit exercer tout ou partie de son activité par l'intermédiaire de cette installation. Un bâtiment vide ou une simple boîte aux lettres ne satisfait pas cette condition. C'est précisément sur ce critère que porte l'essentiel de l'analyse relative à l'entrepôt français.</w:t>
      </w:r>
    </w:p>
    <w:p w14:paraId="73335202"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Convention (art. 4 §4) fournit une liste illustrative, et non exhaustive, des installations pouvant constituer un ES : siège de direction, succursale, bureau, usine, atelier, mine, carrière ou autre lieu d'extraction. Un entrepôt n'y figure pas expressément, mais peut constituer une « installation fixe d'affaires » dès lors que les trois conditions précitées sont remplies.</w:t>
      </w:r>
    </w:p>
    <w:p w14:paraId="6E5BCC09" w14:textId="77777777" w:rsidR="00910733" w:rsidRPr="00910733" w:rsidRDefault="00910733" w:rsidP="00AB1A7F">
      <w:pPr>
        <w:spacing w:before="240" w:after="120"/>
        <w:jc w:val="both"/>
        <w:rPr>
          <w:rFonts w:ascii="Raleway" w:hAnsi="Raleway"/>
          <w:b/>
          <w:bCs/>
          <w:color w:val="1B3A6B"/>
          <w:sz w:val="24"/>
          <w:szCs w:val="24"/>
        </w:rPr>
      </w:pPr>
      <w:r w:rsidRPr="00910733">
        <w:rPr>
          <w:rFonts w:ascii="Raleway" w:hAnsi="Raleway"/>
          <w:b/>
          <w:bCs/>
          <w:color w:val="1B3A6B"/>
          <w:sz w:val="24"/>
          <w:szCs w:val="24"/>
        </w:rPr>
        <w:t>2. Les exclusions pour activités de stockage et livraison (art. 4, §5 de la Convention)</w:t>
      </w:r>
    </w:p>
    <w:p w14:paraId="52AF59D3" w14:textId="77777777" w:rsidR="00910733" w:rsidRPr="00910733" w:rsidRDefault="00910733" w:rsidP="00910733">
      <w:pPr>
        <w:pStyle w:val="Sansinterligne"/>
        <w:rPr>
          <w:rFonts w:ascii="Raleway" w:hAnsi="Raleway"/>
          <w:sz w:val="10"/>
          <w:szCs w:val="10"/>
        </w:rPr>
      </w:pPr>
    </w:p>
    <w:p w14:paraId="2C15C480"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L'article 4, paragraphe 5 de la Convention prévoit une série d'exclusions permettant de ne pas qualifier d'établissement stable certaines activités, dont les activités de stockage et de livraison. La doctrine administrative (BOI-INT-CVB-BEL-10-10, n° 210) énonce que ne constituent pas un ES le simple fait, pour une entreprise, d'entreposer, aux seules fins de stockage, d'exposition ou de livraison, des marchandises lui appartenant, ni les installations utilisées exclusivement à ces fins.</w:t>
      </w:r>
    </w:p>
    <w:p w14:paraId="5A203BF7"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même doctrine (n° 230) étend ces exclusions aux activités à caractère préparatoire ou auxiliaire, en précisant que ne constituent pas non plus des établissements stables les installations fixes dont l'objet exclusif est de recueillir ou de fournir des informations, de procéder à la publicité ou à la recherche scientifique et, d'une manière plus générale, à toutes activités analogues n'ayant pour l'entreprise qu'un caractère préparatoire ou auxiliaire.</w:t>
      </w:r>
    </w:p>
    <w:tbl>
      <w:tblPr>
        <w:tblW w:w="9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2"/>
      </w:tblGrid>
      <w:tr w:rsidR="00910733" w:rsidRPr="00910733" w14:paraId="763916BA" w14:textId="77777777" w:rsidTr="00910733">
        <w:tc>
          <w:tcPr>
            <w:tcW w:w="9052" w:type="dxa"/>
            <w:tcBorders>
              <w:top w:val="single" w:sz="1" w:space="0" w:color="CCCCCC"/>
              <w:left w:val="single" w:sz="16" w:space="0" w:color="2E5FA3"/>
              <w:bottom w:val="single" w:sz="1" w:space="0" w:color="CCCCCC"/>
              <w:right w:val="single" w:sz="1" w:space="0" w:color="CCCCCC"/>
            </w:tcBorders>
            <w:shd w:val="clear" w:color="auto" w:fill="EBF0F8"/>
            <w:tcMar>
              <w:top w:w="120" w:type="dxa"/>
              <w:left w:w="240" w:type="dxa"/>
              <w:bottom w:w="120" w:type="dxa"/>
              <w:right w:w="160" w:type="dxa"/>
            </w:tcMar>
          </w:tcPr>
          <w:p w14:paraId="21A947ED" w14:textId="77777777" w:rsidR="00910733" w:rsidRPr="00910733" w:rsidRDefault="00910733" w:rsidP="001229BE">
            <w:pPr>
              <w:spacing w:before="80" w:after="80" w:line="280" w:lineRule="auto"/>
              <w:jc w:val="both"/>
              <w:rPr>
                <w:rFonts w:ascii="Raleway" w:hAnsi="Raleway"/>
              </w:rPr>
            </w:pPr>
            <w:r w:rsidRPr="00910733">
              <w:rPr>
                <w:rFonts w:ascii="Raleway" w:hAnsi="Raleway"/>
                <w:i/>
                <w:iCs/>
                <w:color w:val="333333"/>
              </w:rPr>
              <w:t>BOI-INT-CVB-BEL-10-10, n° 230 — Condition critique : « Pour que cette clause conventionnelle dérogatoire puisse jouer, il est nécessaire que l'activité exercée reste suffisamment éloignée de la réalisation du profit. »</w:t>
            </w:r>
          </w:p>
        </w:tc>
      </w:tr>
    </w:tbl>
    <w:p w14:paraId="0729D04A" w14:textId="77777777" w:rsidR="00910733" w:rsidRPr="00910733" w:rsidRDefault="00910733" w:rsidP="00910733">
      <w:pPr>
        <w:spacing w:before="100" w:after="160" w:line="300" w:lineRule="auto"/>
        <w:jc w:val="both"/>
        <w:rPr>
          <w:rFonts w:ascii="Raleway" w:hAnsi="Raleway"/>
        </w:rPr>
      </w:pPr>
      <w:r w:rsidRPr="00910733">
        <w:rPr>
          <w:rFonts w:ascii="Raleway" w:hAnsi="Raleway"/>
        </w:rPr>
        <w:lastRenderedPageBreak/>
        <w:t>Cette condition est déterminante. L'administration fiscale précise en effet (n° 240) que l'étude scientifique d'un marché présente effectivement un caractère préparatoire, mais que « les contacts avec la clientèle précèdent de trop peu la réalisation du bénéfice pour pouvoir être considérés comme tels ». Il résulte de cette interprétation que toute activité de relation commerciale avec des clients depuis le territoire français — prospection, négociation, prise de commandes, service après-vente — suffit à remettre en cause l'exclusion conventionnelle.</w:t>
      </w:r>
    </w:p>
    <w:p w14:paraId="6A285DF4"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3. L'établissement stable par agent dépendant (art. 4, §6 de la Convention)</w:t>
      </w:r>
    </w:p>
    <w:p w14:paraId="29A946E3" w14:textId="77777777" w:rsidR="00910733" w:rsidRPr="00910733" w:rsidRDefault="00910733" w:rsidP="00910733">
      <w:pPr>
        <w:spacing w:before="100" w:after="160" w:line="300" w:lineRule="auto"/>
        <w:jc w:val="both"/>
        <w:rPr>
          <w:rFonts w:ascii="Raleway" w:hAnsi="Raleway"/>
        </w:rPr>
      </w:pPr>
      <w:r w:rsidRPr="00910733">
        <w:rPr>
          <w:rFonts w:ascii="Raleway" w:hAnsi="Raleway"/>
        </w:rPr>
        <w:t>Indépendamment de la question de l'installation fixe d'affaires, la Convention prévoit en son article 4, paragraphe 6, qu'un ES peut être constitué par l'intermédiaire d'un agent dépendant. La doctrine administrative (BOI-INT-CVB-BEL-10-10, n° 250) précise que constitue un ES tout agent qui possède et exerce habituellement les pouvoirs nécessaires pour la conclusion de contrats au nom de l'entreprise.</w:t>
      </w:r>
    </w:p>
    <w:p w14:paraId="5E1145DC" w14:textId="77777777" w:rsidR="00910733" w:rsidRPr="00910733" w:rsidRDefault="00910733" w:rsidP="00910733">
      <w:pPr>
        <w:spacing w:before="100" w:after="160" w:line="300" w:lineRule="auto"/>
        <w:jc w:val="both"/>
        <w:rPr>
          <w:rFonts w:ascii="Raleway" w:hAnsi="Raleway"/>
        </w:rPr>
      </w:pPr>
      <w:r w:rsidRPr="00910733">
        <w:rPr>
          <w:rFonts w:ascii="Raleway" w:hAnsi="Raleway"/>
        </w:rPr>
        <w:t>Si la filiale belge détache en France du personnel disposant de pouvoirs de représentation et de conclusion de contrats en son nom — même à titre partiel — un ES serait constitué indépendamment de la nature des activités exercées dans l'entrepôt. Cette situation peut survenir insidieusement en cas d'évolution non contrôlée des attributions du personnel logistique français.</w:t>
      </w:r>
    </w:p>
    <w:p w14:paraId="28DEA2A5" w14:textId="77777777" w:rsidR="00910733" w:rsidRPr="00910733" w:rsidRDefault="00910733" w:rsidP="00910733">
      <w:pPr>
        <w:pStyle w:val="Titre2"/>
        <w:rPr>
          <w:rFonts w:ascii="Raleway" w:hAnsi="Raleway"/>
        </w:rPr>
      </w:pPr>
      <w:r w:rsidRPr="00910733">
        <w:rPr>
          <w:rFonts w:ascii="Raleway" w:hAnsi="Raleway"/>
        </w:rPr>
        <w:t>B. L'analyse du risque d'ES selon les modalités d'exploitation</w:t>
      </w:r>
    </w:p>
    <w:p w14:paraId="00126744"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1. Scénario favorable : le stockage pur et la livraison sans activité commerciale</w:t>
      </w:r>
    </w:p>
    <w:p w14:paraId="5D104E94" w14:textId="77777777" w:rsidR="00910733" w:rsidRPr="00910733" w:rsidRDefault="00910733" w:rsidP="00910733">
      <w:pPr>
        <w:spacing w:before="100" w:after="160" w:line="300" w:lineRule="auto"/>
        <w:jc w:val="both"/>
        <w:rPr>
          <w:rFonts w:ascii="Raleway" w:hAnsi="Raleway"/>
        </w:rPr>
      </w:pPr>
      <w:r w:rsidRPr="00910733">
        <w:rPr>
          <w:rFonts w:ascii="Raleway" w:hAnsi="Raleway"/>
        </w:rPr>
        <w:t>Si l'entrepôt français est utilisé exclusivement pour réceptionner les marchandises transférées depuis la Belgique ou importées directement depuis le Japon, les stocker physiquement en attendant les instructions données depuis le siège belge, puis les expédier conformément à ces instructions à destination des clients — sans qu'aucune décision commerciale ne soit prise depuis la France — l'exclusion prévue à l'article 4 §5, alinéas a) et b) de la Convention devrait jouer.</w:t>
      </w:r>
    </w:p>
    <w:p w14:paraId="55A36A6B" w14:textId="77777777" w:rsidR="00910733" w:rsidRPr="00910733" w:rsidRDefault="00910733" w:rsidP="00910733">
      <w:pPr>
        <w:spacing w:before="100" w:after="160" w:line="300" w:lineRule="auto"/>
        <w:jc w:val="both"/>
        <w:rPr>
          <w:rFonts w:ascii="Raleway" w:hAnsi="Raleway"/>
        </w:rPr>
      </w:pPr>
      <w:r w:rsidRPr="00910733">
        <w:rPr>
          <w:rFonts w:ascii="Raleway" w:hAnsi="Raleway"/>
        </w:rPr>
        <w:t>Pour que cette exclusion soit opposable à l'administration fiscale française, les conditions suivantes doivent être strictement et simultanément réunies : l'ensemble des décisions commerciales (prise de commandes, facturation, gestion de la relation client, politique tarifaire) doivent être adoptées depuis la Belgique ; aucun employé résidant en France ne doit disposer de pouvoirs de négociation ou de représentation commerciale ; l'entrepôt ne doit pas être accessible aux clients pour des visites ou des négociations ; le personnel logistique doit se limiter aux opérations matérielles de réception, stockage et expédition.</w:t>
      </w:r>
    </w:p>
    <w:p w14:paraId="79366C80" w14:textId="77777777" w:rsidR="00910733" w:rsidRPr="00910733" w:rsidRDefault="00910733" w:rsidP="00910733">
      <w:pPr>
        <w:spacing w:before="100" w:after="160" w:line="300" w:lineRule="auto"/>
        <w:jc w:val="both"/>
        <w:rPr>
          <w:rFonts w:ascii="Raleway" w:hAnsi="Raleway"/>
        </w:rPr>
      </w:pPr>
      <w:r w:rsidRPr="00910733">
        <w:rPr>
          <w:rFonts w:ascii="Raleway" w:hAnsi="Raleway"/>
        </w:rPr>
        <w:t>Le recours à un prestataire 3PL (Third-Party Logistics) indépendant constitue, dans cette perspective, la solution la plus sécurisante. Le 3PL agissant en son nom propre et pour le compte de multiples clients, le risque d'agent dépendant est écarté. La seule présence de marchandises dans ses locaux, sans personnel propre de la filiale belge, se rapproche davantage de l'exclusion conventionnelle.</w:t>
      </w:r>
    </w:p>
    <w:p w14:paraId="37ED5E57"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2. Scénario défavorable : les activités de distribution active</w:t>
      </w:r>
    </w:p>
    <w:p w14:paraId="2849028E" w14:textId="77777777" w:rsidR="00910733" w:rsidRPr="00910733" w:rsidRDefault="00910733" w:rsidP="00910733">
      <w:pPr>
        <w:spacing w:before="100" w:after="160" w:line="300" w:lineRule="auto"/>
        <w:jc w:val="both"/>
        <w:rPr>
          <w:rFonts w:ascii="Raleway" w:hAnsi="Raleway"/>
        </w:rPr>
      </w:pPr>
      <w:r w:rsidRPr="00910733">
        <w:rPr>
          <w:rFonts w:ascii="Raleway" w:hAnsi="Raleway"/>
        </w:rPr>
        <w:t>Si, en revanche, des activités dépassant le simple stockage sont exercées depuis l'entrepôt français — prospection de clients, négociation de contrats, prise de commandes, gestion du service après-vente, stockage avec transformation ou conditionnement, ou encore présence de commerciaux basés en France — le risque de qualification d'ES est très élevé.</w:t>
      </w:r>
    </w:p>
    <w:p w14:paraId="13F3B7FD" w14:textId="77777777" w:rsidR="00910733" w:rsidRPr="00910733" w:rsidRDefault="00910733" w:rsidP="00910733">
      <w:pPr>
        <w:spacing w:before="100" w:after="160" w:line="300" w:lineRule="auto"/>
        <w:jc w:val="both"/>
        <w:rPr>
          <w:rFonts w:ascii="Raleway" w:hAnsi="Raleway"/>
        </w:rPr>
      </w:pPr>
      <w:r w:rsidRPr="00910733">
        <w:rPr>
          <w:rFonts w:ascii="Raleway" w:hAnsi="Raleway"/>
        </w:rPr>
        <w:lastRenderedPageBreak/>
        <w:t>Le Conseil d'État, dans son arrêt du 20 juin 2003 (n° 224407, Ministre c/ Sté Interhome AG), a jugé qu'une filiale française ne constitue pas en elle-même un ES de sa société mère étrangère dès lors qu'un contrat a été conclu entre elles, sauf à rapporter la preuve que l'activité de la filiale française a dépassé les termes dudit contrat. Ce principe, transposable par analogie à la relation entre la filiale belge et son installation française, impose que le périmètre contractuel des activités exercées en France soit rigoureusement défini et respecté en pratique.</w:t>
      </w:r>
    </w:p>
    <w:p w14:paraId="07E61372"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cas de qualification d'ES, la France est en droit d'imposer les bénéfices attribuables à cet établissement en application de l'article 209-I du Code Général des Impôts. L'attribution des bénéfices s'effectue selon le principe du « functionally separate entity » — la méthode de pleine concurrence — qui suppose une rémunération de l'ES pour les fonctions exercées et les risques assumés.</w:t>
      </w:r>
    </w:p>
    <w:p w14:paraId="2084A82D"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3. La règle anti-fragmentation et le cumul d'activités</w:t>
      </w:r>
    </w:p>
    <w:p w14:paraId="1C347CD3"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Convention franco-belge contient, en son article 4 §5 (dernier alinéa), une clause de sauvegarde spécifique en cas de cumul d'activités. La doctrine administrative (BOI-INT-CVB-BEL-10-10, n° 240) précise que si plusieurs des cas d'exclusion peuvent être relevés simultanément à l'égard d'une même entreprise, les autorités compétentes des deux États se concerteront pour déterminer si cette situation n'est pas de nature à caractériser l'existence d'un établissement stable.</w:t>
      </w:r>
    </w:p>
    <w:p w14:paraId="24A56027" w14:textId="77777777" w:rsidR="00910733" w:rsidRPr="00910733" w:rsidRDefault="00910733" w:rsidP="00910733">
      <w:pPr>
        <w:spacing w:before="100" w:after="160" w:line="300" w:lineRule="auto"/>
        <w:jc w:val="both"/>
        <w:rPr>
          <w:rFonts w:ascii="Raleway" w:hAnsi="Raleway"/>
        </w:rPr>
      </w:pPr>
      <w:r w:rsidRPr="00910733">
        <w:rPr>
          <w:rFonts w:ascii="Raleway" w:hAnsi="Raleway"/>
        </w:rPr>
        <w:t>Cette règle est d'une importance pratique considérable. Si la filiale belge cumule en France du stockage, de la livraison, de la collecte d'informations et de la publicité, chacune de ces activités prise individuellement pourrait être qualifiée d'auxiliaire. Mais leur cumul peut entraîner une requalification globale en ES, sur concertation des autorités fiscales des deux États. Il convient donc de veiller à ce que le périmètre des activités françaises reste non seulement limité dans sa nature, mais également dans son ampleur globale.</w:t>
      </w:r>
    </w:p>
    <w:p w14:paraId="7766862A" w14:textId="77777777" w:rsidR="00910733" w:rsidRPr="00910733" w:rsidRDefault="00910733" w:rsidP="00910733">
      <w:pPr>
        <w:pStyle w:val="Titre2"/>
        <w:rPr>
          <w:rFonts w:ascii="Raleway" w:hAnsi="Raleway"/>
        </w:rPr>
      </w:pPr>
      <w:r w:rsidRPr="00910733">
        <w:rPr>
          <w:rFonts w:ascii="Raleway" w:hAnsi="Raleway"/>
        </w:rPr>
        <w:t>C. L'impact du plan BEPS et de l'Instrument multilatéral (MLI)</w:t>
      </w:r>
    </w:p>
    <w:p w14:paraId="3335FCD5"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Convention multilatérale pour la mise en œuvre des mesures relatives aux conventions fiscales (MLI), signée le 7 juin 2017 et ratifiée tant par la France que par la Belgique, est susceptible de modifier l'analyse conventionnelle. Le plan BEPS de l'OCDE (Action 7) a conduit à trois évolutions majeures qu'il convient d'intégrer dans l'appréciation du risque.</w:t>
      </w:r>
    </w:p>
    <w:p w14:paraId="39314FB8"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premier lieu, l'article 12 du MLI élargit la notion d'agent dépendant : constitue désormais un ES toute personne jouant un rôle prépondérant dans la conclusion de contrats sans que l'entreprise étrangère n'ait besoin d'y apporter de modifications substantielles. De plus, une personne agissant exclusivement ou presque exclusivement pour une entité liée ne peut plus être qualifiée d'agent indépendant.</w:t>
      </w:r>
    </w:p>
    <w:p w14:paraId="33CC259A"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deuxième lieu, l'article 13 du MLI restreint les exceptions pour activités préparatoires et auxiliaires : les activités citées en liste — dont le stockage, l'exposition, la livraison et l'achat — ne sont plus présumées comme présentant un caractère auxiliaire. Il appartient désormais à l'entreprise de démontrer ce caractère au cas par cas, renversant ainsi la charge de la preuve.</w:t>
      </w:r>
    </w:p>
    <w:p w14:paraId="39CB6408"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troisième lieu, l'article 13 §4 du MLI introduit une règle anti-fragmentation générale : si l'entreprise ou une entreprise étroitement liée exerce dans le même État des activités complémentaires formant ensemble une opération commerciale cohésive, l'exception pour activités auxiliaires ne s'applique pas.</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7"/>
      </w:tblGrid>
      <w:tr w:rsidR="00910733" w:rsidRPr="00910733" w14:paraId="75A84395" w14:textId="77777777" w:rsidTr="00910733">
        <w:tc>
          <w:tcPr>
            <w:tcW w:w="9057" w:type="dxa"/>
            <w:tcBorders>
              <w:top w:val="single" w:sz="4" w:space="0" w:color="FFC107"/>
              <w:left w:val="single" w:sz="12" w:space="0" w:color="FFC107"/>
              <w:bottom w:val="single" w:sz="1" w:space="0" w:color="CCCCCC"/>
              <w:right w:val="single" w:sz="1" w:space="0" w:color="CCCCCC"/>
            </w:tcBorders>
            <w:shd w:val="clear" w:color="auto" w:fill="FFF3CD"/>
            <w:tcMar>
              <w:top w:w="160" w:type="dxa"/>
              <w:left w:w="240" w:type="dxa"/>
              <w:bottom w:w="160" w:type="dxa"/>
              <w:right w:w="160" w:type="dxa"/>
            </w:tcMar>
          </w:tcPr>
          <w:p w14:paraId="79D29C89" w14:textId="77777777" w:rsidR="00910733" w:rsidRPr="00910733" w:rsidRDefault="00910733" w:rsidP="001229BE">
            <w:pPr>
              <w:spacing w:before="100" w:after="120"/>
              <w:rPr>
                <w:rFonts w:ascii="Raleway" w:hAnsi="Raleway"/>
              </w:rPr>
            </w:pPr>
            <w:r w:rsidRPr="00910733">
              <w:rPr>
                <w:rFonts w:ascii="Raleway" w:hAnsi="Raleway"/>
                <w:b/>
                <w:bCs/>
                <w:color w:val="7B3F00"/>
              </w:rPr>
              <w:lastRenderedPageBreak/>
              <w:t>Point de vigilance : évolution du droit conventionnel</w:t>
            </w:r>
          </w:p>
          <w:p w14:paraId="1FCC24B0" w14:textId="77777777" w:rsidR="00910733" w:rsidRPr="00910733" w:rsidRDefault="00910733" w:rsidP="001229BE">
            <w:pPr>
              <w:spacing w:line="280" w:lineRule="auto"/>
              <w:jc w:val="both"/>
              <w:rPr>
                <w:rFonts w:ascii="Raleway" w:hAnsi="Raleway"/>
              </w:rPr>
            </w:pPr>
            <w:r w:rsidRPr="00910733">
              <w:rPr>
                <w:rFonts w:ascii="Raleway" w:hAnsi="Raleway"/>
                <w:i/>
                <w:iCs/>
                <w:sz w:val="21"/>
                <w:szCs w:val="21"/>
              </w:rPr>
              <w:t>Les positions précises de la France et de la Belgique au titre des différents articles du MLI doivent être vérifiées par rapport aux listes de réserves et de notifications déposées par chacun des deux États. La convention franco-belge contient déjà une clause de concertation en cas de cumul d'activités dont l'effet est comparable à la règle anti-fragmentation du MLI. Il est recommandé de surveiller l'évolution des négociations conventionnelles franco-belges et de consulter régulièrement les publications de l'OCDE sur l'application du MLI.</w:t>
            </w:r>
          </w:p>
        </w:tc>
      </w:tr>
    </w:tbl>
    <w:p w14:paraId="30EB03B9" w14:textId="77777777" w:rsidR="00910733" w:rsidRPr="00910733" w:rsidRDefault="00910733" w:rsidP="00910733">
      <w:pPr>
        <w:pStyle w:val="Titre2"/>
        <w:rPr>
          <w:rFonts w:ascii="Raleway" w:hAnsi="Raleway"/>
        </w:rPr>
      </w:pPr>
    </w:p>
    <w:p w14:paraId="5335AE8D" w14:textId="533199ED" w:rsidR="00910733" w:rsidRPr="00910733" w:rsidRDefault="00910733" w:rsidP="00910733">
      <w:pPr>
        <w:pStyle w:val="Titre2"/>
        <w:rPr>
          <w:rFonts w:ascii="Raleway" w:hAnsi="Raleway"/>
        </w:rPr>
      </w:pPr>
      <w:r w:rsidRPr="00910733">
        <w:rPr>
          <w:rFonts w:ascii="Raleway" w:hAnsi="Raleway"/>
        </w:rPr>
        <w:t>D. Les conséquences de la qualification d'ES et l'élimination de la double imposition</w:t>
      </w:r>
    </w:p>
    <w:p w14:paraId="4D764824" w14:textId="77777777" w:rsidR="00910733" w:rsidRPr="00910733" w:rsidRDefault="00910733" w:rsidP="00910733">
      <w:pPr>
        <w:spacing w:before="100" w:after="160" w:line="300" w:lineRule="auto"/>
        <w:jc w:val="both"/>
        <w:rPr>
          <w:rFonts w:ascii="Raleway" w:hAnsi="Raleway"/>
        </w:rPr>
      </w:pPr>
      <w:r w:rsidRPr="00910733">
        <w:rPr>
          <w:rFonts w:ascii="Raleway" w:hAnsi="Raleway"/>
        </w:rPr>
        <w:t>Si un établissement stable est caractérisé en France, les conséquences fiscales sont substantielles. La France est en droit d'imposer, selon les règles de l'impôt sur les sociétés français (taux de droit commun de 25%), les bénéfices attribuables à l'ES. Cette attribution s'opère selon la méthode de l'entité distincte et autonome — l'ES est traité comme si c'était une entreprise distincte exerçant les mêmes activités ou des activités similaires dans les mêmes conditions ou des conditions analogues — en tenant compte des fonctions exercées, des actifs utilisés et des risques assumés par l'ES.</w:t>
      </w:r>
    </w:p>
    <w:p w14:paraId="4DBA5CA7"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France impose également à l'ES les obligations déclaratives suivantes : dépôt d'une déclaration de résultats (formulaire n° 2065), paiement d'acomptes trimestriels d'IS, immatriculation au Registre du Commerce et des Sociétés, tenue d'une comptabilité française, et le cas échéant paiement de la cotisation foncière des entreprises (CFE) et de la cotisation sur la valeur ajoutée des entreprises (CVAE).</w:t>
      </w:r>
    </w:p>
    <w:p w14:paraId="018148C4"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Belgique, en tant qu'État de résidence de la filiale, élimine la double imposition par la méthode d'exemption avec réserve de progressivité (art. 19 §A de la Convention) : les bénéfices attribués à l'ES français sont exemptés d'impôt en Belgique, mais pris en compte pour la détermination du taux d'imposition applicable aux autres revenus belges. Si aucun ES n'est caractérisé en France, l'ensemble des bénéfices de la filiale demeure imposable exclusivement en Belgique, et la France n'a aucun droit d'imposition.</w:t>
      </w:r>
    </w:p>
    <w:p w14:paraId="5314ACFA" w14:textId="77777777" w:rsidR="00910733" w:rsidRPr="00910733" w:rsidRDefault="00910733" w:rsidP="00910733">
      <w:pPr>
        <w:pStyle w:val="Titre1"/>
        <w:jc w:val="center"/>
        <w:rPr>
          <w:rFonts w:ascii="Raleway" w:hAnsi="Raleway"/>
        </w:rPr>
      </w:pPr>
      <w:r w:rsidRPr="00910733">
        <w:rPr>
          <w:rFonts w:ascii="Raleway" w:hAnsi="Raleway"/>
        </w:rPr>
        <w:t>III. LA TVA APPLICABLE AUX TRANSFERTS DE MARCHANDISES ENTRE LA BELGIQUE ET LA FRANCE</w:t>
      </w:r>
    </w:p>
    <w:p w14:paraId="5B3CC803" w14:textId="77777777" w:rsidR="00910733" w:rsidRPr="00910733" w:rsidRDefault="00910733" w:rsidP="00910733">
      <w:pPr>
        <w:pBdr>
          <w:bottom w:val="single" w:sz="6" w:space="1" w:color="2E5FA3"/>
        </w:pBdr>
        <w:spacing w:after="200"/>
        <w:jc w:val="both"/>
        <w:rPr>
          <w:rFonts w:ascii="Raleway" w:hAnsi="Raleway"/>
        </w:rPr>
      </w:pPr>
    </w:p>
    <w:p w14:paraId="45D20916" w14:textId="77777777" w:rsidR="00910733" w:rsidRPr="00910733" w:rsidRDefault="00910733" w:rsidP="00910733">
      <w:pPr>
        <w:pStyle w:val="Titre2"/>
        <w:jc w:val="both"/>
        <w:rPr>
          <w:rFonts w:ascii="Raleway" w:hAnsi="Raleway"/>
        </w:rPr>
      </w:pPr>
      <w:r w:rsidRPr="00910733">
        <w:rPr>
          <w:rFonts w:ascii="Raleway" w:hAnsi="Raleway"/>
        </w:rPr>
        <w:t>A. Le régime de droit commun : le transfert assimilé à une opération intracommunautaire</w:t>
      </w:r>
    </w:p>
    <w:p w14:paraId="25B35D59"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1. Le principe du transfert assimilé à une livraison intracommunautaire</w:t>
      </w:r>
    </w:p>
    <w:p w14:paraId="6D10D654" w14:textId="77777777" w:rsidR="00910733" w:rsidRPr="00910733" w:rsidRDefault="00910733" w:rsidP="00910733">
      <w:pPr>
        <w:spacing w:before="100" w:after="160" w:line="300" w:lineRule="auto"/>
        <w:jc w:val="both"/>
        <w:rPr>
          <w:rFonts w:ascii="Raleway" w:hAnsi="Raleway"/>
        </w:rPr>
      </w:pPr>
      <w:r w:rsidRPr="00910733">
        <w:rPr>
          <w:rFonts w:ascii="Raleway" w:hAnsi="Raleway"/>
        </w:rPr>
        <w:t>Lorsque la filiale belge transfère ses propres marchandises de Belgique vers la France, sans qu'aucun changement de propriétaire n'intervienne, ce mouvement de biens est qualifié, en droit de l'Union européenne et en droit fiscal interne, de transfert intracommunautaire. Ce transfert est juridiquement assimilé, d'une part, à une livraison intracommunautaire exonérée dans l'État de départ (la Belgique) et, d'autre part, à une acquisition intracommunautaire taxable dans l'État d'arrivée (la France).</w:t>
      </w:r>
    </w:p>
    <w:p w14:paraId="39FB3ACB" w14:textId="77777777" w:rsidR="00910733" w:rsidRPr="00910733" w:rsidRDefault="00910733" w:rsidP="00910733">
      <w:pPr>
        <w:spacing w:before="100" w:after="160" w:line="300" w:lineRule="auto"/>
        <w:jc w:val="both"/>
        <w:rPr>
          <w:rFonts w:ascii="Raleway" w:hAnsi="Raleway"/>
        </w:rPr>
      </w:pPr>
      <w:r w:rsidRPr="00910733">
        <w:rPr>
          <w:rFonts w:ascii="Raleway" w:hAnsi="Raleway"/>
        </w:rPr>
        <w:lastRenderedPageBreak/>
        <w:t>La doctrine administrative française (BOI-TVA-CHAMP-10-10-40-10, n° 390) précise que lorsque les biens sont expédiés ou transportés par un assujetti ou pour son compte de France vers un autre État membre pour être placés chez un client avant d'être acquis par ce dernier, le fournisseur français réalise un transfert assimilé à une livraison de biens en application du III de l'article 256 du CGI. Ce principe s'applique symétriquement au cas d'espèce : la filiale belge réalise un transfert en Belgique et doit constater une acquisition intracommunautaire en France.</w:t>
      </w:r>
    </w:p>
    <w:p w14:paraId="760B5556" w14:textId="77777777" w:rsidR="00910733" w:rsidRPr="00910733" w:rsidRDefault="00910733" w:rsidP="004B59E6">
      <w:pPr>
        <w:spacing w:before="240" w:after="120"/>
        <w:jc w:val="both"/>
        <w:rPr>
          <w:rFonts w:ascii="Raleway" w:hAnsi="Raleway"/>
        </w:rPr>
      </w:pPr>
      <w:r w:rsidRPr="00910733">
        <w:rPr>
          <w:rFonts w:ascii="Raleway" w:hAnsi="Raleway"/>
          <w:b/>
          <w:bCs/>
          <w:color w:val="1B3A6B"/>
          <w:sz w:val="24"/>
          <w:szCs w:val="24"/>
        </w:rPr>
        <w:t>2. Les obligations déclaratives en France au titre de l'acquisition intracommunautaire</w:t>
      </w:r>
    </w:p>
    <w:p w14:paraId="2BD5AB0C"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application de l'article 256 bis du CGI et conformément à la doctrine administrative (BOI-TVA-CHAMP-10-10-40-20), la filiale belge doit, pour chaque transfert de marchandises vers la France : s'identifier à la TVA en France préalablement à tout mouvement de biens, déclarer l'acquisition intracommunautaire sur sa déclaration de TVA française (formulaire CA3), et procéder à l'autoliquidation de la TVA, c'est-à-dire collecter et déduire simultanément la TVA sur une même déclaration.</w:t>
      </w:r>
    </w:p>
    <w:p w14:paraId="3F0FA6EE"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L'autoliquidation est en principe une opération neutre en trésorerie pour la filiale belge, dans la mesure où la TVA collectée sur l'acquisition intracommunautaire est immédiatement déductible en tant que TVA sur achat dès lors que les marchandises sont affectées à des opérations ouvrant droit à déduction. Toutefois, si la déclaration CA3 présente un solde débiteur (TVA collectée supérieure à la TVA déductible), un décaissement effectif peut intervenir.</w:t>
      </w:r>
    </w:p>
    <w:p w14:paraId="0697F144" w14:textId="77777777" w:rsidR="00910733" w:rsidRPr="00910733" w:rsidRDefault="00910733" w:rsidP="00910733">
      <w:pPr>
        <w:pStyle w:val="Titre2"/>
        <w:rPr>
          <w:rFonts w:ascii="Raleway" w:hAnsi="Raleway"/>
        </w:rPr>
      </w:pPr>
      <w:r w:rsidRPr="00910733">
        <w:rPr>
          <w:rFonts w:ascii="Raleway" w:hAnsi="Raleway"/>
        </w:rPr>
        <w:t>B. Le régime des stocks sous contrat de dépôt (call-off stock) : une applicabilité très limitée</w:t>
      </w:r>
    </w:p>
    <w:p w14:paraId="0E0F6305"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1. Les conditions d'application du régime</w:t>
      </w:r>
    </w:p>
    <w:p w14:paraId="7F567BD2" w14:textId="77777777" w:rsidR="00910733" w:rsidRPr="00910733" w:rsidRDefault="00910733" w:rsidP="00910733">
      <w:pPr>
        <w:spacing w:before="100" w:after="160" w:line="300" w:lineRule="auto"/>
        <w:jc w:val="both"/>
        <w:rPr>
          <w:rFonts w:ascii="Raleway" w:hAnsi="Raleway"/>
        </w:rPr>
      </w:pPr>
      <w:r w:rsidRPr="00910733">
        <w:rPr>
          <w:rFonts w:ascii="Raleway" w:hAnsi="Raleway"/>
        </w:rPr>
        <w:t>Le régime des stocks sous contrat de dépôt, codifié à l'article 256 III bis du CGI et issu des « Quick Fixes » (directive 2018/1910 du 4 décembre 2018, transposée en droit interne par la loi n° 2019-1479 du 28 décembre 2019), permet, sous conditions strictes, de ne pas déclencher le fait générateur de la TVA lors du transfert des marchandises, mais uniquement lors du transfert effectif de propriété à l'acquéreur.</w:t>
      </w:r>
    </w:p>
    <w:p w14:paraId="33D932A8" w14:textId="77777777" w:rsidR="00910733" w:rsidRDefault="00910733" w:rsidP="00910733">
      <w:pPr>
        <w:spacing w:before="100" w:after="160" w:line="300" w:lineRule="auto"/>
        <w:jc w:val="both"/>
        <w:rPr>
          <w:rFonts w:ascii="Raleway" w:hAnsi="Raleway"/>
        </w:rPr>
      </w:pPr>
      <w:r w:rsidRPr="00910733">
        <w:rPr>
          <w:rFonts w:ascii="Raleway" w:hAnsi="Raleway"/>
        </w:rPr>
        <w:t>La doctrine administrative (BOI-TVA-CHAMP-10-10-40-20, n° 322) énumère les conditions cumulatives d'application du régime : le fournisseur qui expédie ou transporte les biens ne doit être ni établi ni disposer en France d'un ES au sens de la TVA ; les biens doivent être destinés à être livrés à un acquéreur identifié dès le départ de l'expédition ; cet acquéreur doit être assujetti à la TVA en France et avoir communiqué son numéro d'identification TVA avant le départ de l'expédition ; le transfert de propriété doit intervenir dans un délai maximal de douze mois à compter de l'arrivée des biens en France ; enfin, le fournisseur doit tenir un registre spécifique des biens transférés dans ce cadre.</w:t>
      </w:r>
    </w:p>
    <w:p w14:paraId="6C4A2291" w14:textId="77777777" w:rsidR="00910733" w:rsidRDefault="00910733" w:rsidP="00910733">
      <w:pPr>
        <w:spacing w:before="100" w:after="160" w:line="300" w:lineRule="auto"/>
        <w:jc w:val="both"/>
        <w:rPr>
          <w:rFonts w:ascii="Raleway" w:hAnsi="Raleway"/>
        </w:rPr>
      </w:pPr>
    </w:p>
    <w:p w14:paraId="3AAEB067" w14:textId="77777777" w:rsidR="00910733" w:rsidRDefault="00910733" w:rsidP="00910733">
      <w:pPr>
        <w:spacing w:before="100" w:after="160" w:line="300" w:lineRule="auto"/>
        <w:jc w:val="both"/>
        <w:rPr>
          <w:rFonts w:ascii="Raleway" w:hAnsi="Raleway"/>
        </w:rPr>
      </w:pPr>
    </w:p>
    <w:p w14:paraId="034E1F03" w14:textId="77777777" w:rsidR="00910733" w:rsidRPr="00910733" w:rsidRDefault="00910733" w:rsidP="00910733">
      <w:pPr>
        <w:spacing w:before="100" w:after="160" w:line="300" w:lineRule="auto"/>
        <w:jc w:val="both"/>
        <w:rPr>
          <w:rFonts w:ascii="Raleway" w:hAnsi="Raleway"/>
        </w:rPr>
      </w:pPr>
    </w:p>
    <w:p w14:paraId="2E792B2D" w14:textId="77777777" w:rsidR="00910733" w:rsidRPr="00910733" w:rsidRDefault="00910733" w:rsidP="00AB1A7F">
      <w:pPr>
        <w:spacing w:before="240" w:after="120"/>
        <w:jc w:val="both"/>
        <w:rPr>
          <w:rFonts w:ascii="Raleway" w:hAnsi="Raleway"/>
        </w:rPr>
      </w:pPr>
      <w:r w:rsidRPr="00910733">
        <w:rPr>
          <w:rFonts w:ascii="Raleway" w:hAnsi="Raleway"/>
          <w:b/>
          <w:bCs/>
          <w:color w:val="1B3A6B"/>
          <w:sz w:val="24"/>
          <w:szCs w:val="24"/>
        </w:rPr>
        <w:lastRenderedPageBreak/>
        <w:t>2. L'inapplicabilité structurelle du régime au schéma de distribution multi-clients</w:t>
      </w:r>
    </w:p>
    <w:p w14:paraId="797A3682" w14:textId="77777777" w:rsidR="00910733" w:rsidRPr="00910733" w:rsidRDefault="00910733" w:rsidP="00910733">
      <w:pPr>
        <w:spacing w:before="100" w:after="160" w:line="300" w:lineRule="auto"/>
        <w:jc w:val="both"/>
        <w:rPr>
          <w:rFonts w:ascii="Raleway" w:hAnsi="Raleway"/>
        </w:rPr>
      </w:pPr>
      <w:r w:rsidRPr="00910733">
        <w:rPr>
          <w:rFonts w:ascii="Raleway" w:hAnsi="Raleway"/>
        </w:rPr>
        <w:t>Pour les raisons exposées ci-après, le régime du call-off stock est structurellement incompatible avec le schéma de distribution envisagé. En premier lieu, le régime exige que les biens soient destinés à un acquéreur unique préalablement identifié dès le départ de l'expédition. Or, le schéma envisagé prévoit une distribution à de multiples clients dans plusieurs États membres, sans que l'identité de chaque acquéreur final ne soit nécessairement connue au moment du transfert depuis la Belgique.</w:t>
      </w:r>
    </w:p>
    <w:p w14:paraId="608A1F46"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deuxième lieu, et surtout, la présence de l'entrepôt en France avec du personnel et des moyens matériels constitue très probablement un établissement stable au sens de la TVA, ce qui prive la filiale belge de la condition d'absence d'ES en France requise par l'article 256 III bis du CGI.</w:t>
      </w:r>
    </w:p>
    <w:p w14:paraId="2DDE989F"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troisième lieu, si la filiale belge décide de recourir à un prestataire 3PL et n'a pas d'ES en France, le régime du call-off stock pourrait théoriquement s'appliquer pour des livraisons à des clients français spécifiquement identifiés à l'avance. Mais cette utilisation ne couvrirait qu'une fraction marginale des flux et ne saurait constituer la base du schéma général de distribution.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071"/>
      </w:tblGrid>
      <w:tr w:rsidR="00910733" w:rsidRPr="00910733" w14:paraId="4A8277CC" w14:textId="77777777" w:rsidTr="00910733">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11F8A597" w14:textId="77777777" w:rsidR="00910733" w:rsidRPr="00910733" w:rsidRDefault="00910733" w:rsidP="001229BE">
            <w:pPr>
              <w:rPr>
                <w:rFonts w:ascii="Raleway" w:hAnsi="Raleway"/>
                <w:lang w:val="en-US"/>
              </w:rPr>
            </w:pPr>
            <w:r w:rsidRPr="00910733">
              <w:rPr>
                <w:rFonts w:ascii="Raleway" w:hAnsi="Raleway"/>
                <w:b/>
                <w:bCs/>
                <w:color w:val="FFFFFF"/>
                <w:lang w:val="en-US"/>
              </w:rPr>
              <w:t>Condition du call-off stock</w:t>
            </w:r>
          </w:p>
        </w:tc>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0AF543D6" w14:textId="77777777" w:rsidR="00910733" w:rsidRPr="00910733" w:rsidRDefault="00910733" w:rsidP="001229BE">
            <w:pPr>
              <w:rPr>
                <w:rFonts w:ascii="Raleway" w:hAnsi="Raleway"/>
              </w:rPr>
            </w:pPr>
            <w:r w:rsidRPr="00910733">
              <w:rPr>
                <w:rFonts w:ascii="Raleway" w:hAnsi="Raleway"/>
                <w:b/>
                <w:bCs/>
                <w:color w:val="FFFFFF"/>
              </w:rPr>
              <w:t>Situation de la filiale belge</w:t>
            </w:r>
          </w:p>
        </w:tc>
        <w:tc>
          <w:tcPr>
            <w:tcW w:w="2071"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7E382222" w14:textId="77777777" w:rsidR="00910733" w:rsidRPr="00910733" w:rsidRDefault="00910733" w:rsidP="001229BE">
            <w:pPr>
              <w:rPr>
                <w:rFonts w:ascii="Raleway" w:hAnsi="Raleway"/>
              </w:rPr>
            </w:pPr>
            <w:r w:rsidRPr="00910733">
              <w:rPr>
                <w:rFonts w:ascii="Raleway" w:hAnsi="Raleway"/>
                <w:b/>
                <w:bCs/>
                <w:color w:val="FFFFFF"/>
              </w:rPr>
              <w:t>Compatibilité</w:t>
            </w:r>
          </w:p>
        </w:tc>
      </w:tr>
      <w:tr w:rsidR="00910733" w:rsidRPr="00910733" w14:paraId="2CF22AA9" w14:textId="77777777" w:rsidTr="0091073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ABA49" w14:textId="77777777" w:rsidR="00910733" w:rsidRPr="00910733" w:rsidRDefault="00910733" w:rsidP="001229BE">
            <w:pPr>
              <w:jc w:val="center"/>
              <w:rPr>
                <w:rFonts w:ascii="Raleway" w:hAnsi="Raleway"/>
              </w:rPr>
            </w:pPr>
            <w:r w:rsidRPr="00910733">
              <w:rPr>
                <w:rFonts w:ascii="Raleway" w:hAnsi="Raleway"/>
              </w:rPr>
              <w:t>Biens destinés à un acquéreur unique préalablement identifié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92896" w14:textId="77777777" w:rsidR="00910733" w:rsidRPr="00910733" w:rsidRDefault="00910733" w:rsidP="001229BE">
            <w:pPr>
              <w:jc w:val="center"/>
              <w:rPr>
                <w:rFonts w:ascii="Raleway" w:hAnsi="Raleway"/>
              </w:rPr>
            </w:pPr>
            <w:r w:rsidRPr="00910733">
              <w:rPr>
                <w:rFonts w:ascii="Raleway" w:hAnsi="Raleway"/>
              </w:rPr>
              <w:t>Distribution vers de multiples clients dans divers États membres de l'UE</w:t>
            </w:r>
          </w:p>
        </w:tc>
        <w:tc>
          <w:tcPr>
            <w:tcW w:w="2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C076"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Incompatible</w:t>
            </w:r>
          </w:p>
        </w:tc>
      </w:tr>
      <w:tr w:rsidR="00910733" w:rsidRPr="00910733" w14:paraId="54912280" w14:textId="77777777" w:rsidTr="00910733">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5B6D49" w14:textId="77777777" w:rsidR="00910733" w:rsidRPr="00910733" w:rsidRDefault="00910733" w:rsidP="001229BE">
            <w:pPr>
              <w:jc w:val="center"/>
              <w:rPr>
                <w:rFonts w:ascii="Raleway" w:hAnsi="Raleway"/>
              </w:rPr>
            </w:pPr>
            <w:r w:rsidRPr="00910733">
              <w:rPr>
                <w:rFonts w:ascii="Raleway" w:hAnsi="Raleway"/>
              </w:rPr>
              <w:t>Fournisseur non établi dans l'État d'arrivée (absence d'ES TVA)</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7C65D6" w14:textId="77777777" w:rsidR="00910733" w:rsidRPr="00910733" w:rsidRDefault="00910733" w:rsidP="001229BE">
            <w:pPr>
              <w:jc w:val="center"/>
              <w:rPr>
                <w:rFonts w:ascii="Raleway" w:hAnsi="Raleway"/>
              </w:rPr>
            </w:pPr>
            <w:r w:rsidRPr="00910733">
              <w:rPr>
                <w:rFonts w:ascii="Raleway" w:hAnsi="Raleway"/>
              </w:rPr>
              <w:t>L'entrepôt avec personnel en France constitue un ES TVA</w:t>
            </w:r>
          </w:p>
        </w:tc>
        <w:tc>
          <w:tcPr>
            <w:tcW w:w="20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B6DD4"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Incompatible (sauf 3PL)</w:t>
            </w:r>
          </w:p>
        </w:tc>
      </w:tr>
      <w:tr w:rsidR="00910733" w:rsidRPr="00910733" w14:paraId="282C4154" w14:textId="77777777" w:rsidTr="0091073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56316" w14:textId="77777777" w:rsidR="00910733" w:rsidRPr="00910733" w:rsidRDefault="00910733" w:rsidP="001229BE">
            <w:pPr>
              <w:jc w:val="center"/>
              <w:rPr>
                <w:rFonts w:ascii="Raleway" w:hAnsi="Raleway"/>
              </w:rPr>
            </w:pPr>
            <w:r w:rsidRPr="00910733">
              <w:rPr>
                <w:rFonts w:ascii="Raleway" w:hAnsi="Raleway"/>
              </w:rPr>
              <w:t>Transfert de propriété dans le délai de 12 mois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33FC" w14:textId="77777777" w:rsidR="00910733" w:rsidRPr="00910733" w:rsidRDefault="00910733" w:rsidP="001229BE">
            <w:pPr>
              <w:jc w:val="center"/>
              <w:rPr>
                <w:rFonts w:ascii="Raleway" w:hAnsi="Raleway"/>
              </w:rPr>
            </w:pPr>
            <w:r w:rsidRPr="00910733">
              <w:rPr>
                <w:rFonts w:ascii="Raleway" w:hAnsi="Raleway"/>
              </w:rPr>
              <w:t>Possible mais non garanti pour l'ensemble du stock</w:t>
            </w:r>
          </w:p>
        </w:tc>
        <w:tc>
          <w:tcPr>
            <w:tcW w:w="2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2118"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Conditionnel</w:t>
            </w:r>
          </w:p>
        </w:tc>
      </w:tr>
      <w:tr w:rsidR="00910733" w:rsidRPr="00910733" w14:paraId="7536D8D8" w14:textId="77777777" w:rsidTr="00910733">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3026A" w14:textId="77777777" w:rsidR="00910733" w:rsidRPr="00910733" w:rsidRDefault="00910733" w:rsidP="001229BE">
            <w:pPr>
              <w:jc w:val="center"/>
              <w:rPr>
                <w:rFonts w:ascii="Raleway" w:hAnsi="Raleway"/>
              </w:rPr>
            </w:pPr>
            <w:r w:rsidRPr="00910733">
              <w:rPr>
                <w:rFonts w:ascii="Raleway" w:hAnsi="Raleway"/>
              </w:rPr>
              <w:t>Un seul acquéreur par lot de biens transférés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0809C" w14:textId="77777777" w:rsidR="00910733" w:rsidRPr="00910733" w:rsidRDefault="00910733" w:rsidP="001229BE">
            <w:pPr>
              <w:jc w:val="center"/>
              <w:rPr>
                <w:rFonts w:ascii="Raleway" w:hAnsi="Raleway"/>
              </w:rPr>
            </w:pPr>
            <w:r w:rsidRPr="00910733">
              <w:rPr>
                <w:rFonts w:ascii="Raleway" w:hAnsi="Raleway"/>
              </w:rPr>
              <w:t>Biens destinés au marché UE sans acquéreur prédéterminé</w:t>
            </w:r>
          </w:p>
        </w:tc>
        <w:tc>
          <w:tcPr>
            <w:tcW w:w="20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2D44A"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Incompatible</w:t>
            </w:r>
          </w:p>
        </w:tc>
      </w:tr>
    </w:tbl>
    <w:p w14:paraId="3BC54EC4" w14:textId="77777777" w:rsidR="00910733" w:rsidRPr="00910733" w:rsidRDefault="00910733" w:rsidP="00910733">
      <w:pPr>
        <w:pStyle w:val="Titre2"/>
        <w:rPr>
          <w:rFonts w:ascii="Raleway" w:hAnsi="Raleway"/>
        </w:rPr>
      </w:pPr>
    </w:p>
    <w:p w14:paraId="5429DEFD" w14:textId="52FC7FF2" w:rsidR="00910733" w:rsidRPr="00910733" w:rsidRDefault="00910733" w:rsidP="00910733">
      <w:pPr>
        <w:pStyle w:val="Titre2"/>
        <w:rPr>
          <w:rFonts w:ascii="Raleway" w:hAnsi="Raleway"/>
        </w:rPr>
      </w:pPr>
      <w:r w:rsidRPr="00910733">
        <w:rPr>
          <w:rFonts w:ascii="Raleway" w:hAnsi="Raleway"/>
        </w:rPr>
        <w:t>C. Les obligations d'immatriculation à la TVA en France</w:t>
      </w:r>
    </w:p>
    <w:p w14:paraId="655C67F3"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1. La nécessité d'une identification TVA française</w:t>
      </w:r>
    </w:p>
    <w:p w14:paraId="250CBF87"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filiale belge doit impérativement s'identifier à la TVA en France (obtention d'un numéro FR intracommunautaire) préalablement à tout mouvement de marchandises vers la France ou depuis la France. Cette identification est nécessaire pour déclarer les acquisitions intracommunautaires résultant des transferts depuis la Belgique, collecter et reverser la TVA française sur les livraisons domestiques à des clients français, et bénéficier de l'exonération de TVA sur les livraisons intracommunautaires depuis la France.</w:t>
      </w:r>
    </w:p>
    <w:p w14:paraId="751C673F" w14:textId="77777777" w:rsidR="00910733" w:rsidRDefault="00910733" w:rsidP="00910733">
      <w:pPr>
        <w:spacing w:before="100" w:after="160" w:line="300" w:lineRule="auto"/>
        <w:jc w:val="both"/>
        <w:rPr>
          <w:rFonts w:ascii="Raleway" w:hAnsi="Raleway"/>
        </w:rPr>
      </w:pPr>
      <w:r w:rsidRPr="00910733">
        <w:rPr>
          <w:rFonts w:ascii="Raleway" w:hAnsi="Raleway"/>
        </w:rPr>
        <w:t>La démarche d'immatriculation s'effectue auprès du Service des Impôts des Entreprises Étrangères (SIEE) de la Direction des Résidents à l'Étranger et des Services Généraux (DRESG), accompagnée des justificatifs d'existence de la société belge (extrait du registre des entreprises belge), d'une traduction française des statuts, et d'une description des activités exercées en France.</w:t>
      </w:r>
    </w:p>
    <w:p w14:paraId="45C7848E" w14:textId="77777777" w:rsidR="00910733" w:rsidRPr="00910733" w:rsidRDefault="00910733" w:rsidP="00910733">
      <w:pPr>
        <w:spacing w:before="100" w:after="160" w:line="300" w:lineRule="auto"/>
        <w:jc w:val="both"/>
        <w:rPr>
          <w:rFonts w:ascii="Raleway" w:hAnsi="Raleway"/>
        </w:rPr>
      </w:pPr>
    </w:p>
    <w:p w14:paraId="5DB1C77B" w14:textId="77777777" w:rsidR="00910733" w:rsidRPr="00910733" w:rsidRDefault="00910733" w:rsidP="00AB1A7F">
      <w:pPr>
        <w:spacing w:before="240" w:after="120"/>
        <w:jc w:val="both"/>
        <w:rPr>
          <w:rFonts w:ascii="Raleway" w:hAnsi="Raleway"/>
        </w:rPr>
      </w:pPr>
      <w:r w:rsidRPr="00910733">
        <w:rPr>
          <w:rFonts w:ascii="Raleway" w:hAnsi="Raleway"/>
          <w:b/>
          <w:bCs/>
          <w:color w:val="1B3A6B"/>
          <w:sz w:val="24"/>
          <w:szCs w:val="24"/>
        </w:rPr>
        <w:lastRenderedPageBreak/>
        <w:t>2. La notion d'établissement stable TVA et ses conséquences (article 283-0 du CGI)</w:t>
      </w:r>
    </w:p>
    <w:p w14:paraId="083EB398"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L'article 283-0 du CGI prévoit une règle qui mérite une attention particulière : un assujetti qui réalise une livraison de biens ou une prestation de services imposable en France et qui y dispose d'un établissement stable ne participant pas à la réalisation de cette opération est considéré comme un assujetti établi hors de France. En revanche, si l'ES participe effectivement aux opérations (ce qui sera le cas pour les expéditions depuis l'entrepôt), la filiale belge est considérée comme établie en France pour ces opérations.</w:t>
      </w:r>
    </w:p>
    <w:p w14:paraId="687C95FF"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notion d'ES au sens de la TVA est définie par l'article 11 du règlement d'exécution UE n° 282/2011 : il s'agit de tout établissement, autre que le siège de l'activité économique, caractérisé par un degré suffisant de permanence et une structure apte, en termes de moyens humains et techniques, à recevoir et à utiliser les services fournis, ou à fournir les services dont il assure la prestation. Un entrepôt avec du personnel salarié dispose d'une telle structure.</w:t>
      </w:r>
    </w:p>
    <w:p w14:paraId="45AEE400" w14:textId="07BBC4C7" w:rsidR="00910733" w:rsidRPr="00910733" w:rsidRDefault="00910733" w:rsidP="00910733">
      <w:pPr>
        <w:spacing w:before="100" w:after="160" w:line="300" w:lineRule="auto"/>
        <w:jc w:val="both"/>
        <w:rPr>
          <w:rFonts w:ascii="Raleway" w:hAnsi="Raleway"/>
        </w:rPr>
      </w:pPr>
      <w:r w:rsidRPr="00910733">
        <w:rPr>
          <w:rFonts w:ascii="Raleway" w:hAnsi="Raleway"/>
        </w:rPr>
        <w:t xml:space="preserve">Si l'entrepôt est qualifié d'ES TVA et participe aux livraisons depuis la France, la filiale belge est traitée comme un assujetti établi en France pour ces opérations. Elle est alors elle-même redevable de la TVA française — sans que ses clients français professionnels puissent </w:t>
      </w:r>
      <w:r w:rsidR="00AB1A7F" w:rsidRPr="00910733">
        <w:rPr>
          <w:rFonts w:ascii="Raleway" w:hAnsi="Raleway"/>
        </w:rPr>
        <w:t>auto liquider</w:t>
      </w:r>
      <w:r w:rsidRPr="00910733">
        <w:rPr>
          <w:rFonts w:ascii="Raleway" w:hAnsi="Raleway"/>
        </w:rPr>
        <w:t xml:space="preserve"> la TVA à sa place — et doit facturer la TVA française sur ses livraisons domestiques au taux de droit commun de 20%.</w:t>
      </w:r>
    </w:p>
    <w:p w14:paraId="616DBB06" w14:textId="77777777" w:rsidR="00910733" w:rsidRPr="00910733" w:rsidRDefault="00910733" w:rsidP="00910733">
      <w:pPr>
        <w:pStyle w:val="Titre1"/>
        <w:jc w:val="center"/>
        <w:rPr>
          <w:rFonts w:ascii="Raleway" w:hAnsi="Raleway"/>
        </w:rPr>
      </w:pPr>
      <w:r w:rsidRPr="00910733">
        <w:rPr>
          <w:rFonts w:ascii="Raleway" w:hAnsi="Raleway"/>
        </w:rPr>
        <w:t>IV. LA TVA APPLICABLE AUX LIVRAISONS INTRACOMMUNAUTAIRES DEPUIS LA FRANCE</w:t>
      </w:r>
    </w:p>
    <w:p w14:paraId="49ACCC04" w14:textId="77777777" w:rsidR="00910733" w:rsidRPr="00910733" w:rsidRDefault="00910733" w:rsidP="00910733">
      <w:pPr>
        <w:pBdr>
          <w:bottom w:val="single" w:sz="6" w:space="1" w:color="2E5FA3"/>
        </w:pBdr>
        <w:spacing w:after="200"/>
        <w:rPr>
          <w:rFonts w:ascii="Raleway" w:hAnsi="Raleway"/>
        </w:rPr>
      </w:pPr>
    </w:p>
    <w:p w14:paraId="051B9271" w14:textId="77777777" w:rsidR="00910733" w:rsidRPr="00910733" w:rsidRDefault="00910733" w:rsidP="00910733">
      <w:pPr>
        <w:pStyle w:val="Titre2"/>
        <w:rPr>
          <w:rFonts w:ascii="Raleway" w:hAnsi="Raleway"/>
        </w:rPr>
      </w:pPr>
      <w:r w:rsidRPr="00910733">
        <w:rPr>
          <w:rFonts w:ascii="Raleway" w:hAnsi="Raleway"/>
        </w:rPr>
        <w:t>A. L'exonération des livraisons intracommunautaires</w:t>
      </w:r>
    </w:p>
    <w:p w14:paraId="0DCDBC7D"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1. Les six conditions cumulatives de l'article 262 ter du CGI</w:t>
      </w:r>
    </w:p>
    <w:p w14:paraId="28C4CD2C" w14:textId="77777777" w:rsidR="00910733" w:rsidRPr="00910733" w:rsidRDefault="00910733" w:rsidP="00910733">
      <w:pPr>
        <w:spacing w:before="100" w:after="160" w:line="300" w:lineRule="auto"/>
        <w:jc w:val="both"/>
        <w:rPr>
          <w:rFonts w:ascii="Raleway" w:hAnsi="Raleway"/>
        </w:rPr>
      </w:pPr>
      <w:r w:rsidRPr="00910733">
        <w:rPr>
          <w:rFonts w:ascii="Raleway" w:hAnsi="Raleway"/>
        </w:rPr>
        <w:t>Lorsque la filiale belge, identifiée à la TVA en France, livre des marchandises depuis son entrepôt français à des clients assujettis établis dans d'autres États membres de l'Union européenne, ces livraisons peuvent être exonérées de TVA française en application de l'article 262 ter, I-1° du CGI. Cette exonération est cependant subordonnée à la réunion simultanée de six conditions cumulatives, dégagées par la doctrine administrative (BOI-TVA-CHAMP-30-20-10).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4471"/>
      </w:tblGrid>
      <w:tr w:rsidR="00910733" w:rsidRPr="00910733" w14:paraId="774F7D0E" w14:textId="77777777" w:rsidTr="00AB1A7F">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20FFC895" w14:textId="77777777" w:rsidR="00910733" w:rsidRPr="00910733" w:rsidRDefault="00910733" w:rsidP="001229BE">
            <w:pPr>
              <w:jc w:val="center"/>
              <w:rPr>
                <w:rFonts w:ascii="Raleway" w:hAnsi="Raleway"/>
              </w:rPr>
            </w:pPr>
            <w:r w:rsidRPr="00910733">
              <w:rPr>
                <w:rFonts w:ascii="Raleway" w:hAnsi="Raleway"/>
                <w:b/>
                <w:bCs/>
                <w:color w:val="FFFFFF"/>
              </w:rPr>
              <w:t>N°</w:t>
            </w:r>
          </w:p>
        </w:tc>
        <w:tc>
          <w:tcPr>
            <w:tcW w:w="4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0FBECD6E" w14:textId="77777777" w:rsidR="00910733" w:rsidRPr="00910733" w:rsidRDefault="00910733" w:rsidP="001229BE">
            <w:pPr>
              <w:jc w:val="center"/>
              <w:rPr>
                <w:rFonts w:ascii="Raleway" w:hAnsi="Raleway"/>
              </w:rPr>
            </w:pPr>
            <w:r w:rsidRPr="00910733">
              <w:rPr>
                <w:rFonts w:ascii="Raleway" w:hAnsi="Raleway"/>
                <w:b/>
                <w:bCs/>
                <w:color w:val="FFFFFF"/>
              </w:rPr>
              <w:t>Condition</w:t>
            </w:r>
          </w:p>
        </w:tc>
        <w:tc>
          <w:tcPr>
            <w:tcW w:w="4471"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25DBAB83" w14:textId="77777777" w:rsidR="00910733" w:rsidRPr="00910733" w:rsidRDefault="00910733" w:rsidP="001229BE">
            <w:pPr>
              <w:jc w:val="center"/>
              <w:rPr>
                <w:rFonts w:ascii="Raleway" w:hAnsi="Raleway"/>
              </w:rPr>
            </w:pPr>
            <w:r w:rsidRPr="00910733">
              <w:rPr>
                <w:rFonts w:ascii="Raleway" w:hAnsi="Raleway"/>
                <w:b/>
                <w:bCs/>
                <w:color w:val="FFFFFF"/>
              </w:rPr>
              <w:t>Application au cas d'espèce</w:t>
            </w:r>
          </w:p>
        </w:tc>
      </w:tr>
      <w:tr w:rsidR="00910733" w:rsidRPr="00910733" w14:paraId="1A76AFA4" w14:textId="77777777" w:rsidTr="00AB1A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7254" w14:textId="77777777" w:rsidR="00910733" w:rsidRPr="00910733" w:rsidRDefault="00910733" w:rsidP="001229BE">
            <w:pPr>
              <w:jc w:val="center"/>
              <w:rPr>
                <w:rFonts w:ascii="Raleway" w:hAnsi="Raleway"/>
              </w:rPr>
            </w:pPr>
            <w:r w:rsidRPr="00910733">
              <w:rPr>
                <w:rFonts w:ascii="Raleway" w:hAnsi="Raleway"/>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7DE40" w14:textId="77777777" w:rsidR="00910733" w:rsidRPr="00910733" w:rsidRDefault="00910733" w:rsidP="001229BE">
            <w:pPr>
              <w:jc w:val="center"/>
              <w:rPr>
                <w:rFonts w:ascii="Raleway" w:hAnsi="Raleway"/>
              </w:rPr>
            </w:pPr>
            <w:r w:rsidRPr="00910733">
              <w:rPr>
                <w:rFonts w:ascii="Raleway" w:hAnsi="Raleway"/>
              </w:rPr>
              <w:t>Livraison effectuée à titre onéreux</w:t>
            </w:r>
          </w:p>
        </w:tc>
        <w:tc>
          <w:tcPr>
            <w:tcW w:w="4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62002"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Ventes commerciales à des clients</w:t>
            </w:r>
          </w:p>
        </w:tc>
      </w:tr>
      <w:tr w:rsidR="00910733" w:rsidRPr="00910733" w14:paraId="4B8F5350" w14:textId="77777777" w:rsidTr="00AB1A7F">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CE1EC" w14:textId="77777777" w:rsidR="00910733" w:rsidRPr="00910733" w:rsidRDefault="00910733" w:rsidP="001229BE">
            <w:pPr>
              <w:jc w:val="center"/>
              <w:rPr>
                <w:rFonts w:ascii="Raleway" w:hAnsi="Raleway"/>
              </w:rPr>
            </w:pPr>
            <w:r w:rsidRPr="00910733">
              <w:rPr>
                <w:rFonts w:ascii="Raleway" w:hAnsi="Raleway"/>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3EF2D" w14:textId="77777777" w:rsidR="00910733" w:rsidRPr="00910733" w:rsidRDefault="00910733" w:rsidP="001229BE">
            <w:pPr>
              <w:jc w:val="center"/>
              <w:rPr>
                <w:rFonts w:ascii="Raleway" w:hAnsi="Raleway"/>
              </w:rPr>
            </w:pPr>
            <w:r w:rsidRPr="00910733">
              <w:rPr>
                <w:rFonts w:ascii="Raleway" w:hAnsi="Raleway"/>
              </w:rPr>
              <w:t>Vendeur : assujetti agissant en tant que tel</w:t>
            </w:r>
          </w:p>
        </w:tc>
        <w:tc>
          <w:tcPr>
            <w:tcW w:w="44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B8663"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Filiale belge identifiée TVA en France</w:t>
            </w:r>
          </w:p>
        </w:tc>
      </w:tr>
      <w:tr w:rsidR="00910733" w:rsidRPr="00910733" w14:paraId="4FE7FE38" w14:textId="77777777" w:rsidTr="00AB1A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C0B9D" w14:textId="77777777" w:rsidR="00910733" w:rsidRPr="00910733" w:rsidRDefault="00910733" w:rsidP="001229BE">
            <w:pPr>
              <w:jc w:val="center"/>
              <w:rPr>
                <w:rFonts w:ascii="Raleway" w:hAnsi="Raleway"/>
              </w:rPr>
            </w:pPr>
            <w:r w:rsidRPr="00910733">
              <w:rPr>
                <w:rFonts w:ascii="Raleway" w:hAnsi="Raleway"/>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60ED" w14:textId="77777777" w:rsidR="00910733" w:rsidRPr="00910733" w:rsidRDefault="00910733" w:rsidP="001229BE">
            <w:pPr>
              <w:jc w:val="center"/>
              <w:rPr>
                <w:rFonts w:ascii="Raleway" w:hAnsi="Raleway"/>
              </w:rPr>
            </w:pPr>
            <w:r w:rsidRPr="00910733">
              <w:rPr>
                <w:rFonts w:ascii="Raleway" w:hAnsi="Raleway"/>
              </w:rPr>
              <w:t>Bien expédié ou transporté hors de France vers un autre État membre</w:t>
            </w:r>
          </w:p>
        </w:tc>
        <w:tc>
          <w:tcPr>
            <w:tcW w:w="4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1243C"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Distribution depuis l'entrepôt FR vers l'UE</w:t>
            </w:r>
          </w:p>
        </w:tc>
      </w:tr>
      <w:tr w:rsidR="00910733" w:rsidRPr="00910733" w14:paraId="2977377D" w14:textId="77777777" w:rsidTr="00AB1A7F">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07DE4" w14:textId="77777777" w:rsidR="00910733" w:rsidRPr="00910733" w:rsidRDefault="00910733" w:rsidP="001229BE">
            <w:pPr>
              <w:jc w:val="center"/>
              <w:rPr>
                <w:rFonts w:ascii="Raleway" w:hAnsi="Raleway"/>
              </w:rPr>
            </w:pPr>
            <w:r w:rsidRPr="00910733">
              <w:rPr>
                <w:rFonts w:ascii="Raleway" w:hAnsi="Raleway"/>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40E39" w14:textId="77777777" w:rsidR="00910733" w:rsidRDefault="00910733" w:rsidP="001229BE">
            <w:pPr>
              <w:jc w:val="center"/>
              <w:rPr>
                <w:rFonts w:ascii="Raleway" w:hAnsi="Raleway"/>
              </w:rPr>
            </w:pPr>
            <w:r w:rsidRPr="00910733">
              <w:rPr>
                <w:rFonts w:ascii="Raleway" w:hAnsi="Raleway"/>
              </w:rPr>
              <w:t>Acquéreur : assujetti ou personne morale non assujettie, hors régime dérogatoire</w:t>
            </w:r>
          </w:p>
          <w:p w14:paraId="1DBA5B9D" w14:textId="77777777" w:rsidR="00910733" w:rsidRPr="00910733" w:rsidRDefault="00910733" w:rsidP="001229BE">
            <w:pPr>
              <w:jc w:val="center"/>
              <w:rPr>
                <w:rFonts w:ascii="Raleway" w:hAnsi="Raleway"/>
              </w:rPr>
            </w:pPr>
          </w:p>
        </w:tc>
        <w:tc>
          <w:tcPr>
            <w:tcW w:w="44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5949F7"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Vérification requise pour chaque client</w:t>
            </w:r>
          </w:p>
        </w:tc>
      </w:tr>
      <w:tr w:rsidR="00910733" w:rsidRPr="00910733" w14:paraId="6B70C8B8" w14:textId="77777777" w:rsidTr="00AB1A7F">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87712" w14:textId="77777777" w:rsidR="00910733" w:rsidRPr="00910733" w:rsidRDefault="00910733" w:rsidP="001229BE">
            <w:pPr>
              <w:jc w:val="center"/>
              <w:rPr>
                <w:rFonts w:ascii="Raleway" w:hAnsi="Raleway"/>
              </w:rPr>
            </w:pPr>
            <w:r w:rsidRPr="00910733">
              <w:rPr>
                <w:rFonts w:ascii="Raleway" w:hAnsi="Raleway"/>
              </w:rPr>
              <w:lastRenderedPageBreak/>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CE460" w14:textId="77777777" w:rsidR="00910733" w:rsidRPr="00910733" w:rsidRDefault="00910733" w:rsidP="001229BE">
            <w:pPr>
              <w:jc w:val="center"/>
              <w:rPr>
                <w:rFonts w:ascii="Raleway" w:hAnsi="Raleway"/>
              </w:rPr>
            </w:pPr>
            <w:r w:rsidRPr="00910733">
              <w:rPr>
                <w:rFonts w:ascii="Raleway" w:hAnsi="Raleway"/>
              </w:rPr>
              <w:t>Acquéreur identifié à la TVA dans un autre État membre et numéro communiqué au vendeur avant le transport</w:t>
            </w:r>
          </w:p>
        </w:tc>
        <w:tc>
          <w:tcPr>
            <w:tcW w:w="4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13DD"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Vérification VIES obligatoire et préalable</w:t>
            </w:r>
          </w:p>
        </w:tc>
      </w:tr>
      <w:tr w:rsidR="00910733" w:rsidRPr="00910733" w14:paraId="65AB3662" w14:textId="77777777" w:rsidTr="00AB1A7F">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126F7" w14:textId="77777777" w:rsidR="00910733" w:rsidRPr="00910733" w:rsidRDefault="00910733" w:rsidP="001229BE">
            <w:pPr>
              <w:jc w:val="center"/>
              <w:rPr>
                <w:rFonts w:ascii="Raleway" w:hAnsi="Raleway"/>
              </w:rPr>
            </w:pPr>
            <w:r w:rsidRPr="00910733">
              <w:rPr>
                <w:rFonts w:ascii="Raleway" w:hAnsi="Raleway"/>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0AFC4" w14:textId="77777777" w:rsidR="00910733" w:rsidRPr="00910733" w:rsidRDefault="00910733" w:rsidP="001229BE">
            <w:pPr>
              <w:jc w:val="center"/>
              <w:rPr>
                <w:rFonts w:ascii="Raleway" w:hAnsi="Raleway"/>
              </w:rPr>
            </w:pPr>
            <w:r w:rsidRPr="00910733">
              <w:rPr>
                <w:rFonts w:ascii="Raleway" w:hAnsi="Raleway"/>
              </w:rPr>
              <w:t>Vendeur a déposé l'état récapitulatif TVA avec informations correctes (art. 289 B CGI)</w:t>
            </w:r>
          </w:p>
        </w:tc>
        <w:tc>
          <w:tcPr>
            <w:tcW w:w="447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3CA78" w14:textId="77777777" w:rsidR="00910733" w:rsidRPr="00910733" w:rsidRDefault="00910733" w:rsidP="001229BE">
            <w:pPr>
              <w:jc w:val="center"/>
              <w:rPr>
                <w:rFonts w:ascii="Raleway" w:hAnsi="Raleway"/>
              </w:rPr>
            </w:pPr>
            <w:r w:rsidRPr="00910733">
              <w:rPr>
                <w:rFonts w:ascii="Segoe UI Emoji" w:hAnsi="Segoe UI Emoji" w:cs="Segoe UI Emoji"/>
              </w:rPr>
              <w:t>✅</w:t>
            </w:r>
            <w:r w:rsidRPr="00910733">
              <w:rPr>
                <w:rFonts w:ascii="Raleway" w:hAnsi="Raleway"/>
              </w:rPr>
              <w:t xml:space="preserve"> Obligation déclarative mensuelle à respecter</w:t>
            </w:r>
          </w:p>
        </w:tc>
      </w:tr>
    </w:tbl>
    <w:p w14:paraId="745230CE" w14:textId="77777777" w:rsidR="00910733" w:rsidRPr="00910733" w:rsidRDefault="00910733" w:rsidP="00910733">
      <w:pPr>
        <w:pStyle w:val="Sansinterligne"/>
        <w:rPr>
          <w:rFonts w:ascii="Raleway" w:hAnsi="Raleway"/>
        </w:rPr>
      </w:pPr>
    </w:p>
    <w:p w14:paraId="10273B8F" w14:textId="3725A7B5" w:rsidR="00910733" w:rsidRPr="00910733" w:rsidRDefault="00910733" w:rsidP="00910733">
      <w:pPr>
        <w:spacing w:before="100" w:after="160" w:line="300" w:lineRule="auto"/>
        <w:jc w:val="both"/>
        <w:rPr>
          <w:rFonts w:ascii="Raleway" w:hAnsi="Raleway"/>
        </w:rPr>
      </w:pPr>
      <w:r w:rsidRPr="00910733">
        <w:rPr>
          <w:rFonts w:ascii="Raleway" w:hAnsi="Raleway"/>
        </w:rPr>
        <w:t>L'article 262 ter, I-1°, alinéa 3 du CGI précise en outre que l'exonération ne s'applique pas lorsqu'il est démontré que le fournisseur savait ou ne pouvait ignorer que le destinataire présumé de l'expédition ou du transport n'avait pas d'activité réelle. Cette clause anti-fraude impose à la filiale belge de mettre en place des diligences raisonnables (procédure KYC — Know Your Customer) à l'égard de ses acquéreurs intracommunautaires.</w:t>
      </w:r>
    </w:p>
    <w:p w14:paraId="35015206" w14:textId="45812014" w:rsidR="00910733" w:rsidRPr="00910733" w:rsidRDefault="00910733" w:rsidP="00910733">
      <w:pPr>
        <w:spacing w:before="240" w:after="120"/>
        <w:rPr>
          <w:rFonts w:ascii="Raleway" w:hAnsi="Raleway"/>
        </w:rPr>
      </w:pPr>
      <w:r w:rsidRPr="00910733">
        <w:rPr>
          <w:rFonts w:ascii="Raleway" w:hAnsi="Raleway"/>
          <w:b/>
          <w:bCs/>
          <w:color w:val="1B3A6B"/>
          <w:sz w:val="24"/>
          <w:szCs w:val="24"/>
        </w:rPr>
        <w:t>2. La justification du transport intracommunautaire après les « Quick Fixes »</w:t>
      </w:r>
    </w:p>
    <w:p w14:paraId="0EB48BF8" w14:textId="77777777" w:rsidR="00910733" w:rsidRPr="00910733" w:rsidRDefault="00910733" w:rsidP="00910733">
      <w:pPr>
        <w:spacing w:before="100" w:after="160" w:line="300" w:lineRule="auto"/>
        <w:jc w:val="both"/>
        <w:rPr>
          <w:rFonts w:ascii="Raleway" w:hAnsi="Raleway"/>
        </w:rPr>
      </w:pPr>
      <w:r w:rsidRPr="00910733">
        <w:rPr>
          <w:rFonts w:ascii="Raleway" w:hAnsi="Raleway"/>
        </w:rPr>
        <w:t>Depuis le 1er janvier 2020, le régime de preuve du transport intracommunautaire a été harmonisé au niveau de l'Union européenne par le règlement d'exécution 2018/1912 (article 45 bis). Ce règlement instaure un système de présomptions : le vendeur bénéficie d'une présomption que les biens ont été transportés vers un autre État membre s'il détient au moins deux éléments de preuve non contradictoires relatifs au transport, délivrés par deux parties indépendantes l'une de l'autre et indépendantes du vendeur et de l'acquéreur.</w:t>
      </w:r>
    </w:p>
    <w:p w14:paraId="3F6A7020" w14:textId="77777777" w:rsidR="00910733" w:rsidRPr="00910733" w:rsidRDefault="00910733" w:rsidP="00910733">
      <w:pPr>
        <w:spacing w:before="100" w:after="160" w:line="300" w:lineRule="auto"/>
        <w:jc w:val="both"/>
        <w:rPr>
          <w:rFonts w:ascii="Raleway" w:hAnsi="Raleway"/>
        </w:rPr>
      </w:pPr>
      <w:r w:rsidRPr="00910733">
        <w:rPr>
          <w:rFonts w:ascii="Raleway" w:hAnsi="Raleway"/>
        </w:rPr>
        <w:t>Les éléments de preuve acceptés comprennent notamment un document CMR signé ou un connaissement, une police d'assurance relative au transport, des documents bancaires attestant le paiement du transport, des documents officiels délivrés par une autorité publique attestant l'arrivée des biens, ou encore un reçu délivré par un entrepositaire attestant le stockage des biens dans l'État membre de destination.</w:t>
      </w:r>
    </w:p>
    <w:p w14:paraId="715C5CF4" w14:textId="77777777" w:rsidR="00910733" w:rsidRPr="00910733" w:rsidRDefault="00910733" w:rsidP="00910733">
      <w:pPr>
        <w:spacing w:before="100" w:after="160" w:line="300" w:lineRule="auto"/>
        <w:jc w:val="both"/>
        <w:rPr>
          <w:rFonts w:ascii="Raleway" w:hAnsi="Raleway"/>
        </w:rPr>
      </w:pPr>
      <w:r w:rsidRPr="00910733">
        <w:rPr>
          <w:rFonts w:ascii="Raleway" w:hAnsi="Raleway"/>
        </w:rPr>
        <w:t>Si le transport est effectué par l'acquéreur ou pour son compte, une déclaration écrite de l'acquéreur attestant que les biens ont été transportés vers l'État membre de destination, indiquant les informations nécessaires (date d'émission, nom et adresse de l'acquéreur, quantité et nature des biens, date et lieu d'arrivée des biens, numéro d'immatriculation du véhicule ou identification du transporteur) est requise.</w:t>
      </w:r>
    </w:p>
    <w:p w14:paraId="7F66FAF7"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doctrine administrative française (BOI-TVA-CHAMP-30-20-10, dans sa version consolidée au 14 octobre 2020) a confirmé le maintien du système de preuves par tout moyen en parallèle du nouveau système de présomptions. Les entreprises qui ne souhaitent pas se prévaloir des présomptions conventionnelles peuvent continuer à apporter la preuve du transport par tous moyens, à charge pour elles de produire des justificatifs suffisamment solides et concordants.</w:t>
      </w: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7"/>
      </w:tblGrid>
      <w:tr w:rsidR="00910733" w:rsidRPr="00910733" w14:paraId="58DCCA67" w14:textId="77777777" w:rsidTr="00910733">
        <w:tc>
          <w:tcPr>
            <w:tcW w:w="9057" w:type="dxa"/>
            <w:tcBorders>
              <w:top w:val="single" w:sz="4" w:space="0" w:color="F44336"/>
              <w:left w:val="single" w:sz="12" w:space="0" w:color="F44336"/>
              <w:bottom w:val="single" w:sz="1" w:space="0" w:color="CCCCCC"/>
              <w:right w:val="single" w:sz="1" w:space="0" w:color="CCCCCC"/>
            </w:tcBorders>
            <w:shd w:val="clear" w:color="auto" w:fill="FDECEA"/>
            <w:tcMar>
              <w:top w:w="160" w:type="dxa"/>
              <w:left w:w="240" w:type="dxa"/>
              <w:bottom w:w="160" w:type="dxa"/>
              <w:right w:w="160" w:type="dxa"/>
            </w:tcMar>
          </w:tcPr>
          <w:p w14:paraId="2CB6DF86" w14:textId="77777777" w:rsidR="00910733" w:rsidRPr="00910733" w:rsidRDefault="00910733" w:rsidP="001229BE">
            <w:pPr>
              <w:spacing w:before="100" w:after="120"/>
              <w:rPr>
                <w:rFonts w:ascii="Raleway" w:hAnsi="Raleway"/>
              </w:rPr>
            </w:pPr>
            <w:r w:rsidRPr="00910733">
              <w:rPr>
                <w:rFonts w:ascii="Segoe UI Symbol" w:hAnsi="Segoe UI Symbol" w:cs="Segoe UI Symbol"/>
                <w:b/>
                <w:bCs/>
                <w:color w:val="B71C1C"/>
              </w:rPr>
              <w:t>⚠</w:t>
            </w:r>
            <w:r w:rsidRPr="00910733">
              <w:rPr>
                <w:rFonts w:ascii="Raleway" w:hAnsi="Raleway"/>
                <w:b/>
                <w:bCs/>
                <w:color w:val="B71C1C"/>
              </w:rPr>
              <w:t xml:space="preserve"> Risque fiscal majeur : remise en cause de l'exonération</w:t>
            </w:r>
          </w:p>
          <w:p w14:paraId="7EA9F304" w14:textId="77777777" w:rsidR="00910733" w:rsidRPr="00910733" w:rsidRDefault="00910733" w:rsidP="001229BE">
            <w:pPr>
              <w:spacing w:after="100" w:line="280" w:lineRule="auto"/>
              <w:jc w:val="both"/>
              <w:rPr>
                <w:rFonts w:ascii="Raleway" w:hAnsi="Raleway"/>
              </w:rPr>
            </w:pPr>
            <w:r w:rsidRPr="00910733">
              <w:rPr>
                <w:rFonts w:ascii="Raleway" w:hAnsi="Raleway"/>
                <w:sz w:val="21"/>
                <w:szCs w:val="21"/>
              </w:rPr>
              <w:t xml:space="preserve">Le défaut de vérification préalable des numéros TVA clients via VIES, l'insuffisance des preuves de transport ou le dépôt incorrect de l'état récapitulatif TVA peuvent entraîner la remise en cause intégrale de l'exonération TVA. La filiale belge serait alors tenue de reverser à l'administration française la TVA au taux de 20% sur le montant total des livraisons concernées, augmentée des intérêts de retard et des majorations applicables. </w:t>
            </w:r>
            <w:r w:rsidRPr="00910733">
              <w:rPr>
                <w:rFonts w:ascii="Raleway" w:hAnsi="Raleway"/>
                <w:sz w:val="21"/>
                <w:szCs w:val="21"/>
              </w:rPr>
              <w:lastRenderedPageBreak/>
              <w:t>Dans une structure à fort volume de livraisons intracommunautaires, l'enjeu financier peut être considérable.</w:t>
            </w:r>
          </w:p>
        </w:tc>
      </w:tr>
    </w:tbl>
    <w:p w14:paraId="798FF4CF" w14:textId="77777777" w:rsidR="00910733" w:rsidRPr="00910733" w:rsidRDefault="00910733" w:rsidP="00910733">
      <w:pPr>
        <w:pStyle w:val="Titre2"/>
        <w:rPr>
          <w:rFonts w:ascii="Raleway" w:hAnsi="Raleway"/>
        </w:rPr>
      </w:pPr>
    </w:p>
    <w:p w14:paraId="294DA544" w14:textId="7F870321" w:rsidR="00910733" w:rsidRPr="00910733" w:rsidRDefault="00910733" w:rsidP="00910733">
      <w:pPr>
        <w:pStyle w:val="Titre2"/>
        <w:rPr>
          <w:rFonts w:ascii="Raleway" w:hAnsi="Raleway"/>
        </w:rPr>
      </w:pPr>
      <w:r w:rsidRPr="00910733">
        <w:rPr>
          <w:rFonts w:ascii="Raleway" w:hAnsi="Raleway"/>
        </w:rPr>
        <w:t>B. Les opérations triangulaires simplifiées (article 258 D du CGI)</w:t>
      </w:r>
    </w:p>
    <w:p w14:paraId="22C9DEFF"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L'article 258 D du CGI prévoit un régime de simplification pour les opérations triangulaires intracommunautaires. Ce régime s'applique lorsqu'un assujetti identifié à la TVA dans un État membre A réalise une acquisition intracommunautaire de biens en France, puis procède immédiatement à une livraison consécutive des mêmes biens à destination d'un assujetti identifié à la TVA dans un autre État membre B, les biens étant transportés directement de l'État membre A à l'État membre B.</w:t>
      </w:r>
    </w:p>
    <w:p w14:paraId="6E873B7C" w14:textId="77777777" w:rsidR="004B59E6" w:rsidRDefault="00910733" w:rsidP="00910733">
      <w:pPr>
        <w:spacing w:before="100" w:after="160" w:line="300" w:lineRule="auto"/>
        <w:jc w:val="both"/>
        <w:rPr>
          <w:rFonts w:ascii="Raleway" w:hAnsi="Raleway"/>
        </w:rPr>
      </w:pPr>
      <w:r w:rsidRPr="00910733">
        <w:rPr>
          <w:rFonts w:ascii="Raleway" w:hAnsi="Raleway"/>
        </w:rPr>
        <w:t xml:space="preserve">Dans ce schéma simplifié, l'acquisition intracommunautaire réalisée en France n'est pas soumise à la TVA française, à condition que l'acquéreur intermédiaire ne soit pas établi ni identifié à la TVA en France, et que la TVA soit </w:t>
      </w:r>
      <w:r w:rsidR="00C96018" w:rsidRPr="00910733">
        <w:rPr>
          <w:rFonts w:ascii="Raleway" w:hAnsi="Raleway"/>
        </w:rPr>
        <w:t>auto liquidée</w:t>
      </w:r>
      <w:r w:rsidRPr="00910733">
        <w:rPr>
          <w:rFonts w:ascii="Raleway" w:hAnsi="Raleway"/>
        </w:rPr>
        <w:t xml:space="preserve"> par le dernier acquéreur dans l'État membre de destination. </w:t>
      </w:r>
    </w:p>
    <w:p w14:paraId="357CA671" w14:textId="3D9A965D" w:rsidR="00910733" w:rsidRPr="00910733" w:rsidRDefault="00910733" w:rsidP="00910733">
      <w:pPr>
        <w:spacing w:before="100" w:after="160" w:line="300" w:lineRule="auto"/>
        <w:jc w:val="both"/>
        <w:rPr>
          <w:rFonts w:ascii="Raleway" w:hAnsi="Raleway"/>
        </w:rPr>
      </w:pPr>
      <w:r w:rsidRPr="00910733">
        <w:rPr>
          <w:rFonts w:ascii="Raleway" w:hAnsi="Raleway"/>
        </w:rPr>
        <w:t>Toutefois, ce régime est peu adapté au cas d'espèce, dès lors que la filiale belge dispose elle-même d'une identification TVA en France du fait de son entrepôt.</w:t>
      </w:r>
    </w:p>
    <w:p w14:paraId="0A0A13AC" w14:textId="77777777" w:rsidR="00910733" w:rsidRPr="00910733" w:rsidRDefault="00910733" w:rsidP="00910733">
      <w:pPr>
        <w:pStyle w:val="Titre2"/>
        <w:rPr>
          <w:rFonts w:ascii="Raleway" w:hAnsi="Raleway"/>
        </w:rPr>
      </w:pPr>
      <w:r w:rsidRPr="00910733">
        <w:rPr>
          <w:rFonts w:ascii="Raleway" w:hAnsi="Raleway"/>
        </w:rPr>
        <w:t>C. Les ventes en chaîne et l'imputation du transport</w:t>
      </w:r>
    </w:p>
    <w:p w14:paraId="3FA16010"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L'article 262 ter, I-1° bis du CGI, issu des Quick Fixes, régit les livraisons successives de mêmes biens avec un seul transport intracommunautaire. Lorsque la filiale belge intervient comme opérateur intermédiaire dans une chaîne de livraisons — par exemple, dans le cadre d'une vente CIF où les marchandises sont expédiées directement depuis le Japon vers un client européen via l'entrepôt français — l'attribution du transport intracommunautaire à l'une des livraisons de la chaîne est déterminante, car c'est cette livraison seule qui peut bénéficier de l'exonération intracommunautaire.</w:t>
      </w:r>
    </w:p>
    <w:p w14:paraId="2CEF1098"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principe, le transport est imputé à la livraison faite à l'opérateur intermédiaire (ici, la filiale belge) si ce dernier communique à son fournisseur un numéro d'identification TVA accordé par l'État membre de départ du transport. Si la filiale belge communique son numéro TVA français à son fournisseur en amont, le transport est imputé à la livraison qu'elle effectue à son client final, lui permettant de bénéficier de l'exonération.</w:t>
      </w:r>
    </w:p>
    <w:p w14:paraId="6A5C5555" w14:textId="77777777" w:rsidR="00910733" w:rsidRPr="00910733" w:rsidRDefault="00910733" w:rsidP="00910733">
      <w:pPr>
        <w:pStyle w:val="Titre1"/>
        <w:jc w:val="center"/>
        <w:rPr>
          <w:rFonts w:ascii="Raleway" w:hAnsi="Raleway"/>
        </w:rPr>
      </w:pPr>
      <w:r w:rsidRPr="00910733">
        <w:rPr>
          <w:rFonts w:ascii="Raleway" w:hAnsi="Raleway"/>
        </w:rPr>
        <w:t>V. L'IMPORTATION DES MARCHANDISES DEPUIS LE JAPON</w:t>
      </w:r>
    </w:p>
    <w:p w14:paraId="73428DF8" w14:textId="77777777" w:rsidR="00910733" w:rsidRPr="00910733" w:rsidRDefault="00910733" w:rsidP="00910733">
      <w:pPr>
        <w:pBdr>
          <w:bottom w:val="single" w:sz="6" w:space="1" w:color="2E5FA3"/>
        </w:pBdr>
        <w:spacing w:after="200"/>
        <w:rPr>
          <w:rFonts w:ascii="Raleway" w:hAnsi="Raleway"/>
        </w:rPr>
      </w:pPr>
    </w:p>
    <w:p w14:paraId="5B4D591B" w14:textId="77777777" w:rsidR="00910733" w:rsidRPr="00910733" w:rsidRDefault="00910733" w:rsidP="00910733">
      <w:pPr>
        <w:pStyle w:val="Titre2"/>
        <w:rPr>
          <w:rFonts w:ascii="Raleway" w:hAnsi="Raleway"/>
        </w:rPr>
      </w:pPr>
      <w:r w:rsidRPr="00910733">
        <w:rPr>
          <w:rFonts w:ascii="Raleway" w:hAnsi="Raleway"/>
        </w:rPr>
        <w:t>A. Les droits de douane et le Tarif Extérieur Commun</w:t>
      </w:r>
    </w:p>
    <w:p w14:paraId="41603DF2" w14:textId="77777777" w:rsidR="00910733" w:rsidRDefault="00910733" w:rsidP="00910733">
      <w:pPr>
        <w:spacing w:before="100" w:after="160" w:line="300" w:lineRule="auto"/>
        <w:jc w:val="both"/>
        <w:rPr>
          <w:rFonts w:ascii="Raleway" w:hAnsi="Raleway"/>
        </w:rPr>
      </w:pPr>
      <w:r w:rsidRPr="00910733">
        <w:rPr>
          <w:rFonts w:ascii="Raleway" w:hAnsi="Raleway"/>
        </w:rPr>
        <w:t>L'importation de marchandises depuis le Japon dans l'Union européenne est soumise au Tarif Extérieur Commun (TEC) de l'UE. Les droits de douane sont uniformes quel que soit l'État membre de dédouanement, les taux dépendant exclusivement de la classification tarifaire des produits dans la Nomenclature Combinée (NC). Il appartient à la filiale belge de déterminer avec précision le code NC applicable à ses marchandises, cette classification déterminant directement le taux de droit applicable.</w:t>
      </w:r>
    </w:p>
    <w:p w14:paraId="090780F0" w14:textId="77777777" w:rsidR="00910733" w:rsidRPr="00910733" w:rsidRDefault="00910733" w:rsidP="00910733">
      <w:pPr>
        <w:spacing w:before="100" w:after="160" w:line="300" w:lineRule="auto"/>
        <w:jc w:val="both"/>
        <w:rPr>
          <w:rFonts w:ascii="Raleway" w:hAnsi="Raleway"/>
        </w:rPr>
      </w:pPr>
    </w:p>
    <w:p w14:paraId="24353E4A" w14:textId="77777777" w:rsidR="00910733" w:rsidRPr="00910733" w:rsidRDefault="00910733" w:rsidP="00910733">
      <w:pPr>
        <w:spacing w:before="100" w:after="160" w:line="300" w:lineRule="auto"/>
        <w:jc w:val="both"/>
        <w:rPr>
          <w:rFonts w:ascii="Raleway" w:hAnsi="Raleway"/>
        </w:rPr>
      </w:pPr>
      <w:r w:rsidRPr="00910733">
        <w:rPr>
          <w:rFonts w:ascii="Raleway" w:hAnsi="Raleway"/>
        </w:rPr>
        <w:lastRenderedPageBreak/>
        <w:t>L'Accord de Partenariat Économique UE-Japon (JEFTA), entré en vigueur le 1er février 2019, prévoit une élimination progressive des droits de douane sur la quasi-totalité des échanges entre l'UE et le Japon. En 2026, la plupart des lignes tarifaires industrielles bénéficient d'un taux préférentiel réduit, voire nul. Pour bénéficier de ce régime préférentiel, la filiale belge doit obtenir de son fournisseur japonais une attestation d'origine certifiant que les marchandises satisfont aux règles d'origine préférentielle définies par l'accord.</w:t>
      </w:r>
    </w:p>
    <w:p w14:paraId="7ACFD9C3" w14:textId="77777777" w:rsidR="00910733" w:rsidRPr="00910733" w:rsidRDefault="00910733" w:rsidP="00910733">
      <w:pPr>
        <w:spacing w:before="100" w:after="160" w:line="300" w:lineRule="auto"/>
        <w:jc w:val="both"/>
        <w:rPr>
          <w:rFonts w:ascii="Raleway" w:hAnsi="Raleway"/>
        </w:rPr>
      </w:pPr>
      <w:r w:rsidRPr="00910733">
        <w:rPr>
          <w:rFonts w:ascii="Raleway" w:hAnsi="Raleway"/>
        </w:rPr>
        <w:t>Il est fortement conseillé de solliciter un Renseignement Tarifaire Contraignant (RTC) auprès des autorités douanières françaises ou belges pour obtenir une confirmation officielle du code NC applicable et des droits de douane correspondants, avant la première importation.</w:t>
      </w:r>
    </w:p>
    <w:p w14:paraId="12E1FE76" w14:textId="77777777" w:rsidR="00910733" w:rsidRPr="00910733" w:rsidRDefault="00910733" w:rsidP="00910733">
      <w:pPr>
        <w:pStyle w:val="Titre2"/>
        <w:rPr>
          <w:rFonts w:ascii="Raleway" w:hAnsi="Raleway"/>
        </w:rPr>
      </w:pPr>
      <w:r w:rsidRPr="00910733">
        <w:rPr>
          <w:rFonts w:ascii="Raleway" w:hAnsi="Raleway"/>
        </w:rPr>
        <w:t>B. La TVA à l'importation et les mécanismes de report</w:t>
      </w:r>
    </w:p>
    <w:p w14:paraId="02EBA8A6" w14:textId="6D263D68" w:rsidR="00910733" w:rsidRPr="00910733" w:rsidRDefault="00910733" w:rsidP="00910733">
      <w:pPr>
        <w:spacing w:before="100" w:after="160" w:line="300" w:lineRule="auto"/>
        <w:jc w:val="both"/>
        <w:rPr>
          <w:rFonts w:ascii="Raleway" w:hAnsi="Raleway"/>
        </w:rPr>
      </w:pPr>
      <w:r w:rsidRPr="00910733">
        <w:rPr>
          <w:rFonts w:ascii="Raleway" w:hAnsi="Raleway"/>
        </w:rPr>
        <w:t xml:space="preserve">La TVA à l'importation est exigible dans l'État membre de dédouanement. Depuis le 1er janvier 2022, la France a généralisé le mécanisme d'autoliquidation de la TVA à l'importation pour tous les assujettis identifiés à la TVA en France : la TVA due à l'importation n'est plus acquittée en douane mais reportée et </w:t>
      </w:r>
      <w:r w:rsidR="00C96018" w:rsidRPr="00910733">
        <w:rPr>
          <w:rFonts w:ascii="Raleway" w:hAnsi="Raleway"/>
        </w:rPr>
        <w:t>auto liquidée</w:t>
      </w:r>
      <w:r w:rsidRPr="00910733">
        <w:rPr>
          <w:rFonts w:ascii="Raleway" w:hAnsi="Raleway"/>
        </w:rPr>
        <w:t xml:space="preserve"> sur la déclaration de TVA CA3 déposée auprès de l'administration fiscale. Cette réforme simplifie significativement la gestion de la TVA import et supprime l'avance de trésorerie préalablement requise.</w:t>
      </w:r>
    </w:p>
    <w:p w14:paraId="25B18920"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Belgique, un mécanisme analogue existe sous la forme de la « licence ET 14.000 » qui permet aux opérateurs économiques agréés de reporter le paiement de la TVA à l'importation sur leur déclaration périodique. Sous réserve d'obtention de cette licence, l'impact de trésorerie de la TVA à l'importation belge est également neutralisé.</w:t>
      </w:r>
    </w:p>
    <w:p w14:paraId="26E65989" w14:textId="77777777" w:rsidR="00910733" w:rsidRPr="00910733" w:rsidRDefault="00910733" w:rsidP="00910733">
      <w:pPr>
        <w:pStyle w:val="Titre2"/>
        <w:rPr>
          <w:rFonts w:ascii="Raleway" w:hAnsi="Raleway"/>
        </w:rPr>
      </w:pPr>
      <w:r w:rsidRPr="00910733">
        <w:rPr>
          <w:rFonts w:ascii="Raleway" w:hAnsi="Raleway"/>
        </w:rPr>
        <w:t>C. Le choix stratégique du point d'entrée dans l'Union européenne</w:t>
      </w:r>
    </w:p>
    <w:p w14:paraId="6E059D21" w14:textId="77777777" w:rsidR="00910733" w:rsidRPr="00910733" w:rsidRDefault="00910733" w:rsidP="00910733">
      <w:pPr>
        <w:spacing w:before="100" w:after="160" w:line="300" w:lineRule="auto"/>
        <w:jc w:val="both"/>
        <w:rPr>
          <w:rFonts w:ascii="Raleway" w:hAnsi="Raleway"/>
        </w:rPr>
      </w:pPr>
      <w:r w:rsidRPr="00910733">
        <w:rPr>
          <w:rFonts w:ascii="Raleway" w:hAnsi="Raleway"/>
        </w:rPr>
        <w:t>Le choix du point d'entrée douanier dans l'Union européenne est une décision stratégique majeure dont les implications dépassent la seule question de la TVA. L'analyse comparée des deux options — dédouanement en Belgique ou directement en France — fait ressortir les éléments suivants.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2891"/>
      </w:tblGrid>
      <w:tr w:rsidR="00910733" w:rsidRPr="00910733" w14:paraId="0FE5F262"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6869FC50" w14:textId="77777777" w:rsidR="00910733" w:rsidRPr="00910733" w:rsidRDefault="00910733" w:rsidP="001229BE">
            <w:pPr>
              <w:jc w:val="center"/>
              <w:rPr>
                <w:rFonts w:ascii="Raleway" w:hAnsi="Raleway"/>
              </w:rPr>
            </w:pPr>
            <w:r w:rsidRPr="00910733">
              <w:rPr>
                <w:rFonts w:ascii="Raleway" w:hAnsi="Raleway"/>
                <w:b/>
                <w:bCs/>
                <w:color w:val="FFFFFF"/>
              </w:rPr>
              <w:t>Critère d'analyse</w:t>
            </w:r>
          </w:p>
        </w:tc>
        <w:tc>
          <w:tcPr>
            <w:tcW w:w="31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450176AF" w14:textId="77777777" w:rsidR="00910733" w:rsidRPr="00910733" w:rsidRDefault="00910733" w:rsidP="001229BE">
            <w:pPr>
              <w:jc w:val="center"/>
              <w:rPr>
                <w:rFonts w:ascii="Raleway" w:hAnsi="Raleway"/>
              </w:rPr>
            </w:pPr>
            <w:r w:rsidRPr="00910733">
              <w:rPr>
                <w:rFonts w:ascii="Raleway" w:hAnsi="Raleway"/>
                <w:b/>
                <w:bCs/>
                <w:color w:val="FFFFFF"/>
              </w:rPr>
              <w:t>Dédouanement en Belgique</w:t>
            </w:r>
          </w:p>
        </w:tc>
        <w:tc>
          <w:tcPr>
            <w:tcW w:w="2891"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6432E772" w14:textId="77777777" w:rsidR="00910733" w:rsidRPr="00910733" w:rsidRDefault="00910733" w:rsidP="001229BE">
            <w:pPr>
              <w:jc w:val="center"/>
              <w:rPr>
                <w:rFonts w:ascii="Raleway" w:hAnsi="Raleway"/>
              </w:rPr>
            </w:pPr>
            <w:r w:rsidRPr="00910733">
              <w:rPr>
                <w:rFonts w:ascii="Raleway" w:hAnsi="Raleway"/>
                <w:b/>
                <w:bCs/>
                <w:color w:val="FFFFFF"/>
              </w:rPr>
              <w:t>Dédouanement directement en France</w:t>
            </w:r>
          </w:p>
        </w:tc>
      </w:tr>
      <w:tr w:rsidR="00910733" w:rsidRPr="00910733" w14:paraId="6CBA8994"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057A5" w14:textId="77777777" w:rsidR="00910733" w:rsidRPr="00910733" w:rsidRDefault="00910733" w:rsidP="001229BE">
            <w:pPr>
              <w:jc w:val="center"/>
              <w:rPr>
                <w:rFonts w:ascii="Raleway" w:hAnsi="Raleway"/>
              </w:rPr>
            </w:pPr>
            <w:r w:rsidRPr="00910733">
              <w:rPr>
                <w:rFonts w:ascii="Raleway" w:hAnsi="Raleway"/>
              </w:rPr>
              <w:t>Droits de douane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17B4" w14:textId="77777777" w:rsidR="00910733" w:rsidRPr="00910733" w:rsidRDefault="00910733" w:rsidP="001229BE">
            <w:pPr>
              <w:jc w:val="center"/>
              <w:rPr>
                <w:rFonts w:ascii="Raleway" w:hAnsi="Raleway"/>
              </w:rPr>
            </w:pPr>
            <w:r w:rsidRPr="00910733">
              <w:rPr>
                <w:rFonts w:ascii="Raleway" w:hAnsi="Raleway"/>
              </w:rPr>
              <w:t>Identiques (TEC de l'UE)</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D2829" w14:textId="77777777" w:rsidR="00910733" w:rsidRPr="00910733" w:rsidRDefault="00910733" w:rsidP="001229BE">
            <w:pPr>
              <w:jc w:val="center"/>
              <w:rPr>
                <w:rFonts w:ascii="Raleway" w:hAnsi="Raleway"/>
              </w:rPr>
            </w:pPr>
            <w:r w:rsidRPr="00910733">
              <w:rPr>
                <w:rFonts w:ascii="Raleway" w:hAnsi="Raleway"/>
              </w:rPr>
              <w:t>Identiques (TEC de l'UE)</w:t>
            </w:r>
          </w:p>
        </w:tc>
      </w:tr>
      <w:tr w:rsidR="00910733" w:rsidRPr="00910733" w14:paraId="4231EA5B"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CE70E" w14:textId="77777777" w:rsidR="00910733" w:rsidRPr="00910733" w:rsidRDefault="00910733" w:rsidP="001229BE">
            <w:pPr>
              <w:jc w:val="center"/>
              <w:rPr>
                <w:rFonts w:ascii="Raleway" w:hAnsi="Raleway"/>
              </w:rPr>
            </w:pPr>
            <w:r w:rsidRPr="00910733">
              <w:rPr>
                <w:rFonts w:ascii="Raleway" w:hAnsi="Raleway"/>
              </w:rPr>
              <w:t>TVA à l'importation</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8DA53" w14:textId="77777777" w:rsidR="00910733" w:rsidRPr="00910733" w:rsidRDefault="00910733" w:rsidP="001229BE">
            <w:pPr>
              <w:jc w:val="center"/>
              <w:rPr>
                <w:rFonts w:ascii="Raleway" w:hAnsi="Raleway"/>
              </w:rPr>
            </w:pPr>
            <w:r w:rsidRPr="00910733">
              <w:rPr>
                <w:rFonts w:ascii="Raleway" w:hAnsi="Raleway"/>
              </w:rPr>
              <w:t>TVA belge 21% (report via licence ET 14.000)</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CA4FB" w14:textId="77777777" w:rsidR="00910733" w:rsidRPr="00910733" w:rsidRDefault="00910733" w:rsidP="001229BE">
            <w:pPr>
              <w:jc w:val="center"/>
              <w:rPr>
                <w:rFonts w:ascii="Raleway" w:hAnsi="Raleway"/>
              </w:rPr>
            </w:pPr>
            <w:r w:rsidRPr="00910733">
              <w:rPr>
                <w:rFonts w:ascii="Raleway" w:hAnsi="Raleway"/>
              </w:rPr>
              <w:t>TVA française 20% (autoliquidation sur CA3)</w:t>
            </w:r>
          </w:p>
        </w:tc>
      </w:tr>
      <w:tr w:rsidR="00910733" w:rsidRPr="00910733" w14:paraId="776FEBB6"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86F3E" w14:textId="77777777" w:rsidR="00910733" w:rsidRPr="00910733" w:rsidRDefault="00910733" w:rsidP="001229BE">
            <w:pPr>
              <w:jc w:val="center"/>
              <w:rPr>
                <w:rFonts w:ascii="Raleway" w:hAnsi="Raleway"/>
              </w:rPr>
            </w:pPr>
            <w:r w:rsidRPr="00910733">
              <w:rPr>
                <w:rFonts w:ascii="Raleway" w:hAnsi="Raleway"/>
              </w:rPr>
              <w:t>Opération intra-UE supplémentaire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04A41" w14:textId="77777777" w:rsidR="00910733" w:rsidRPr="00910733" w:rsidRDefault="00910733" w:rsidP="001229BE">
            <w:pPr>
              <w:jc w:val="center"/>
              <w:rPr>
                <w:rFonts w:ascii="Raleway" w:hAnsi="Raleway"/>
              </w:rPr>
            </w:pPr>
            <w:r w:rsidRPr="00910733">
              <w:rPr>
                <w:rFonts w:ascii="Raleway" w:hAnsi="Raleway"/>
              </w:rPr>
              <w:t xml:space="preserve">Oui : transfert intracommunautaire BE </w:t>
            </w:r>
            <w:r w:rsidRPr="00910733">
              <w:t>→</w:t>
            </w:r>
            <w:r w:rsidRPr="00910733">
              <w:rPr>
                <w:rFonts w:ascii="Raleway" w:hAnsi="Raleway"/>
              </w:rPr>
              <w:t xml:space="preserve"> FR</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D8A4F" w14:textId="77777777" w:rsidR="00910733" w:rsidRPr="00910733" w:rsidRDefault="00910733" w:rsidP="001229BE">
            <w:pPr>
              <w:jc w:val="center"/>
              <w:rPr>
                <w:rFonts w:ascii="Raleway" w:hAnsi="Raleway"/>
              </w:rPr>
            </w:pPr>
            <w:r w:rsidRPr="00910733">
              <w:rPr>
                <w:rFonts w:ascii="Raleway" w:hAnsi="Raleway"/>
              </w:rPr>
              <w:t>Non : les marchandises arrivent directement à destination</w:t>
            </w:r>
          </w:p>
        </w:tc>
      </w:tr>
      <w:tr w:rsidR="00910733" w:rsidRPr="00910733" w14:paraId="4B421D70"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29E6E" w14:textId="77777777" w:rsidR="00910733" w:rsidRPr="00910733" w:rsidRDefault="00910733" w:rsidP="001229BE">
            <w:pPr>
              <w:jc w:val="center"/>
              <w:rPr>
                <w:rFonts w:ascii="Raleway" w:hAnsi="Raleway"/>
              </w:rPr>
            </w:pPr>
            <w:r w:rsidRPr="00910733">
              <w:rPr>
                <w:rFonts w:ascii="Raleway" w:hAnsi="Raleway"/>
              </w:rPr>
              <w:t>Obligations déclaratives</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4986F" w14:textId="77777777" w:rsidR="00910733" w:rsidRPr="00910733" w:rsidRDefault="00910733" w:rsidP="001229BE">
            <w:pPr>
              <w:jc w:val="center"/>
              <w:rPr>
                <w:rFonts w:ascii="Raleway" w:hAnsi="Raleway"/>
              </w:rPr>
            </w:pPr>
            <w:r w:rsidRPr="00910733">
              <w:rPr>
                <w:rFonts w:ascii="Raleway" w:hAnsi="Raleway"/>
              </w:rPr>
              <w:t>Intrastat / relevé intracommunautaire BE + EMEBI FR</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8B630" w14:textId="77777777" w:rsidR="00910733" w:rsidRPr="00910733" w:rsidRDefault="00910733" w:rsidP="001229BE">
            <w:pPr>
              <w:jc w:val="center"/>
              <w:rPr>
                <w:rFonts w:ascii="Raleway" w:hAnsi="Raleway"/>
              </w:rPr>
            </w:pPr>
            <w:r w:rsidRPr="00910733">
              <w:rPr>
                <w:rFonts w:ascii="Raleway" w:hAnsi="Raleway"/>
              </w:rPr>
              <w:t>Uniquement obligations déclaratives françaises</w:t>
            </w:r>
          </w:p>
        </w:tc>
      </w:tr>
      <w:tr w:rsidR="00910733" w:rsidRPr="00910733" w14:paraId="0D0EA65D"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02EE6" w14:textId="77777777" w:rsidR="00910733" w:rsidRPr="00910733" w:rsidRDefault="00910733" w:rsidP="001229BE">
            <w:pPr>
              <w:jc w:val="center"/>
              <w:rPr>
                <w:rFonts w:ascii="Raleway" w:hAnsi="Raleway"/>
              </w:rPr>
            </w:pPr>
            <w:r w:rsidRPr="00910733">
              <w:rPr>
                <w:rFonts w:ascii="Raleway" w:hAnsi="Raleway"/>
              </w:rPr>
              <w:t>Complexité administrative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05E5" w14:textId="77777777" w:rsidR="00910733" w:rsidRPr="00910733" w:rsidRDefault="00910733" w:rsidP="001229BE">
            <w:pPr>
              <w:jc w:val="center"/>
              <w:rPr>
                <w:rFonts w:ascii="Raleway" w:hAnsi="Raleway"/>
              </w:rPr>
            </w:pPr>
            <w:r w:rsidRPr="00910733">
              <w:rPr>
                <w:rFonts w:ascii="Raleway" w:hAnsi="Raleway"/>
              </w:rPr>
              <w:t>Plus élevée : implication de deux États membres</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301F3" w14:textId="77777777" w:rsidR="00910733" w:rsidRPr="00910733" w:rsidRDefault="00910733" w:rsidP="001229BE">
            <w:pPr>
              <w:jc w:val="center"/>
              <w:rPr>
                <w:rFonts w:ascii="Raleway" w:hAnsi="Raleway"/>
              </w:rPr>
            </w:pPr>
            <w:r w:rsidRPr="00910733">
              <w:rPr>
                <w:rFonts w:ascii="Raleway" w:hAnsi="Raleway"/>
              </w:rPr>
              <w:t>Plus simple : un seul État membre concerné</w:t>
            </w:r>
          </w:p>
        </w:tc>
      </w:tr>
      <w:tr w:rsidR="00910733" w:rsidRPr="00910733" w14:paraId="7ED3CE04"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10485" w14:textId="77777777" w:rsidR="00910733" w:rsidRPr="00910733" w:rsidRDefault="00910733" w:rsidP="001229BE">
            <w:pPr>
              <w:jc w:val="center"/>
              <w:rPr>
                <w:rFonts w:ascii="Raleway" w:hAnsi="Raleway"/>
              </w:rPr>
            </w:pPr>
            <w:r w:rsidRPr="00910733">
              <w:rPr>
                <w:rFonts w:ascii="Raleway" w:hAnsi="Raleway"/>
              </w:rPr>
              <w:t>Compatibilité avec le schéma ES</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727C6" w14:textId="77777777" w:rsidR="00910733" w:rsidRPr="00910733" w:rsidRDefault="00910733" w:rsidP="001229BE">
            <w:pPr>
              <w:jc w:val="center"/>
              <w:rPr>
                <w:rFonts w:ascii="Raleway" w:hAnsi="Raleway"/>
              </w:rPr>
            </w:pPr>
            <w:r w:rsidRPr="00910733">
              <w:rPr>
                <w:rFonts w:ascii="Raleway" w:hAnsi="Raleway"/>
              </w:rPr>
              <w:t>Renforce la présence en Belgique mais crée des obligations FR supplémentaires</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DBF62" w14:textId="77777777" w:rsidR="00910733" w:rsidRPr="00910733" w:rsidRDefault="00910733" w:rsidP="001229BE">
            <w:pPr>
              <w:jc w:val="center"/>
              <w:rPr>
                <w:rFonts w:ascii="Raleway" w:hAnsi="Raleway"/>
              </w:rPr>
            </w:pPr>
            <w:r w:rsidRPr="00910733">
              <w:rPr>
                <w:rFonts w:ascii="Raleway" w:hAnsi="Raleway"/>
              </w:rPr>
              <w:t>Simplifie le schéma global si ES absent</w:t>
            </w:r>
          </w:p>
        </w:tc>
      </w:tr>
    </w:tbl>
    <w:p w14:paraId="4B043E24" w14:textId="77777777" w:rsidR="00910733" w:rsidRPr="00910733" w:rsidRDefault="00910733" w:rsidP="00910733">
      <w:pPr>
        <w:spacing w:before="100" w:after="160" w:line="300" w:lineRule="auto"/>
        <w:jc w:val="both"/>
        <w:rPr>
          <w:rFonts w:ascii="Raleway" w:hAnsi="Raleway"/>
        </w:rPr>
      </w:pPr>
      <w:r w:rsidRPr="00910733">
        <w:rPr>
          <w:rFonts w:ascii="Raleway" w:hAnsi="Raleway"/>
        </w:rPr>
        <w:lastRenderedPageBreak/>
        <w:t xml:space="preserve">Notre recommandation, sous réserve d'analyse des contraintes logistiques et opérationnelles propres au Client, est de procéder au dédouanement directement en France, lieu de destination finale des marchandises. Cette option élimine le transfert intracommunautaire Belgique </w:t>
      </w:r>
      <w:r w:rsidRPr="00910733">
        <w:t>→</w:t>
      </w:r>
      <w:r w:rsidRPr="00910733">
        <w:rPr>
          <w:rFonts w:ascii="Raleway" w:hAnsi="Raleway"/>
        </w:rPr>
        <w:t xml:space="preserve"> France, r</w:t>
      </w:r>
      <w:r w:rsidRPr="00910733">
        <w:rPr>
          <w:rFonts w:ascii="Raleway" w:hAnsi="Raleway" w:cs="Raleway"/>
        </w:rPr>
        <w:t>é</w:t>
      </w:r>
      <w:r w:rsidRPr="00910733">
        <w:rPr>
          <w:rFonts w:ascii="Raleway" w:hAnsi="Raleway"/>
        </w:rPr>
        <w:t>duit le nombre d'</w:t>
      </w:r>
      <w:r w:rsidRPr="00910733">
        <w:rPr>
          <w:rFonts w:ascii="Raleway" w:hAnsi="Raleway" w:cs="Raleway"/>
        </w:rPr>
        <w:t>É</w:t>
      </w:r>
      <w:r w:rsidRPr="00910733">
        <w:rPr>
          <w:rFonts w:ascii="Raleway" w:hAnsi="Raleway"/>
        </w:rPr>
        <w:t>tats membres dans lesquels des obligations d</w:t>
      </w:r>
      <w:r w:rsidRPr="00910733">
        <w:rPr>
          <w:rFonts w:ascii="Raleway" w:hAnsi="Raleway" w:cs="Raleway"/>
        </w:rPr>
        <w:t>é</w:t>
      </w:r>
      <w:r w:rsidRPr="00910733">
        <w:rPr>
          <w:rFonts w:ascii="Raleway" w:hAnsi="Raleway"/>
        </w:rPr>
        <w:t xml:space="preserve">claratives doivent </w:t>
      </w:r>
      <w:r w:rsidRPr="00910733">
        <w:rPr>
          <w:rFonts w:ascii="Raleway" w:hAnsi="Raleway" w:cs="Raleway"/>
        </w:rPr>
        <w:t>ê</w:t>
      </w:r>
      <w:r w:rsidRPr="00910733">
        <w:rPr>
          <w:rFonts w:ascii="Raleway" w:hAnsi="Raleway"/>
        </w:rPr>
        <w:t>tre respect</w:t>
      </w:r>
      <w:r w:rsidRPr="00910733">
        <w:rPr>
          <w:rFonts w:ascii="Raleway" w:hAnsi="Raleway" w:cs="Raleway"/>
        </w:rPr>
        <w:t>é</w:t>
      </w:r>
      <w:r w:rsidRPr="00910733">
        <w:rPr>
          <w:rFonts w:ascii="Raleway" w:hAnsi="Raleway"/>
        </w:rPr>
        <w:t>es, et simplifie le sch</w:t>
      </w:r>
      <w:r w:rsidRPr="00910733">
        <w:rPr>
          <w:rFonts w:ascii="Raleway" w:hAnsi="Raleway" w:cs="Raleway"/>
        </w:rPr>
        <w:t>é</w:t>
      </w:r>
      <w:r w:rsidRPr="00910733">
        <w:rPr>
          <w:rFonts w:ascii="Raleway" w:hAnsi="Raleway"/>
        </w:rPr>
        <w:t>ma d'ensemble. Elle est pleinement compatible avec le fait que la filiale soit r</w:t>
      </w:r>
      <w:r w:rsidRPr="00910733">
        <w:rPr>
          <w:rFonts w:ascii="Raleway" w:hAnsi="Raleway" w:cs="Raleway"/>
        </w:rPr>
        <w:t>é</w:t>
      </w:r>
      <w:r w:rsidRPr="00910733">
        <w:rPr>
          <w:rFonts w:ascii="Raleway" w:hAnsi="Raleway"/>
        </w:rPr>
        <w:t>sidente fiscale belge : le lieu de d</w:t>
      </w:r>
      <w:r w:rsidRPr="00910733">
        <w:rPr>
          <w:rFonts w:ascii="Raleway" w:hAnsi="Raleway" w:cs="Raleway"/>
        </w:rPr>
        <w:t>é</w:t>
      </w:r>
      <w:r w:rsidRPr="00910733">
        <w:rPr>
          <w:rFonts w:ascii="Raleway" w:hAnsi="Raleway"/>
        </w:rPr>
        <w:t>douanement est un choix op</w:t>
      </w:r>
      <w:r w:rsidRPr="00910733">
        <w:rPr>
          <w:rFonts w:ascii="Raleway" w:hAnsi="Raleway" w:cs="Raleway"/>
        </w:rPr>
        <w:t>é</w:t>
      </w:r>
      <w:r w:rsidRPr="00910733">
        <w:rPr>
          <w:rFonts w:ascii="Raleway" w:hAnsi="Raleway"/>
        </w:rPr>
        <w:t>rationnel ind</w:t>
      </w:r>
      <w:r w:rsidRPr="00910733">
        <w:rPr>
          <w:rFonts w:ascii="Raleway" w:hAnsi="Raleway" w:cs="Raleway"/>
        </w:rPr>
        <w:t>é</w:t>
      </w:r>
      <w:r w:rsidRPr="00910733">
        <w:rPr>
          <w:rFonts w:ascii="Raleway" w:hAnsi="Raleway"/>
        </w:rPr>
        <w:t>pendant du lieu de r</w:t>
      </w:r>
      <w:r w:rsidRPr="00910733">
        <w:rPr>
          <w:rFonts w:ascii="Raleway" w:hAnsi="Raleway" w:cs="Raleway"/>
        </w:rPr>
        <w:t>é</w:t>
      </w:r>
      <w:r w:rsidRPr="00910733">
        <w:rPr>
          <w:rFonts w:ascii="Raleway" w:hAnsi="Raleway"/>
        </w:rPr>
        <w:t>sidence de la société importatrice.</w:t>
      </w:r>
    </w:p>
    <w:p w14:paraId="7CD0B999" w14:textId="77777777" w:rsidR="00910733" w:rsidRPr="00910733" w:rsidRDefault="00910733" w:rsidP="00910733">
      <w:pPr>
        <w:pStyle w:val="Titre1"/>
        <w:jc w:val="center"/>
        <w:rPr>
          <w:rFonts w:ascii="Raleway" w:hAnsi="Raleway"/>
        </w:rPr>
      </w:pPr>
      <w:r w:rsidRPr="00910733">
        <w:rPr>
          <w:rFonts w:ascii="Raleway" w:hAnsi="Raleway"/>
        </w:rPr>
        <w:t>VI. LES OBLIGATIONS DÉCLARATIVES ET PARAFISCALES</w:t>
      </w:r>
    </w:p>
    <w:p w14:paraId="6E6D3092" w14:textId="77777777" w:rsidR="00910733" w:rsidRPr="00910733" w:rsidRDefault="00910733" w:rsidP="00910733">
      <w:pPr>
        <w:pBdr>
          <w:bottom w:val="single" w:sz="6" w:space="1" w:color="2E5FA3"/>
        </w:pBdr>
        <w:spacing w:after="200"/>
        <w:rPr>
          <w:rFonts w:ascii="Raleway" w:hAnsi="Raleway"/>
        </w:rPr>
      </w:pPr>
    </w:p>
    <w:p w14:paraId="6DED32F8" w14:textId="77777777" w:rsidR="00910733" w:rsidRPr="00910733" w:rsidRDefault="00910733" w:rsidP="00910733">
      <w:pPr>
        <w:pStyle w:val="Titre2"/>
        <w:rPr>
          <w:rFonts w:ascii="Raleway" w:hAnsi="Raleway"/>
        </w:rPr>
      </w:pPr>
      <w:r w:rsidRPr="00910733">
        <w:rPr>
          <w:rFonts w:ascii="Raleway" w:hAnsi="Raleway"/>
        </w:rPr>
        <w:t>A. La scission de l'ancienne DEB : EMEBI et état récapitulatif TVA</w:t>
      </w:r>
    </w:p>
    <w:p w14:paraId="3FC93D85" w14:textId="77777777" w:rsidR="00910733" w:rsidRPr="00910733" w:rsidRDefault="00910733" w:rsidP="00910733">
      <w:pPr>
        <w:spacing w:before="100" w:after="160" w:line="300" w:lineRule="auto"/>
        <w:jc w:val="both"/>
        <w:rPr>
          <w:rFonts w:ascii="Raleway" w:hAnsi="Raleway"/>
        </w:rPr>
      </w:pPr>
      <w:r w:rsidRPr="00910733">
        <w:rPr>
          <w:rFonts w:ascii="Raleway" w:hAnsi="Raleway"/>
        </w:rPr>
        <w:t>Depuis le 1er janvier 2022, l'ancienne Déclaration d'Échanges de Biens (DEB) a été remplacée par deux obligations distinctes aux finalités différentes. D'une part, l'EMEBI (Enquête Mensuelle statistique sur les Échanges de Biens Intra-UE) constitue une obligation statistique gérée par la Direction Générale des Douanes et Droits Indirects (DGDDI). Elle concerne les opérateurs dont les flux intracommunautaires à l'expédition dépassent 460 000 euros et à l'introduction 160 000 euros (seuils applicables en 2026). L'EMEBI doit être souscrite au plus tard le dixième jour ouvrable du mois suivant la période de référence.</w:t>
      </w:r>
    </w:p>
    <w:p w14:paraId="2649E0AC" w14:textId="77777777" w:rsidR="00910733" w:rsidRPr="00910733" w:rsidRDefault="00910733" w:rsidP="00910733">
      <w:pPr>
        <w:spacing w:before="100" w:after="160" w:line="300" w:lineRule="auto"/>
        <w:jc w:val="both"/>
        <w:rPr>
          <w:rFonts w:ascii="Raleway" w:hAnsi="Raleway"/>
        </w:rPr>
      </w:pPr>
      <w:r w:rsidRPr="00910733">
        <w:rPr>
          <w:rFonts w:ascii="Raleway" w:hAnsi="Raleway"/>
        </w:rPr>
        <w:t>D'autre part, l'état récapitulatif TVA constitue une obligation de nature fiscale, codifiée à l'article 289 B du CGI. Cet état, à souscrire mensuellement, recense les livraisons intracommunautaires exonérées réalisées par la filiale belge depuis la France, en indiquant pour chaque client le numéro d'identification TVA dans son État membre et le montant total des livraisons. L'exactitude de cet état est une condition substantielle de l'exonération : si le vendeur ne dépose pas cet état dans les délais ou y mentionne des informations incorrectes, l'exonération peut être remise en cause, sauf si le vendeur peut dûment justifier du manquement.</w:t>
      </w:r>
    </w:p>
    <w:p w14:paraId="7B3CF9A7"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filiale belge devra également respecter ses obligations déclaratives en Belgique : déclaration TVA périodique belge, relevé intracommunautaire belge pour les transferts de biens vers la France, liste annuelle des clients TVA belges.</w:t>
      </w:r>
    </w:p>
    <w:p w14:paraId="6D426D55" w14:textId="77777777" w:rsidR="00910733" w:rsidRPr="00910733" w:rsidRDefault="00910733" w:rsidP="00910733">
      <w:pPr>
        <w:pStyle w:val="Titre2"/>
        <w:rPr>
          <w:rFonts w:ascii="Raleway" w:hAnsi="Raleway"/>
        </w:rPr>
      </w:pPr>
      <w:r w:rsidRPr="00910733">
        <w:rPr>
          <w:rFonts w:ascii="Raleway" w:hAnsi="Raleway"/>
        </w:rPr>
        <w:t>B. Les obligations liées aux stocks et aux registres</w:t>
      </w:r>
    </w:p>
    <w:p w14:paraId="286944D9" w14:textId="77777777" w:rsidR="00910733" w:rsidRPr="00910733" w:rsidRDefault="00910733" w:rsidP="00910733">
      <w:pPr>
        <w:spacing w:before="100" w:after="160" w:line="300" w:lineRule="auto"/>
        <w:jc w:val="both"/>
        <w:rPr>
          <w:rFonts w:ascii="Raleway" w:hAnsi="Raleway"/>
        </w:rPr>
      </w:pPr>
      <w:r w:rsidRPr="00910733">
        <w:rPr>
          <w:rFonts w:ascii="Raleway" w:hAnsi="Raleway"/>
        </w:rPr>
        <w:t>Bien que le régime du call-off stock ne soit pas applicable au schéma général de distribution, si la filiale belge devait y recourir ponctuellement pour des livraisons à des clients français préalablement identifiés, elle serait tenue de tenir un registre spécifique des biens transférés dans ce cadre.</w:t>
      </w:r>
    </w:p>
    <w:p w14:paraId="64816161" w14:textId="77777777" w:rsidR="00910733" w:rsidRDefault="00910733" w:rsidP="00910733">
      <w:pPr>
        <w:spacing w:before="100" w:after="160" w:line="300" w:lineRule="auto"/>
        <w:jc w:val="both"/>
        <w:rPr>
          <w:rFonts w:ascii="Raleway" w:hAnsi="Raleway"/>
        </w:rPr>
      </w:pPr>
      <w:r w:rsidRPr="00910733">
        <w:rPr>
          <w:rFonts w:ascii="Raleway" w:hAnsi="Raleway"/>
        </w:rPr>
        <w:t>L'article 41 bis A du CGI, Annexe IV, en détaille précisément le contenu : informations relatives à chaque expédition (date, destination, nature et quantité des biens), identité et numéro TVA de l'acquéreur désigné, dates et montants des transferts de propriété effectifs, et, le cas échéant, informations relatives aux biens retournés ou remplacés.</w:t>
      </w:r>
    </w:p>
    <w:p w14:paraId="41C87C55" w14:textId="77777777" w:rsidR="00910733" w:rsidRDefault="00910733" w:rsidP="00910733">
      <w:pPr>
        <w:spacing w:before="100" w:after="160" w:line="300" w:lineRule="auto"/>
        <w:jc w:val="both"/>
        <w:rPr>
          <w:rFonts w:ascii="Raleway" w:hAnsi="Raleway"/>
        </w:rPr>
      </w:pPr>
    </w:p>
    <w:p w14:paraId="6D68419E" w14:textId="77777777" w:rsidR="00910733" w:rsidRPr="00910733" w:rsidRDefault="00910733" w:rsidP="00910733">
      <w:pPr>
        <w:spacing w:before="100" w:after="160" w:line="300" w:lineRule="auto"/>
        <w:jc w:val="both"/>
        <w:rPr>
          <w:rFonts w:ascii="Raleway" w:hAnsi="Raleway"/>
        </w:rPr>
      </w:pPr>
    </w:p>
    <w:p w14:paraId="5281AD44" w14:textId="77777777" w:rsidR="00910733" w:rsidRPr="00910733" w:rsidRDefault="00910733" w:rsidP="00910733">
      <w:pPr>
        <w:pStyle w:val="Titre2"/>
        <w:jc w:val="both"/>
        <w:rPr>
          <w:rFonts w:ascii="Raleway" w:hAnsi="Raleway"/>
        </w:rPr>
      </w:pPr>
      <w:r w:rsidRPr="00910733">
        <w:rPr>
          <w:rFonts w:ascii="Raleway" w:hAnsi="Raleway"/>
        </w:rPr>
        <w:lastRenderedPageBreak/>
        <w:t>C. Les obligations de facturation pour les opérations intracommunautaires</w:t>
      </w:r>
    </w:p>
    <w:p w14:paraId="53E0DA2D" w14:textId="77777777" w:rsidR="00910733" w:rsidRPr="00910733" w:rsidRDefault="00910733" w:rsidP="00910733">
      <w:pPr>
        <w:spacing w:before="100" w:after="160" w:line="300" w:lineRule="auto"/>
        <w:jc w:val="both"/>
        <w:rPr>
          <w:rFonts w:ascii="Raleway" w:hAnsi="Raleway"/>
        </w:rPr>
      </w:pPr>
      <w:r w:rsidRPr="00910733">
        <w:rPr>
          <w:rFonts w:ascii="Raleway" w:hAnsi="Raleway"/>
        </w:rPr>
        <w:t>Pour les livraisons intracommunautaires exonérées, la facture émise par la filiale belge depuis la France doit comporter, en sus des mentions obligatoires générales (article 242 nonies A du CGI, Annexe II), les mentions spécifiques suivantes : le numéro d'identification TVA français de la filiale belge en tant que vendeur, le numéro d'identification TVA de l'acquéreur dans son État membre, et la mention explicite d'exonération de TVA par référence à l'article 262 ter-I du CGI ou à l'article 138 de la directive 2006/112/CE.</w:t>
      </w:r>
    </w:p>
    <w:p w14:paraId="741ECD55" w14:textId="77777777" w:rsidR="00910733" w:rsidRPr="00910733" w:rsidRDefault="00910733" w:rsidP="00910733">
      <w:pPr>
        <w:spacing w:before="100" w:after="160" w:line="300" w:lineRule="auto"/>
        <w:jc w:val="both"/>
        <w:rPr>
          <w:rFonts w:ascii="Raleway" w:hAnsi="Raleway"/>
        </w:rPr>
      </w:pPr>
      <w:r w:rsidRPr="00910733">
        <w:rPr>
          <w:rFonts w:ascii="Raleway" w:hAnsi="Raleway"/>
        </w:rPr>
        <w:t>Pour les prestations de services intracommunautaires rendues à des assujettis établis dans un autre État membre et faisant l'objet d'une autoliquidation par le preneur, la facture doit comporter la mention « autoliquidation » conformément à l'article 242 nonies A de l'Annexe II au CGI.</w:t>
      </w:r>
    </w:p>
    <w:p w14:paraId="5CB81FAD" w14:textId="77777777" w:rsidR="00910733" w:rsidRPr="00910733" w:rsidRDefault="00910733" w:rsidP="00910733">
      <w:pPr>
        <w:pStyle w:val="Titre2"/>
        <w:rPr>
          <w:rFonts w:ascii="Raleway" w:hAnsi="Raleway"/>
        </w:rPr>
      </w:pPr>
      <w:r w:rsidRPr="00910733">
        <w:rPr>
          <w:rFonts w:ascii="Raleway" w:hAnsi="Raleway"/>
        </w:rPr>
        <w:t>D. Tableau récapitulatif des obligations déclaratives</w:t>
      </w:r>
    </w:p>
    <w:p w14:paraId="74C56DC7" w14:textId="77777777" w:rsidR="00910733" w:rsidRPr="00910733" w:rsidRDefault="00910733" w:rsidP="00910733">
      <w:pPr>
        <w:rPr>
          <w:rFonts w:ascii="Raleway" w:hAnsi="Raleway"/>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2891"/>
      </w:tblGrid>
      <w:tr w:rsidR="00910733" w:rsidRPr="00910733" w14:paraId="77BF5D82"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1EA41BF9" w14:textId="77777777" w:rsidR="00910733" w:rsidRPr="00910733" w:rsidRDefault="00910733" w:rsidP="001229BE">
            <w:pPr>
              <w:jc w:val="center"/>
              <w:rPr>
                <w:rFonts w:ascii="Raleway" w:hAnsi="Raleway"/>
              </w:rPr>
            </w:pPr>
            <w:r w:rsidRPr="00910733">
              <w:rPr>
                <w:rFonts w:ascii="Raleway" w:hAnsi="Raleway"/>
                <w:b/>
                <w:bCs/>
                <w:color w:val="FFFFFF"/>
              </w:rPr>
              <w:t>Obligation</w:t>
            </w:r>
          </w:p>
        </w:tc>
        <w:tc>
          <w:tcPr>
            <w:tcW w:w="318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18D1D70E" w14:textId="77777777" w:rsidR="00910733" w:rsidRPr="00910733" w:rsidRDefault="00910733" w:rsidP="001229BE">
            <w:pPr>
              <w:jc w:val="center"/>
              <w:rPr>
                <w:rFonts w:ascii="Raleway" w:hAnsi="Raleway"/>
              </w:rPr>
            </w:pPr>
            <w:r w:rsidRPr="00910733">
              <w:rPr>
                <w:rFonts w:ascii="Raleway" w:hAnsi="Raleway"/>
                <w:b/>
                <w:bCs/>
                <w:color w:val="FFFFFF"/>
              </w:rPr>
              <w:t>Belgique</w:t>
            </w:r>
          </w:p>
        </w:tc>
        <w:tc>
          <w:tcPr>
            <w:tcW w:w="2891"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tcPr>
          <w:p w14:paraId="45340562" w14:textId="77777777" w:rsidR="00910733" w:rsidRPr="00910733" w:rsidRDefault="00910733" w:rsidP="001229BE">
            <w:pPr>
              <w:jc w:val="center"/>
              <w:rPr>
                <w:rFonts w:ascii="Raleway" w:hAnsi="Raleway"/>
              </w:rPr>
            </w:pPr>
            <w:r w:rsidRPr="00910733">
              <w:rPr>
                <w:rFonts w:ascii="Raleway" w:hAnsi="Raleway"/>
                <w:b/>
                <w:bCs/>
                <w:color w:val="FFFFFF"/>
              </w:rPr>
              <w:t>France</w:t>
            </w:r>
          </w:p>
        </w:tc>
      </w:tr>
      <w:tr w:rsidR="00910733" w:rsidRPr="00910733" w14:paraId="7D99841E"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34D6D" w14:textId="77777777" w:rsidR="00910733" w:rsidRPr="00910733" w:rsidRDefault="00910733" w:rsidP="001229BE">
            <w:pPr>
              <w:jc w:val="center"/>
              <w:rPr>
                <w:rFonts w:ascii="Raleway" w:hAnsi="Raleway"/>
              </w:rPr>
            </w:pPr>
            <w:r w:rsidRPr="00910733">
              <w:rPr>
                <w:rFonts w:ascii="Raleway" w:hAnsi="Raleway"/>
              </w:rPr>
              <w:t>Impôt sur les sociétés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DF22F" w14:textId="77777777" w:rsidR="00910733" w:rsidRPr="00910733" w:rsidRDefault="00910733" w:rsidP="001229BE">
            <w:pPr>
              <w:jc w:val="center"/>
              <w:rPr>
                <w:rFonts w:ascii="Raleway" w:hAnsi="Raleway"/>
              </w:rPr>
            </w:pPr>
            <w:r w:rsidRPr="00910733">
              <w:rPr>
                <w:rFonts w:ascii="Raleway" w:hAnsi="Raleway"/>
              </w:rPr>
              <w:t>Déclaration annuelle ISOC</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0FFFF" w14:textId="77777777" w:rsidR="00910733" w:rsidRPr="00910733" w:rsidRDefault="00910733" w:rsidP="001229BE">
            <w:pPr>
              <w:jc w:val="center"/>
              <w:rPr>
                <w:rFonts w:ascii="Raleway" w:hAnsi="Raleway"/>
              </w:rPr>
            </w:pPr>
            <w:r w:rsidRPr="00910733">
              <w:rPr>
                <w:rFonts w:ascii="Raleway" w:hAnsi="Raleway"/>
              </w:rPr>
              <w:t>Déclaration 2065 si ES constitué</w:t>
            </w:r>
          </w:p>
        </w:tc>
      </w:tr>
      <w:tr w:rsidR="00910733" w:rsidRPr="00910733" w14:paraId="1DBF0E07"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E72BB" w14:textId="77777777" w:rsidR="00910733" w:rsidRPr="00910733" w:rsidRDefault="00910733" w:rsidP="001229BE">
            <w:pPr>
              <w:jc w:val="center"/>
              <w:rPr>
                <w:rFonts w:ascii="Raleway" w:hAnsi="Raleway"/>
              </w:rPr>
            </w:pPr>
            <w:r w:rsidRPr="00910733">
              <w:rPr>
                <w:rFonts w:ascii="Raleway" w:hAnsi="Raleway"/>
              </w:rPr>
              <w:t>TVA</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41EE9" w14:textId="77777777" w:rsidR="00910733" w:rsidRPr="00910733" w:rsidRDefault="00910733" w:rsidP="001229BE">
            <w:pPr>
              <w:jc w:val="center"/>
              <w:rPr>
                <w:rFonts w:ascii="Raleway" w:hAnsi="Raleway"/>
              </w:rPr>
            </w:pPr>
            <w:r w:rsidRPr="00910733">
              <w:rPr>
                <w:rFonts w:ascii="Raleway" w:hAnsi="Raleway"/>
              </w:rPr>
              <w:t>Déclaration périodique belge (mensuelle ou trimestrielle)</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2CC93" w14:textId="77777777" w:rsidR="00910733" w:rsidRPr="00910733" w:rsidRDefault="00910733" w:rsidP="001229BE">
            <w:pPr>
              <w:jc w:val="center"/>
              <w:rPr>
                <w:rFonts w:ascii="Raleway" w:hAnsi="Raleway"/>
              </w:rPr>
            </w:pPr>
            <w:r w:rsidRPr="00910733">
              <w:rPr>
                <w:rFonts w:ascii="Raleway" w:hAnsi="Raleway"/>
              </w:rPr>
              <w:t>Déclaration CA3 mensuelle</w:t>
            </w:r>
          </w:p>
        </w:tc>
      </w:tr>
      <w:tr w:rsidR="00910733" w:rsidRPr="00910733" w14:paraId="24A172F9"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9E83A" w14:textId="77777777" w:rsidR="00910733" w:rsidRPr="00910733" w:rsidRDefault="00910733" w:rsidP="001229BE">
            <w:pPr>
              <w:jc w:val="center"/>
              <w:rPr>
                <w:rFonts w:ascii="Raleway" w:hAnsi="Raleway"/>
              </w:rPr>
            </w:pPr>
            <w:r w:rsidRPr="00910733">
              <w:rPr>
                <w:rFonts w:ascii="Raleway" w:hAnsi="Raleway"/>
              </w:rPr>
              <w:t>Échanges intracommunautaires (fiscal)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ED010" w14:textId="77777777" w:rsidR="00910733" w:rsidRPr="00910733" w:rsidRDefault="00910733" w:rsidP="001229BE">
            <w:pPr>
              <w:jc w:val="center"/>
              <w:rPr>
                <w:rFonts w:ascii="Raleway" w:hAnsi="Raleway"/>
              </w:rPr>
            </w:pPr>
            <w:r w:rsidRPr="00910733">
              <w:rPr>
                <w:rFonts w:ascii="Raleway" w:hAnsi="Raleway"/>
              </w:rPr>
              <w:t>Relevé intracommunautaire belge</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0CB3C" w14:textId="77777777" w:rsidR="00910733" w:rsidRPr="00910733" w:rsidRDefault="00910733" w:rsidP="001229BE">
            <w:pPr>
              <w:jc w:val="center"/>
              <w:rPr>
                <w:rFonts w:ascii="Raleway" w:hAnsi="Raleway"/>
              </w:rPr>
            </w:pPr>
            <w:r w:rsidRPr="00910733">
              <w:rPr>
                <w:rFonts w:ascii="Raleway" w:hAnsi="Raleway"/>
              </w:rPr>
              <w:t>État récapitulatif art. 289 B CGI (mensuel)</w:t>
            </w:r>
          </w:p>
        </w:tc>
      </w:tr>
      <w:tr w:rsidR="00910733" w:rsidRPr="00910733" w14:paraId="26AB6B22"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C47A72" w14:textId="77777777" w:rsidR="00910733" w:rsidRPr="00910733" w:rsidRDefault="00910733" w:rsidP="001229BE">
            <w:pPr>
              <w:jc w:val="center"/>
              <w:rPr>
                <w:rFonts w:ascii="Raleway" w:hAnsi="Raleway"/>
              </w:rPr>
            </w:pPr>
            <w:r w:rsidRPr="00910733">
              <w:rPr>
                <w:rFonts w:ascii="Raleway" w:hAnsi="Raleway"/>
              </w:rPr>
              <w:t>Échanges intracommunautaires (stat.)</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A45E5" w14:textId="77777777" w:rsidR="00910733" w:rsidRPr="00910733" w:rsidRDefault="00910733" w:rsidP="001229BE">
            <w:pPr>
              <w:jc w:val="center"/>
              <w:rPr>
                <w:rFonts w:ascii="Raleway" w:hAnsi="Raleway"/>
              </w:rPr>
            </w:pPr>
            <w:r w:rsidRPr="00910733">
              <w:rPr>
                <w:rFonts w:ascii="Raleway" w:hAnsi="Raleway"/>
              </w:rPr>
              <w:t>Intrastat belge (si seuils dépassés)</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86444" w14:textId="77777777" w:rsidR="00910733" w:rsidRPr="00910733" w:rsidRDefault="00910733" w:rsidP="001229BE">
            <w:pPr>
              <w:jc w:val="center"/>
              <w:rPr>
                <w:rFonts w:ascii="Raleway" w:hAnsi="Raleway"/>
              </w:rPr>
            </w:pPr>
            <w:r w:rsidRPr="00910733">
              <w:rPr>
                <w:rFonts w:ascii="Raleway" w:hAnsi="Raleway"/>
              </w:rPr>
              <w:t>EMEBI (si seuils dépassés)</w:t>
            </w:r>
          </w:p>
        </w:tc>
      </w:tr>
      <w:tr w:rsidR="00910733" w:rsidRPr="00910733" w14:paraId="21001160"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9B685" w14:textId="77777777" w:rsidR="00910733" w:rsidRPr="00910733" w:rsidRDefault="00910733" w:rsidP="001229BE">
            <w:pPr>
              <w:jc w:val="center"/>
              <w:rPr>
                <w:rFonts w:ascii="Raleway" w:hAnsi="Raleway"/>
              </w:rPr>
            </w:pPr>
            <w:r w:rsidRPr="00910733">
              <w:rPr>
                <w:rFonts w:ascii="Raleway" w:hAnsi="Raleway"/>
              </w:rPr>
              <w:t>Formalités douanières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BC483" w14:textId="77777777" w:rsidR="00910733" w:rsidRPr="00910733" w:rsidRDefault="00910733" w:rsidP="001229BE">
            <w:pPr>
              <w:jc w:val="center"/>
              <w:rPr>
                <w:rFonts w:ascii="Raleway" w:hAnsi="Raleway"/>
              </w:rPr>
            </w:pPr>
            <w:r w:rsidRPr="00910733">
              <w:rPr>
                <w:rFonts w:ascii="Raleway" w:hAnsi="Raleway"/>
              </w:rPr>
              <w:t>DAU si dédouanement en Belgique</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EB846" w14:textId="77777777" w:rsidR="00910733" w:rsidRPr="00910733" w:rsidRDefault="00910733" w:rsidP="001229BE">
            <w:pPr>
              <w:jc w:val="center"/>
              <w:rPr>
                <w:rFonts w:ascii="Raleway" w:hAnsi="Raleway"/>
              </w:rPr>
            </w:pPr>
            <w:r w:rsidRPr="00910733">
              <w:rPr>
                <w:rFonts w:ascii="Raleway" w:hAnsi="Raleway"/>
              </w:rPr>
              <w:t>DAU si dédouanement en France</w:t>
            </w:r>
          </w:p>
        </w:tc>
      </w:tr>
      <w:tr w:rsidR="00910733" w:rsidRPr="00910733" w14:paraId="1160F93D"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74F58" w14:textId="77777777" w:rsidR="00910733" w:rsidRPr="00910733" w:rsidRDefault="00910733" w:rsidP="001229BE">
            <w:pPr>
              <w:jc w:val="center"/>
              <w:rPr>
                <w:rFonts w:ascii="Raleway" w:hAnsi="Raleway"/>
              </w:rPr>
            </w:pPr>
            <w:r w:rsidRPr="00910733">
              <w:rPr>
                <w:rFonts w:ascii="Raleway" w:hAnsi="Raleway"/>
              </w:rPr>
              <w:t>Registres call-off stock</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9BA7AE" w14:textId="77777777" w:rsidR="00910733" w:rsidRPr="00910733" w:rsidRDefault="00910733" w:rsidP="001229BE">
            <w:pPr>
              <w:jc w:val="center"/>
              <w:rPr>
                <w:rFonts w:ascii="Raleway" w:hAnsi="Raleway"/>
              </w:rPr>
            </w:pPr>
            <w:r w:rsidRPr="00910733">
              <w:rPr>
                <w:rFonts w:ascii="Raleway" w:hAnsi="Raleway"/>
              </w:rPr>
              <w:t>Registre fournisseur si régime utilisé</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C8758" w14:textId="77777777" w:rsidR="00910733" w:rsidRPr="00910733" w:rsidRDefault="00910733" w:rsidP="001229BE">
            <w:pPr>
              <w:jc w:val="center"/>
              <w:rPr>
                <w:rFonts w:ascii="Raleway" w:hAnsi="Raleway"/>
              </w:rPr>
            </w:pPr>
            <w:r w:rsidRPr="00910733">
              <w:rPr>
                <w:rFonts w:ascii="Raleway" w:hAnsi="Raleway"/>
              </w:rPr>
              <w:t>Registre fournisseur si régime utilisé</w:t>
            </w:r>
          </w:p>
        </w:tc>
      </w:tr>
      <w:tr w:rsidR="00910733" w:rsidRPr="00910733" w14:paraId="421FFCE7"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64A76" w14:textId="77777777" w:rsidR="00910733" w:rsidRPr="00910733" w:rsidRDefault="00910733" w:rsidP="001229BE">
            <w:pPr>
              <w:jc w:val="center"/>
              <w:rPr>
                <w:rFonts w:ascii="Raleway" w:hAnsi="Raleway"/>
              </w:rPr>
            </w:pPr>
            <w:r w:rsidRPr="00910733">
              <w:rPr>
                <w:rFonts w:ascii="Raleway" w:hAnsi="Raleway"/>
              </w:rPr>
              <w:t>Prix de transfert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37EA3" w14:textId="77777777" w:rsidR="00910733" w:rsidRPr="00910733" w:rsidRDefault="00910733" w:rsidP="001229BE">
            <w:pPr>
              <w:jc w:val="center"/>
              <w:rPr>
                <w:rFonts w:ascii="Raleway" w:hAnsi="Raleway"/>
              </w:rPr>
            </w:pPr>
            <w:r w:rsidRPr="00910733">
              <w:rPr>
                <w:rFonts w:ascii="Raleway" w:hAnsi="Raleway"/>
              </w:rPr>
              <w:t>Documentation TP (si seuils belges dépassés)</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E1107" w14:textId="77777777" w:rsidR="00910733" w:rsidRPr="00910733" w:rsidRDefault="00910733" w:rsidP="001229BE">
            <w:pPr>
              <w:jc w:val="center"/>
              <w:rPr>
                <w:rFonts w:ascii="Raleway" w:hAnsi="Raleway"/>
              </w:rPr>
            </w:pPr>
            <w:r w:rsidRPr="00910733">
              <w:rPr>
                <w:rFonts w:ascii="Raleway" w:hAnsi="Raleway"/>
              </w:rPr>
              <w:t>Documentation TP (si ES + seuils FR dépassés)</w:t>
            </w:r>
          </w:p>
        </w:tc>
      </w:tr>
      <w:tr w:rsidR="00910733" w:rsidRPr="00910733" w14:paraId="0D142D03"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60F12" w14:textId="77777777" w:rsidR="00910733" w:rsidRPr="00910733" w:rsidRDefault="00910733" w:rsidP="001229BE">
            <w:pPr>
              <w:jc w:val="center"/>
              <w:rPr>
                <w:rFonts w:ascii="Raleway" w:hAnsi="Raleway"/>
              </w:rPr>
            </w:pPr>
            <w:r w:rsidRPr="00910733">
              <w:rPr>
                <w:rFonts w:ascii="Raleway" w:hAnsi="Raleway"/>
              </w:rPr>
              <w:t>CFE / CVAE</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D07A0" w14:textId="77777777" w:rsidR="00910733" w:rsidRPr="00910733" w:rsidRDefault="00910733" w:rsidP="001229BE">
            <w:pPr>
              <w:jc w:val="center"/>
              <w:rPr>
                <w:rFonts w:ascii="Raleway" w:hAnsi="Raleway"/>
              </w:rPr>
            </w:pPr>
            <w:r w:rsidRPr="00910733">
              <w:rPr>
                <w:rFonts w:ascii="Raleway" w:hAnsi="Raleway"/>
              </w:rPr>
              <w:t>N/A</w:t>
            </w:r>
          </w:p>
        </w:tc>
        <w:tc>
          <w:tcPr>
            <w:tcW w:w="28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4A2FAF" w14:textId="77777777" w:rsidR="00910733" w:rsidRPr="00910733" w:rsidRDefault="00910733" w:rsidP="001229BE">
            <w:pPr>
              <w:jc w:val="center"/>
              <w:rPr>
                <w:rFonts w:ascii="Raleway" w:hAnsi="Raleway"/>
              </w:rPr>
            </w:pPr>
            <w:r w:rsidRPr="00910733">
              <w:rPr>
                <w:rFonts w:ascii="Raleway" w:hAnsi="Raleway"/>
              </w:rPr>
              <w:t>CFE + CVAE si ES constitué</w:t>
            </w:r>
          </w:p>
        </w:tc>
      </w:tr>
      <w:tr w:rsidR="00910733" w:rsidRPr="00910733" w14:paraId="22C659B6" w14:textId="77777777" w:rsidTr="00910733">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F76CC" w14:textId="77777777" w:rsidR="00910733" w:rsidRPr="00910733" w:rsidRDefault="00910733" w:rsidP="001229BE">
            <w:pPr>
              <w:jc w:val="center"/>
              <w:rPr>
                <w:rFonts w:ascii="Raleway" w:hAnsi="Raleway"/>
              </w:rPr>
            </w:pPr>
            <w:r w:rsidRPr="00910733">
              <w:rPr>
                <w:rFonts w:ascii="Raleway" w:hAnsi="Raleway"/>
              </w:rPr>
              <w:t>Cotisation sur les bureaux (IDF)</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5E7B" w14:textId="77777777" w:rsidR="00910733" w:rsidRPr="00910733" w:rsidRDefault="00910733" w:rsidP="001229BE">
            <w:pPr>
              <w:jc w:val="center"/>
              <w:rPr>
                <w:rFonts w:ascii="Raleway" w:hAnsi="Raleway"/>
              </w:rPr>
            </w:pPr>
            <w:r w:rsidRPr="00910733">
              <w:rPr>
                <w:rFonts w:ascii="Raleway" w:hAnsi="Raleway"/>
              </w:rPr>
              <w:t>N/A</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5D84" w14:textId="77777777" w:rsidR="00910733" w:rsidRPr="00910733" w:rsidRDefault="00910733" w:rsidP="001229BE">
            <w:pPr>
              <w:jc w:val="center"/>
              <w:rPr>
                <w:rFonts w:ascii="Raleway" w:hAnsi="Raleway"/>
              </w:rPr>
            </w:pPr>
            <w:r w:rsidRPr="00910733">
              <w:rPr>
                <w:rFonts w:ascii="Raleway" w:hAnsi="Raleway"/>
              </w:rPr>
              <w:t>TSB si entrepôt en Île-de-France</w:t>
            </w:r>
          </w:p>
        </w:tc>
      </w:tr>
    </w:tbl>
    <w:p w14:paraId="166FC621" w14:textId="77777777" w:rsidR="00910733" w:rsidRDefault="00910733" w:rsidP="00910733">
      <w:pPr>
        <w:pStyle w:val="Titre1"/>
        <w:jc w:val="both"/>
        <w:rPr>
          <w:rFonts w:ascii="Raleway" w:hAnsi="Raleway"/>
        </w:rPr>
      </w:pPr>
    </w:p>
    <w:p w14:paraId="701D9E0D" w14:textId="77777777" w:rsidR="00910733" w:rsidRDefault="00910733" w:rsidP="00910733">
      <w:pPr>
        <w:pStyle w:val="Titre1"/>
        <w:jc w:val="both"/>
        <w:rPr>
          <w:rFonts w:ascii="Raleway" w:hAnsi="Raleway"/>
        </w:rPr>
      </w:pPr>
    </w:p>
    <w:p w14:paraId="4356BE22" w14:textId="77777777" w:rsidR="00910733" w:rsidRDefault="00910733" w:rsidP="00910733"/>
    <w:p w14:paraId="4875A3FC" w14:textId="77777777" w:rsidR="00910733" w:rsidRPr="00910733" w:rsidRDefault="00910733" w:rsidP="00910733"/>
    <w:p w14:paraId="6A160005" w14:textId="77777777" w:rsidR="00910733" w:rsidRDefault="00910733" w:rsidP="00910733">
      <w:pPr>
        <w:pStyle w:val="Titre1"/>
        <w:jc w:val="both"/>
        <w:rPr>
          <w:rFonts w:ascii="Raleway" w:hAnsi="Raleway"/>
        </w:rPr>
      </w:pPr>
    </w:p>
    <w:p w14:paraId="1396C417" w14:textId="77777777" w:rsidR="00910733" w:rsidRPr="00910733" w:rsidRDefault="00910733" w:rsidP="00910733"/>
    <w:p w14:paraId="0E34F631" w14:textId="690BBA3F" w:rsidR="00910733" w:rsidRPr="00910733" w:rsidRDefault="00910733" w:rsidP="00910733">
      <w:pPr>
        <w:pStyle w:val="Titre1"/>
        <w:jc w:val="center"/>
        <w:rPr>
          <w:rFonts w:ascii="Raleway" w:hAnsi="Raleway"/>
        </w:rPr>
      </w:pPr>
      <w:r w:rsidRPr="00910733">
        <w:rPr>
          <w:rFonts w:ascii="Raleway" w:hAnsi="Raleway"/>
        </w:rPr>
        <w:lastRenderedPageBreak/>
        <w:t>VII. RECOMMANDATIONS STRATÉGIQUES ET MESURES PRÉVENTIVES</w:t>
      </w:r>
    </w:p>
    <w:p w14:paraId="20D57B56" w14:textId="77777777" w:rsidR="00910733" w:rsidRPr="00910733" w:rsidRDefault="00910733" w:rsidP="00910733">
      <w:pPr>
        <w:pBdr>
          <w:bottom w:val="single" w:sz="6" w:space="1" w:color="2E5FA3"/>
        </w:pBdr>
        <w:spacing w:after="200"/>
        <w:rPr>
          <w:rFonts w:ascii="Raleway" w:hAnsi="Raleway"/>
        </w:rPr>
      </w:pPr>
    </w:p>
    <w:p w14:paraId="38E95B4C" w14:textId="77777777" w:rsidR="00910733" w:rsidRPr="00910733" w:rsidRDefault="00910733" w:rsidP="00910733">
      <w:pPr>
        <w:pStyle w:val="Titre2"/>
        <w:rPr>
          <w:rFonts w:ascii="Raleway" w:hAnsi="Raleway"/>
        </w:rPr>
      </w:pPr>
      <w:r w:rsidRPr="00910733">
        <w:rPr>
          <w:rFonts w:ascii="Raleway" w:hAnsi="Raleway"/>
        </w:rPr>
        <w:t>A. La structuration optimale du flux logistique</w:t>
      </w:r>
    </w:p>
    <w:p w14:paraId="6B605044"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1. Le recours à un prestataire 3PL indépendant</w:t>
      </w:r>
    </w:p>
    <w:p w14:paraId="68F442DA" w14:textId="77777777" w:rsidR="00910733" w:rsidRPr="00910733" w:rsidRDefault="00910733" w:rsidP="00910733">
      <w:pPr>
        <w:spacing w:before="100" w:after="160" w:line="300" w:lineRule="auto"/>
        <w:jc w:val="both"/>
        <w:rPr>
          <w:rFonts w:ascii="Raleway" w:hAnsi="Raleway"/>
        </w:rPr>
      </w:pPr>
      <w:r w:rsidRPr="00910733">
        <w:rPr>
          <w:rFonts w:ascii="Raleway" w:hAnsi="Raleway"/>
        </w:rPr>
        <w:t xml:space="preserve">La mesure de sécurisation la plus efficace au regard du risque d'établissement stable consiste à confier la gestion physique de l'entrepôt français à un prestataire de logistique tiers (Third-Party Logistics, 3PL) indépendant. </w:t>
      </w:r>
    </w:p>
    <w:p w14:paraId="7DB592A9" w14:textId="77777777" w:rsidR="00910733" w:rsidRPr="00910733" w:rsidRDefault="00910733" w:rsidP="00910733">
      <w:pPr>
        <w:spacing w:before="100" w:after="160" w:line="300" w:lineRule="auto"/>
        <w:jc w:val="both"/>
        <w:rPr>
          <w:rFonts w:ascii="Raleway" w:hAnsi="Raleway"/>
        </w:rPr>
      </w:pPr>
      <w:r w:rsidRPr="00910733">
        <w:rPr>
          <w:rFonts w:ascii="Raleway" w:hAnsi="Raleway"/>
        </w:rPr>
        <w:t>Dans cette configuration, la filiale belge ne dispose pas d'une installation propre en France, ne compte pas de personnel propre sur le territoire français, et l'opérateur logistique agit en tant que prestataire indépendant exerçant ses activités pour de multiples clients.</w:t>
      </w:r>
    </w:p>
    <w:p w14:paraId="39C86C0F"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relation avec le 3PL doit être formalisée par un contrat de prestation de services logistiques définissant avec précision le périmètre des activités confiées (réception, stockage, préparation de commandes, expédition) et excluant expressément tout mandat de représentation commerciale, tout pouvoir de négociation ou de conclusion de contrats au nom de la filiale belge. Le 3PL doit agir strictement dans les limites des instructions données depuis le siège belge, sans marge d'appréciation commerciale.</w:t>
      </w:r>
    </w:p>
    <w:p w14:paraId="58E64F4B" w14:textId="77777777" w:rsidR="00910733" w:rsidRPr="00910733" w:rsidRDefault="00910733" w:rsidP="00910733">
      <w:pPr>
        <w:spacing w:before="100" w:after="160" w:line="300" w:lineRule="auto"/>
        <w:jc w:val="both"/>
        <w:rPr>
          <w:rFonts w:ascii="Raleway" w:hAnsi="Raleway"/>
        </w:rPr>
      </w:pPr>
      <w:r w:rsidRPr="00910733">
        <w:rPr>
          <w:rFonts w:ascii="Raleway" w:hAnsi="Raleway"/>
        </w:rPr>
        <w:t>Pour que cette solution soit fiscalement opposable, le 3PL doit présenter une véritable autonomie économique vis-à-vis de la filiale belge : il doit traiter plusieurs clients, supporter ses propres risques d'exploitation, et ne pas être dans une relation d'exclusivité totale qui pourrait le requalifier en agent dépendant de fait.</w:t>
      </w:r>
    </w:p>
    <w:p w14:paraId="167CD3E7" w14:textId="77777777" w:rsidR="00910733" w:rsidRPr="00910733" w:rsidRDefault="00910733" w:rsidP="00AB1A7F">
      <w:pPr>
        <w:spacing w:before="240" w:after="120"/>
        <w:jc w:val="both"/>
        <w:rPr>
          <w:rFonts w:ascii="Raleway" w:hAnsi="Raleway"/>
        </w:rPr>
      </w:pPr>
      <w:r w:rsidRPr="00910733">
        <w:rPr>
          <w:rFonts w:ascii="Raleway" w:hAnsi="Raleway"/>
          <w:b/>
          <w:bCs/>
          <w:color w:val="1B3A6B"/>
          <w:sz w:val="24"/>
          <w:szCs w:val="24"/>
        </w:rPr>
        <w:t>2. La centralisation des décisions commerciales en Belgique</w:t>
      </w:r>
    </w:p>
    <w:p w14:paraId="4DDA0EB9" w14:textId="77777777" w:rsidR="00910733" w:rsidRPr="00910733" w:rsidRDefault="00910733" w:rsidP="00AB1A7F">
      <w:pPr>
        <w:spacing w:before="100" w:after="160" w:line="300" w:lineRule="auto"/>
        <w:jc w:val="both"/>
        <w:rPr>
          <w:rFonts w:ascii="Raleway" w:hAnsi="Raleway"/>
        </w:rPr>
      </w:pPr>
      <w:r w:rsidRPr="00910733">
        <w:rPr>
          <w:rFonts w:ascii="Raleway" w:hAnsi="Raleway"/>
        </w:rPr>
        <w:t>Indépendamment du choix de gestion de l'entrepôt, il est indispensable que l'ensemble des fonctions génératrices de valeur commerciale et juridiquement pertinentes soient exercées depuis la Belgique. Cela comprend notamment : la négociation et la conclusion des contrats de vente avec les clients, la fixation de la politique tarifaire et des conditions de vente, la gestion de la relation client et du service après-vente, l'émission et le traitement des factures, la gestion des réclamations et des litiges commerciaux, ainsi que toute décision relative aux conditions de paiement et de crédit.</w:t>
      </w:r>
    </w:p>
    <w:p w14:paraId="4173A5D3" w14:textId="77777777" w:rsidR="00910733" w:rsidRPr="00910733" w:rsidRDefault="00910733" w:rsidP="00910733">
      <w:pPr>
        <w:spacing w:before="100" w:after="160" w:line="300" w:lineRule="auto"/>
        <w:jc w:val="both"/>
        <w:rPr>
          <w:rFonts w:ascii="Raleway" w:hAnsi="Raleway"/>
        </w:rPr>
      </w:pPr>
      <w:r w:rsidRPr="00910733">
        <w:rPr>
          <w:rFonts w:ascii="Raleway" w:hAnsi="Raleway"/>
        </w:rPr>
        <w:t>Cette centralisation doit être effective et documentée. Il ne suffit pas de la prévoir contractuellement : elle doit se refléter dans l'organisation concrète de la société, les flux de communication, les organigrammes, les procurations et délégations de pouvoirs, les comptes rendus de réunions, et la localisation effective des personnes ayant le pouvoir de décision.</w:t>
      </w:r>
    </w:p>
    <w:p w14:paraId="0CAD6898" w14:textId="77777777" w:rsidR="00910733" w:rsidRDefault="00910733" w:rsidP="00910733">
      <w:pPr>
        <w:spacing w:before="100" w:after="160" w:line="300" w:lineRule="auto"/>
        <w:jc w:val="both"/>
        <w:rPr>
          <w:rFonts w:ascii="Raleway" w:hAnsi="Raleway"/>
        </w:rPr>
      </w:pPr>
    </w:p>
    <w:p w14:paraId="5D608A87" w14:textId="77777777" w:rsidR="00910733" w:rsidRDefault="00910733" w:rsidP="00910733">
      <w:pPr>
        <w:spacing w:before="100" w:after="160" w:line="300" w:lineRule="auto"/>
        <w:jc w:val="both"/>
        <w:rPr>
          <w:rFonts w:ascii="Raleway" w:hAnsi="Raleway"/>
        </w:rPr>
      </w:pPr>
    </w:p>
    <w:p w14:paraId="6EA7ED70" w14:textId="77777777" w:rsidR="00910733" w:rsidRDefault="00910733" w:rsidP="00910733">
      <w:pPr>
        <w:spacing w:before="100" w:after="160" w:line="300" w:lineRule="auto"/>
        <w:jc w:val="both"/>
        <w:rPr>
          <w:rFonts w:ascii="Raleway" w:hAnsi="Raleway"/>
        </w:rPr>
      </w:pPr>
    </w:p>
    <w:p w14:paraId="104630C9" w14:textId="77777777" w:rsidR="00910733" w:rsidRPr="00910733" w:rsidRDefault="00910733" w:rsidP="00910733">
      <w:pPr>
        <w:spacing w:before="100" w:after="160" w:line="300" w:lineRule="auto"/>
        <w:jc w:val="both"/>
        <w:rPr>
          <w:rFonts w:ascii="Raleway" w:hAnsi="Raleway"/>
        </w:rPr>
      </w:pPr>
    </w:p>
    <w:p w14:paraId="739259FF" w14:textId="77777777" w:rsidR="00910733" w:rsidRPr="00910733" w:rsidRDefault="00910733" w:rsidP="00910733">
      <w:pPr>
        <w:spacing w:before="100" w:after="160" w:line="300" w:lineRule="auto"/>
        <w:jc w:val="both"/>
        <w:rPr>
          <w:rFonts w:ascii="Raleway" w:hAnsi="Raleway"/>
        </w:rPr>
      </w:pPr>
    </w:p>
    <w:p w14:paraId="5093701D" w14:textId="77777777" w:rsidR="00910733" w:rsidRPr="00910733" w:rsidRDefault="00910733" w:rsidP="00910733">
      <w:pPr>
        <w:pStyle w:val="Titre2"/>
        <w:rPr>
          <w:rFonts w:ascii="Raleway" w:hAnsi="Raleway"/>
        </w:rPr>
      </w:pPr>
      <w:r w:rsidRPr="00910733">
        <w:rPr>
          <w:rFonts w:ascii="Raleway" w:hAnsi="Raleway"/>
        </w:rPr>
        <w:lastRenderedPageBreak/>
        <w:t>B. La sécurisation de la position au regard de l'établissement stable</w:t>
      </w:r>
    </w:p>
    <w:p w14:paraId="4340F8B4"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1. Le rescrit fiscal en France</w:t>
      </w:r>
    </w:p>
    <w:p w14:paraId="2E91E802"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L'article L. 80 B du Livre des Procédures Fiscales permet à tout contribuable de solliciter de l'administration fiscale une prise de position formelle sur la qualification de sa situation de fait au regard du droit fiscal. Si l'administration répond positivement — ou ne répond pas dans le délai de trois mois — sa prise de position lui est opposable et lui interdit de procéder ultérieurement à un redressement fondé sur une qualification contraire à celle qu'elle a préalablement acceptée.</w:t>
      </w:r>
    </w:p>
    <w:p w14:paraId="2E7E6DAB" w14:textId="77777777" w:rsidR="00910733" w:rsidRPr="00910733" w:rsidRDefault="00910733" w:rsidP="00910733">
      <w:pPr>
        <w:spacing w:before="100" w:after="160" w:line="300" w:lineRule="auto"/>
        <w:jc w:val="both"/>
        <w:rPr>
          <w:rFonts w:ascii="Raleway" w:hAnsi="Raleway"/>
        </w:rPr>
      </w:pPr>
      <w:r w:rsidRPr="00910733">
        <w:rPr>
          <w:rFonts w:ascii="Raleway" w:hAnsi="Raleway"/>
        </w:rPr>
        <w:t>Nous recommandons vivement de soumettre à l'administration fiscale française, préalablement à la mise en place de la structure, une demande de rescrit exposant de manière détaillée le schéma envisagé, les activités qui seront exercées depuis l'entrepôt, le rôle du prestataire 3PL, et la répartition des fonctions entre la France et la Belgique, en demandant une confirmation que ce schéma ne constitue pas un établissement stable en France.</w:t>
      </w:r>
    </w:p>
    <w:p w14:paraId="434203E6" w14:textId="77777777" w:rsidR="00910733" w:rsidRPr="00910733" w:rsidRDefault="00910733" w:rsidP="00910733">
      <w:pPr>
        <w:spacing w:before="240" w:after="120"/>
        <w:rPr>
          <w:rFonts w:ascii="Raleway" w:hAnsi="Raleway"/>
        </w:rPr>
      </w:pPr>
      <w:r w:rsidRPr="00910733">
        <w:rPr>
          <w:rFonts w:ascii="Raleway" w:hAnsi="Raleway"/>
          <w:b/>
          <w:bCs/>
          <w:color w:val="1B3A6B"/>
          <w:sz w:val="24"/>
          <w:szCs w:val="24"/>
        </w:rPr>
        <w:t>2. Le ruling anticipé en Belgique</w:t>
      </w:r>
    </w:p>
    <w:p w14:paraId="569C7308" w14:textId="77777777" w:rsidR="00910733" w:rsidRPr="00910733" w:rsidRDefault="00910733" w:rsidP="00910733">
      <w:pPr>
        <w:spacing w:before="100" w:after="160" w:line="300" w:lineRule="auto"/>
        <w:jc w:val="both"/>
        <w:rPr>
          <w:rFonts w:ascii="Raleway" w:hAnsi="Raleway"/>
        </w:rPr>
      </w:pPr>
      <w:r w:rsidRPr="00910733">
        <w:rPr>
          <w:rFonts w:ascii="Raleway" w:hAnsi="Raleway"/>
        </w:rPr>
        <w:t>Parallèlement au rescrit français, il est conseillé de solliciter une décision anticipée (ruling) auprès du Service des Décisions Anticipées (SDA) en matière fiscale en Belgique, afin d'obtenir confirmation du traitement fiscal belge de la structure : traitement des revenus de la filiale belge, régime des prix de transfert dans la relation avec la société mère japonaise, et absence d'imposition en Belgique des bénéfices attribués à un éventuel ES français.</w:t>
      </w:r>
    </w:p>
    <w:p w14:paraId="4AF5EA00" w14:textId="77777777" w:rsidR="00910733" w:rsidRPr="00910733" w:rsidRDefault="00910733" w:rsidP="00910733">
      <w:pPr>
        <w:pStyle w:val="Titre2"/>
        <w:rPr>
          <w:rFonts w:ascii="Raleway" w:hAnsi="Raleway"/>
        </w:rPr>
      </w:pPr>
      <w:r w:rsidRPr="00910733">
        <w:rPr>
          <w:rFonts w:ascii="Raleway" w:hAnsi="Raleway"/>
        </w:rPr>
        <w:t>C. La documentation des prix de transfert</w:t>
      </w:r>
    </w:p>
    <w:p w14:paraId="571ED1A6"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structure envisagée implique deux niveaux de relations inter sociétés : d'une part, la vente de marchandises par la société mère japonaise à sa filiale belge ; d'autre part, si un ES est constitué en France, la rémunération des fonctions exercées par l'ES au bénéfice du siège belge. Dans les deux cas, les prix pratiqués doivent respecter le principe de pleine concurrence tel que défini par les Principes directeurs de l'OCDE applicables en matière de prix de transfert.</w:t>
      </w:r>
    </w:p>
    <w:p w14:paraId="545DAA5D" w14:textId="77777777" w:rsidR="00910733" w:rsidRDefault="00910733" w:rsidP="00910733">
      <w:pPr>
        <w:spacing w:before="100" w:after="160" w:line="300" w:lineRule="auto"/>
        <w:jc w:val="both"/>
        <w:rPr>
          <w:rFonts w:ascii="Raleway" w:hAnsi="Raleway"/>
        </w:rPr>
      </w:pPr>
      <w:r w:rsidRPr="00910733">
        <w:rPr>
          <w:rFonts w:ascii="Raleway" w:hAnsi="Raleway"/>
        </w:rPr>
        <w:t>La filiale belge doit établir et maintenir une documentation de prix de transfert conforme aux obligations légales belges (article 321 du Code des Impôts sur les Revenus) et, en cas d'ES constitué en France, aux obligations françaises (article 57 du CGI et article L. 13 AA du LPF si les seuils sont dépassés). Cette documentation doit décrire le groupe, la filiale, les transactions intra-groupe, la méthode de prix de transfert retenue et sa justification.</w:t>
      </w:r>
    </w:p>
    <w:p w14:paraId="3625952F" w14:textId="77777777" w:rsidR="00910733" w:rsidRDefault="00910733" w:rsidP="00910733">
      <w:pPr>
        <w:spacing w:before="100" w:after="160" w:line="300" w:lineRule="auto"/>
        <w:jc w:val="both"/>
        <w:rPr>
          <w:rFonts w:ascii="Raleway" w:hAnsi="Raleway"/>
        </w:rPr>
      </w:pPr>
    </w:p>
    <w:p w14:paraId="524079A1" w14:textId="77777777" w:rsidR="00910733" w:rsidRDefault="00910733" w:rsidP="00910733">
      <w:pPr>
        <w:spacing w:before="100" w:after="160" w:line="300" w:lineRule="auto"/>
        <w:jc w:val="both"/>
        <w:rPr>
          <w:rFonts w:ascii="Raleway" w:hAnsi="Raleway"/>
        </w:rPr>
      </w:pPr>
    </w:p>
    <w:p w14:paraId="4CAA34FE" w14:textId="77777777" w:rsidR="00910733" w:rsidRDefault="00910733" w:rsidP="00910733">
      <w:pPr>
        <w:spacing w:before="100" w:after="160" w:line="300" w:lineRule="auto"/>
        <w:jc w:val="both"/>
        <w:rPr>
          <w:rFonts w:ascii="Raleway" w:hAnsi="Raleway"/>
        </w:rPr>
      </w:pPr>
    </w:p>
    <w:p w14:paraId="54CE4F93" w14:textId="77777777" w:rsidR="00910733" w:rsidRDefault="00910733" w:rsidP="00910733">
      <w:pPr>
        <w:spacing w:before="100" w:after="160" w:line="300" w:lineRule="auto"/>
        <w:jc w:val="both"/>
        <w:rPr>
          <w:rFonts w:ascii="Raleway" w:hAnsi="Raleway"/>
        </w:rPr>
      </w:pPr>
    </w:p>
    <w:p w14:paraId="59FFAE86" w14:textId="77777777" w:rsidR="00910733" w:rsidRDefault="00910733" w:rsidP="00910733">
      <w:pPr>
        <w:spacing w:before="100" w:after="160" w:line="300" w:lineRule="auto"/>
        <w:jc w:val="both"/>
        <w:rPr>
          <w:rFonts w:ascii="Raleway" w:hAnsi="Raleway"/>
        </w:rPr>
      </w:pPr>
    </w:p>
    <w:p w14:paraId="19C54649" w14:textId="77777777" w:rsidR="00910733" w:rsidRDefault="00910733" w:rsidP="00910733">
      <w:pPr>
        <w:spacing w:before="100" w:after="160" w:line="300" w:lineRule="auto"/>
        <w:jc w:val="both"/>
        <w:rPr>
          <w:rFonts w:ascii="Raleway" w:hAnsi="Raleway"/>
        </w:rPr>
      </w:pPr>
    </w:p>
    <w:p w14:paraId="0A6DDB6D" w14:textId="77777777" w:rsidR="00910733" w:rsidRPr="00910733" w:rsidRDefault="00910733" w:rsidP="00910733">
      <w:pPr>
        <w:spacing w:before="100" w:after="160" w:line="300" w:lineRule="auto"/>
        <w:jc w:val="both"/>
        <w:rPr>
          <w:rFonts w:ascii="Raleway" w:hAnsi="Raleway"/>
        </w:rPr>
      </w:pPr>
    </w:p>
    <w:p w14:paraId="1D87C8D2" w14:textId="77777777" w:rsidR="00910733" w:rsidRPr="00910733" w:rsidRDefault="00910733" w:rsidP="00910733">
      <w:pPr>
        <w:pStyle w:val="Titre2"/>
        <w:rPr>
          <w:rFonts w:ascii="Raleway" w:hAnsi="Raleway"/>
          <w:sz w:val="20"/>
          <w:szCs w:val="20"/>
        </w:rPr>
      </w:pPr>
      <w:bookmarkStart w:id="0" w:name="_Hlk223008923"/>
      <w:bookmarkStart w:id="1" w:name="_Hlk223008882"/>
      <w:r w:rsidRPr="00910733">
        <w:rPr>
          <w:rFonts w:ascii="Raleway" w:hAnsi="Raleway"/>
          <w:sz w:val="20"/>
          <w:szCs w:val="20"/>
        </w:rPr>
        <w:lastRenderedPageBreak/>
        <w:t>D. Les risques résiduels et les mesures de surveillance continue</w:t>
      </w:r>
    </w:p>
    <w:p w14:paraId="02854CF9" w14:textId="77777777" w:rsidR="00910733" w:rsidRPr="00910733" w:rsidRDefault="00910733" w:rsidP="00910733">
      <w:pPr>
        <w:rPr>
          <w:rFonts w:ascii="Raleway" w:hAnsi="Raleway"/>
        </w:rPr>
      </w:pP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7"/>
      </w:tblGrid>
      <w:tr w:rsidR="00910733" w:rsidRPr="00910733" w14:paraId="702960AA" w14:textId="77777777" w:rsidTr="00910733">
        <w:tc>
          <w:tcPr>
            <w:tcW w:w="9057" w:type="dxa"/>
            <w:tcBorders>
              <w:top w:val="single" w:sz="4" w:space="0" w:color="F44336"/>
              <w:left w:val="single" w:sz="12" w:space="0" w:color="F44336"/>
              <w:bottom w:val="single" w:sz="1" w:space="0" w:color="CCCCCC"/>
              <w:right w:val="single" w:sz="1" w:space="0" w:color="CCCCCC"/>
            </w:tcBorders>
            <w:shd w:val="clear" w:color="auto" w:fill="FDECEA"/>
            <w:tcMar>
              <w:top w:w="160" w:type="dxa"/>
              <w:left w:w="240" w:type="dxa"/>
              <w:bottom w:w="160" w:type="dxa"/>
              <w:right w:w="160" w:type="dxa"/>
            </w:tcMar>
          </w:tcPr>
          <w:p w14:paraId="7D2FD75C" w14:textId="1C64022A" w:rsidR="00910733" w:rsidRPr="00910733" w:rsidRDefault="00910733" w:rsidP="004B59E6">
            <w:pPr>
              <w:spacing w:before="100" w:after="120"/>
              <w:jc w:val="both"/>
              <w:rPr>
                <w:rFonts w:ascii="Raleway" w:hAnsi="Raleway"/>
              </w:rPr>
            </w:pPr>
            <w:bookmarkStart w:id="2" w:name="_Hlk223008785"/>
            <w:bookmarkStart w:id="3" w:name="_Hlk223008843"/>
            <w:r w:rsidRPr="00910733">
              <w:rPr>
                <w:rFonts w:ascii="Segoe UI Symbol" w:hAnsi="Segoe UI Symbol" w:cs="Segoe UI Symbol"/>
                <w:b/>
                <w:bCs/>
                <w:color w:val="B71C1C"/>
              </w:rPr>
              <w:t>⚠</w:t>
            </w:r>
            <w:r w:rsidRPr="00910733">
              <w:rPr>
                <w:rFonts w:ascii="Raleway" w:hAnsi="Raleway"/>
                <w:b/>
                <w:bCs/>
                <w:color w:val="B71C1C"/>
              </w:rPr>
              <w:t xml:space="preserve"> Risque fiscal majeur n°1 : Requalification en établissement stable</w:t>
            </w:r>
          </w:p>
          <w:p w14:paraId="2F65D1AB" w14:textId="77777777" w:rsidR="00910733" w:rsidRPr="00910733" w:rsidRDefault="00910733" w:rsidP="001229BE">
            <w:pPr>
              <w:spacing w:after="120" w:line="280" w:lineRule="auto"/>
              <w:jc w:val="both"/>
              <w:rPr>
                <w:rFonts w:ascii="Raleway" w:hAnsi="Raleway"/>
              </w:rPr>
            </w:pPr>
            <w:r w:rsidRPr="00910733">
              <w:rPr>
                <w:rFonts w:ascii="Raleway" w:hAnsi="Raleway"/>
              </w:rPr>
              <w:t>Si l'administration fiscale française démontre que l'entrepôt a été utilisé à des fins excédant le simple stockage et la livraison — notamment pour des activités de relation client, de négociation ou de prise de commandes — la filiale belge sera soumise à l'IS en France sur les bénéfices attribuables à l'ES. Les rappels d'impôt porteraient sur l'ensemble des exercices non prescrits (délai de reprise général de trois ans, étendu à dix ans en cas de non-déclaration ou d'activité occulte). Les intérêts de retard au taux de 0,20% par mois et les majorations pour absence de déclaration (40% ou 80% selon les circonstances) s'ajouteraient aux droits rappelés.</w:t>
            </w:r>
            <w:bookmarkEnd w:id="2"/>
          </w:p>
        </w:tc>
      </w:tr>
      <w:bookmarkEnd w:id="3"/>
    </w:tbl>
    <w:p w14:paraId="7E6E47E6" w14:textId="77777777" w:rsidR="00910733" w:rsidRPr="00910733" w:rsidRDefault="00910733" w:rsidP="00910733">
      <w:pPr>
        <w:spacing w:after="120"/>
        <w:rPr>
          <w:rFonts w:ascii="Raleway" w:hAnsi="Raleway"/>
        </w:rPr>
      </w:pPr>
    </w:p>
    <w:tbl>
      <w:tblPr>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7"/>
      </w:tblGrid>
      <w:tr w:rsidR="00910733" w:rsidRPr="00910733" w14:paraId="74176030" w14:textId="77777777" w:rsidTr="00910733">
        <w:tc>
          <w:tcPr>
            <w:tcW w:w="9057" w:type="dxa"/>
            <w:tcBorders>
              <w:top w:val="single" w:sz="4" w:space="0" w:color="F44336"/>
              <w:left w:val="single" w:sz="12" w:space="0" w:color="F44336"/>
              <w:bottom w:val="single" w:sz="1" w:space="0" w:color="CCCCCC"/>
              <w:right w:val="single" w:sz="1" w:space="0" w:color="CCCCCC"/>
            </w:tcBorders>
            <w:shd w:val="clear" w:color="auto" w:fill="FDECEA"/>
            <w:tcMar>
              <w:top w:w="160" w:type="dxa"/>
              <w:left w:w="240" w:type="dxa"/>
              <w:bottom w:w="160" w:type="dxa"/>
              <w:right w:w="160" w:type="dxa"/>
            </w:tcMar>
          </w:tcPr>
          <w:p w14:paraId="67C9435B" w14:textId="456B39F0" w:rsidR="00910733" w:rsidRPr="00910733" w:rsidRDefault="00910733" w:rsidP="004B59E6">
            <w:pPr>
              <w:spacing w:before="100" w:after="120"/>
              <w:jc w:val="both"/>
              <w:rPr>
                <w:rFonts w:ascii="Raleway" w:hAnsi="Raleway"/>
              </w:rPr>
            </w:pPr>
            <w:r w:rsidRPr="00910733">
              <w:rPr>
                <w:rFonts w:ascii="Segoe UI Symbol" w:hAnsi="Segoe UI Symbol" w:cs="Segoe UI Symbol"/>
                <w:b/>
                <w:bCs/>
                <w:color w:val="B71C1C"/>
              </w:rPr>
              <w:t>⚠</w:t>
            </w:r>
            <w:r w:rsidRPr="00910733">
              <w:rPr>
                <w:rFonts w:ascii="Raleway" w:hAnsi="Raleway"/>
                <w:b/>
                <w:bCs/>
                <w:color w:val="B71C1C"/>
              </w:rPr>
              <w:t xml:space="preserve"> Risque fiscal majeur n°2 : Remise en cause de l'exonération TVA des </w:t>
            </w:r>
            <w:r w:rsidR="004B59E6">
              <w:rPr>
                <w:rFonts w:ascii="Raleway" w:hAnsi="Raleway"/>
                <w:b/>
                <w:bCs/>
                <w:color w:val="B71C1C"/>
              </w:rPr>
              <w:t>livraisons intracommunautaires</w:t>
            </w:r>
          </w:p>
          <w:p w14:paraId="2F29DD31" w14:textId="77777777" w:rsidR="00910733" w:rsidRPr="00910733" w:rsidRDefault="00910733" w:rsidP="001229BE">
            <w:pPr>
              <w:spacing w:after="120" w:line="280" w:lineRule="auto"/>
              <w:jc w:val="both"/>
              <w:rPr>
                <w:rFonts w:ascii="Raleway" w:hAnsi="Raleway"/>
              </w:rPr>
            </w:pPr>
            <w:r w:rsidRPr="00910733">
              <w:rPr>
                <w:rFonts w:ascii="Raleway" w:hAnsi="Raleway"/>
              </w:rPr>
              <w:t>Le défaut de vérification des numéros TVA clients via VIES, l'insuffisance des preuves de transport intracommunautaire, ou le dépôt tardif ou incorrect de l'état récapitulatif TVA peuvent entraîner la remise en cause de l'exonération TVA sur l'ensemble des livraisons intracommunautaires concernées. Dans une structure à fort volume de livraisons intra-UE, l'enjeu financier est potentiellement très élevé. Ce risque est d'autant plus sensible que l'administration française dispose d'un outil d'échange automatique d'informations avec les administrations des autres États membres, lui permettant de vérifier si les acquisitions intracommunautaires ont bien été déclarées dans les États de destination.</w:t>
            </w:r>
          </w:p>
        </w:tc>
      </w:tr>
      <w:bookmarkEnd w:id="0"/>
    </w:tbl>
    <w:p w14:paraId="6E944FF6" w14:textId="77777777" w:rsidR="00910733" w:rsidRPr="00910733" w:rsidRDefault="00910733" w:rsidP="00910733">
      <w:pPr>
        <w:rPr>
          <w:rFonts w:ascii="Raleway" w:hAnsi="Raleway"/>
        </w:rPr>
      </w:pPr>
    </w:p>
    <w:bookmarkEnd w:id="1"/>
    <w:p w14:paraId="4A5B6BEE" w14:textId="1083B2EE" w:rsidR="00910733" w:rsidRPr="00910733" w:rsidRDefault="00910733" w:rsidP="00910733">
      <w:pPr>
        <w:pStyle w:val="Titre2"/>
        <w:rPr>
          <w:rFonts w:ascii="Raleway" w:hAnsi="Raleway"/>
        </w:rPr>
      </w:pPr>
      <w:r w:rsidRPr="00910733">
        <w:rPr>
          <w:rFonts w:ascii="Raleway" w:hAnsi="Raleway"/>
        </w:rPr>
        <w:t>E. Programme de conformité recommandé</w:t>
      </w:r>
    </w:p>
    <w:p w14:paraId="30485A89" w14:textId="77777777" w:rsidR="00910733" w:rsidRPr="00910733" w:rsidRDefault="00910733" w:rsidP="00AB1A7F">
      <w:pPr>
        <w:spacing w:before="100" w:after="160" w:line="300" w:lineRule="auto"/>
        <w:jc w:val="both"/>
        <w:rPr>
          <w:rFonts w:ascii="Raleway" w:hAnsi="Raleway"/>
        </w:rPr>
      </w:pPr>
      <w:r w:rsidRPr="00910733">
        <w:rPr>
          <w:rFonts w:ascii="Raleway" w:hAnsi="Raleway"/>
        </w:rPr>
        <w:t>Afin de structurer la mise en conformité de manière méthodique, nous préconisons le programme d'actions suivant, préalablement à toute mise en place opérationnelle de la structure :</w:t>
      </w:r>
    </w:p>
    <w:p w14:paraId="62C601C6" w14:textId="77777777" w:rsidR="00910733" w:rsidRPr="00910733" w:rsidRDefault="00910733" w:rsidP="00AB1A7F">
      <w:pPr>
        <w:spacing w:before="240" w:after="120"/>
        <w:jc w:val="both"/>
        <w:rPr>
          <w:rFonts w:ascii="Raleway" w:hAnsi="Raleway"/>
        </w:rPr>
      </w:pPr>
      <w:r w:rsidRPr="00910733">
        <w:rPr>
          <w:rFonts w:ascii="Raleway" w:hAnsi="Raleway"/>
          <w:b/>
          <w:bCs/>
          <w:color w:val="1B3A6B"/>
          <w:sz w:val="24"/>
          <w:szCs w:val="24"/>
        </w:rPr>
        <w:t>Étape 1 — Structuration juridique (avant l'implantation)</w:t>
      </w:r>
    </w:p>
    <w:p w14:paraId="613EF81F" w14:textId="77777777" w:rsidR="00910733" w:rsidRPr="00910733" w:rsidRDefault="00910733" w:rsidP="00AB1A7F">
      <w:pPr>
        <w:pStyle w:val="Paragraphedeliste"/>
        <w:numPr>
          <w:ilvl w:val="0"/>
          <w:numId w:val="33"/>
        </w:numPr>
        <w:overflowPunct/>
        <w:autoSpaceDE/>
        <w:autoSpaceDN/>
        <w:adjustRightInd/>
        <w:spacing w:before="60" w:after="80"/>
        <w:contextualSpacing w:val="0"/>
        <w:jc w:val="both"/>
        <w:textAlignment w:val="auto"/>
        <w:rPr>
          <w:rFonts w:ascii="Raleway" w:hAnsi="Raleway"/>
        </w:rPr>
      </w:pPr>
      <w:r w:rsidRPr="00910733">
        <w:rPr>
          <w:rFonts w:ascii="Raleway" w:hAnsi="Raleway"/>
        </w:rPr>
        <w:t>Rédiger les statuts de la filiale belge et les contrats de gouvernance avec la société mère japonaise, en documentant la répartition des fonctions et des risques ;</w:t>
      </w:r>
    </w:p>
    <w:p w14:paraId="47C1AC61" w14:textId="77777777" w:rsidR="00910733" w:rsidRPr="00910733" w:rsidRDefault="00910733" w:rsidP="00910733">
      <w:pPr>
        <w:pStyle w:val="Sansinterligne"/>
        <w:jc w:val="both"/>
        <w:rPr>
          <w:rFonts w:ascii="Raleway" w:hAnsi="Raleway"/>
          <w:sz w:val="10"/>
          <w:szCs w:val="10"/>
        </w:rPr>
      </w:pPr>
    </w:p>
    <w:p w14:paraId="6BFEED63" w14:textId="77777777" w:rsidR="00910733" w:rsidRPr="00910733" w:rsidRDefault="00910733" w:rsidP="00910733">
      <w:pPr>
        <w:pStyle w:val="Paragraphedeliste"/>
        <w:numPr>
          <w:ilvl w:val="0"/>
          <w:numId w:val="33"/>
        </w:numPr>
        <w:overflowPunct/>
        <w:autoSpaceDE/>
        <w:autoSpaceDN/>
        <w:adjustRightInd/>
        <w:spacing w:before="60" w:after="80"/>
        <w:contextualSpacing w:val="0"/>
        <w:jc w:val="both"/>
        <w:textAlignment w:val="auto"/>
        <w:rPr>
          <w:rFonts w:ascii="Raleway" w:hAnsi="Raleway"/>
        </w:rPr>
      </w:pPr>
      <w:r w:rsidRPr="00910733">
        <w:rPr>
          <w:rFonts w:ascii="Raleway" w:hAnsi="Raleway"/>
        </w:rPr>
        <w:t>Négocier et conclure le contrat de prestation logistique avec le 3PL français, en définissant précisément le périmètre des activités confiées et les conditions d'exclusion de tout mandat commercial ;</w:t>
      </w:r>
    </w:p>
    <w:p w14:paraId="2DE5DB3D" w14:textId="77777777" w:rsidR="00910733" w:rsidRPr="00910733" w:rsidRDefault="00910733" w:rsidP="00910733">
      <w:pPr>
        <w:pStyle w:val="Paragraphedeliste"/>
        <w:spacing w:before="60" w:after="80"/>
        <w:ind w:left="360"/>
        <w:jc w:val="both"/>
        <w:rPr>
          <w:rFonts w:ascii="Raleway" w:hAnsi="Raleway"/>
        </w:rPr>
      </w:pPr>
    </w:p>
    <w:p w14:paraId="661878C4" w14:textId="77777777" w:rsidR="00910733" w:rsidRPr="00910733" w:rsidRDefault="00910733" w:rsidP="00910733">
      <w:pPr>
        <w:pStyle w:val="Paragraphedeliste"/>
        <w:numPr>
          <w:ilvl w:val="0"/>
          <w:numId w:val="33"/>
        </w:numPr>
        <w:overflowPunct/>
        <w:autoSpaceDE/>
        <w:autoSpaceDN/>
        <w:adjustRightInd/>
        <w:spacing w:before="60" w:after="80"/>
        <w:contextualSpacing w:val="0"/>
        <w:jc w:val="both"/>
        <w:textAlignment w:val="auto"/>
        <w:rPr>
          <w:rFonts w:ascii="Raleway" w:hAnsi="Raleway"/>
        </w:rPr>
      </w:pPr>
      <w:r w:rsidRPr="00910733">
        <w:rPr>
          <w:rFonts w:ascii="Raleway" w:hAnsi="Raleway"/>
        </w:rPr>
        <w:t>Établir la politique de prix de transfert pour les transactions inter sociétés Japon-Belgique ;</w:t>
      </w:r>
    </w:p>
    <w:p w14:paraId="53DDED97" w14:textId="77777777" w:rsidR="00910733" w:rsidRPr="00910733" w:rsidRDefault="00910733" w:rsidP="00910733">
      <w:pPr>
        <w:pStyle w:val="Paragraphedeliste"/>
        <w:spacing w:before="60" w:after="80"/>
        <w:ind w:left="360"/>
        <w:jc w:val="both"/>
        <w:rPr>
          <w:rFonts w:ascii="Raleway" w:hAnsi="Raleway"/>
        </w:rPr>
      </w:pPr>
    </w:p>
    <w:p w14:paraId="03F09366" w14:textId="77777777" w:rsidR="00910733" w:rsidRDefault="00910733" w:rsidP="00910733">
      <w:pPr>
        <w:pStyle w:val="Paragraphedeliste"/>
        <w:numPr>
          <w:ilvl w:val="0"/>
          <w:numId w:val="33"/>
        </w:numPr>
        <w:overflowPunct/>
        <w:autoSpaceDE/>
        <w:autoSpaceDN/>
        <w:adjustRightInd/>
        <w:spacing w:before="60" w:after="80"/>
        <w:contextualSpacing w:val="0"/>
        <w:jc w:val="both"/>
        <w:textAlignment w:val="auto"/>
        <w:rPr>
          <w:rFonts w:ascii="Raleway" w:hAnsi="Raleway"/>
        </w:rPr>
      </w:pPr>
      <w:r w:rsidRPr="00910733">
        <w:rPr>
          <w:rFonts w:ascii="Raleway" w:hAnsi="Raleway"/>
        </w:rPr>
        <w:t>Obtenir le Renseignement Tarifaire Contraignant auprès des autorités douanières pour les marchandises concernées.</w:t>
      </w:r>
    </w:p>
    <w:p w14:paraId="00E10233" w14:textId="77777777" w:rsidR="00910733" w:rsidRPr="00910733" w:rsidRDefault="00910733" w:rsidP="00910733">
      <w:pPr>
        <w:pStyle w:val="Paragraphedeliste"/>
        <w:rPr>
          <w:rFonts w:ascii="Raleway" w:hAnsi="Raleway"/>
        </w:rPr>
      </w:pPr>
    </w:p>
    <w:p w14:paraId="4919E131" w14:textId="77777777" w:rsidR="00910733" w:rsidRDefault="00910733" w:rsidP="00910733">
      <w:pPr>
        <w:overflowPunct/>
        <w:autoSpaceDE/>
        <w:autoSpaceDN/>
        <w:adjustRightInd/>
        <w:spacing w:before="60" w:after="80"/>
        <w:jc w:val="both"/>
        <w:textAlignment w:val="auto"/>
        <w:rPr>
          <w:rFonts w:ascii="Raleway" w:hAnsi="Raleway"/>
        </w:rPr>
      </w:pPr>
    </w:p>
    <w:p w14:paraId="28AFEF3C" w14:textId="77777777" w:rsidR="00910733" w:rsidRDefault="00910733" w:rsidP="00910733">
      <w:pPr>
        <w:overflowPunct/>
        <w:autoSpaceDE/>
        <w:autoSpaceDN/>
        <w:adjustRightInd/>
        <w:spacing w:before="60" w:after="80"/>
        <w:jc w:val="both"/>
        <w:textAlignment w:val="auto"/>
        <w:rPr>
          <w:rFonts w:ascii="Raleway" w:hAnsi="Raleway"/>
        </w:rPr>
      </w:pPr>
    </w:p>
    <w:p w14:paraId="54B6D65B" w14:textId="77777777" w:rsidR="00910733" w:rsidRPr="00910733" w:rsidRDefault="00910733" w:rsidP="00910733">
      <w:pPr>
        <w:overflowPunct/>
        <w:autoSpaceDE/>
        <w:autoSpaceDN/>
        <w:adjustRightInd/>
        <w:spacing w:before="60" w:after="80"/>
        <w:jc w:val="both"/>
        <w:textAlignment w:val="auto"/>
        <w:rPr>
          <w:rFonts w:ascii="Raleway" w:hAnsi="Raleway"/>
        </w:rPr>
      </w:pPr>
    </w:p>
    <w:p w14:paraId="63C7ED44" w14:textId="77777777" w:rsidR="00910733" w:rsidRPr="00910733" w:rsidRDefault="00910733" w:rsidP="00AB1A7F">
      <w:pPr>
        <w:spacing w:before="240" w:after="120"/>
        <w:jc w:val="both"/>
        <w:rPr>
          <w:rFonts w:ascii="Raleway" w:hAnsi="Raleway"/>
        </w:rPr>
      </w:pPr>
      <w:r w:rsidRPr="00910733">
        <w:rPr>
          <w:rFonts w:ascii="Raleway" w:hAnsi="Raleway"/>
          <w:b/>
          <w:bCs/>
          <w:color w:val="1B3A6B"/>
          <w:sz w:val="24"/>
          <w:szCs w:val="24"/>
        </w:rPr>
        <w:lastRenderedPageBreak/>
        <w:t>Étape 2 — Démarches administratives (avant le premier mouvement de marchandises)</w:t>
      </w:r>
    </w:p>
    <w:p w14:paraId="07E6238C" w14:textId="77777777" w:rsidR="00910733" w:rsidRDefault="00910733" w:rsidP="00910733">
      <w:pPr>
        <w:pStyle w:val="Paragraphedeliste"/>
        <w:numPr>
          <w:ilvl w:val="0"/>
          <w:numId w:val="34"/>
        </w:numPr>
        <w:overflowPunct/>
        <w:autoSpaceDE/>
        <w:autoSpaceDN/>
        <w:adjustRightInd/>
        <w:spacing w:before="60" w:after="80"/>
        <w:contextualSpacing w:val="0"/>
        <w:jc w:val="both"/>
        <w:textAlignment w:val="auto"/>
        <w:rPr>
          <w:rFonts w:ascii="Raleway" w:hAnsi="Raleway"/>
        </w:rPr>
      </w:pPr>
      <w:r w:rsidRPr="00910733">
        <w:rPr>
          <w:rFonts w:ascii="Raleway" w:hAnsi="Raleway"/>
        </w:rPr>
        <w:t>Déposer la demande d'immatriculation TVA en France auprès du SIEE/DRESG ;</w:t>
      </w:r>
    </w:p>
    <w:p w14:paraId="55EA38AD" w14:textId="77777777" w:rsidR="00910733" w:rsidRP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22EE5D2C" w14:textId="77777777" w:rsidR="00910733" w:rsidRDefault="00910733" w:rsidP="00910733">
      <w:pPr>
        <w:pStyle w:val="Paragraphedeliste"/>
        <w:numPr>
          <w:ilvl w:val="0"/>
          <w:numId w:val="34"/>
        </w:numPr>
        <w:overflowPunct/>
        <w:autoSpaceDE/>
        <w:autoSpaceDN/>
        <w:adjustRightInd/>
        <w:spacing w:before="60" w:after="80"/>
        <w:contextualSpacing w:val="0"/>
        <w:jc w:val="both"/>
        <w:textAlignment w:val="auto"/>
        <w:rPr>
          <w:rFonts w:ascii="Raleway" w:hAnsi="Raleway"/>
        </w:rPr>
      </w:pPr>
      <w:r w:rsidRPr="00910733">
        <w:rPr>
          <w:rFonts w:ascii="Raleway" w:hAnsi="Raleway"/>
        </w:rPr>
        <w:t>Soumettre la demande de rescrit fiscal à l'administration française sur la qualification d'ES ;</w:t>
      </w:r>
    </w:p>
    <w:p w14:paraId="6490F892" w14:textId="77777777" w:rsidR="00910733" w:rsidRP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2D791403" w14:textId="77777777" w:rsidR="00910733" w:rsidRDefault="00910733" w:rsidP="00910733">
      <w:pPr>
        <w:pStyle w:val="Paragraphedeliste"/>
        <w:numPr>
          <w:ilvl w:val="0"/>
          <w:numId w:val="34"/>
        </w:numPr>
        <w:overflowPunct/>
        <w:autoSpaceDE/>
        <w:autoSpaceDN/>
        <w:adjustRightInd/>
        <w:spacing w:before="60" w:after="80"/>
        <w:contextualSpacing w:val="0"/>
        <w:jc w:val="both"/>
        <w:textAlignment w:val="auto"/>
        <w:rPr>
          <w:rFonts w:ascii="Raleway" w:hAnsi="Raleway"/>
        </w:rPr>
      </w:pPr>
      <w:r w:rsidRPr="00910733">
        <w:rPr>
          <w:rFonts w:ascii="Raleway" w:hAnsi="Raleway"/>
        </w:rPr>
        <w:t>Initier la procédure de ruling anticipé auprès du SDA belge ;</w:t>
      </w:r>
    </w:p>
    <w:p w14:paraId="7049627F" w14:textId="77777777" w:rsidR="00910733" w:rsidRP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19018551" w14:textId="77777777" w:rsidR="00910733" w:rsidRDefault="00910733" w:rsidP="00AB1A7F">
      <w:pPr>
        <w:pStyle w:val="Paragraphedeliste"/>
        <w:numPr>
          <w:ilvl w:val="0"/>
          <w:numId w:val="34"/>
        </w:numPr>
        <w:overflowPunct/>
        <w:autoSpaceDE/>
        <w:autoSpaceDN/>
        <w:adjustRightInd/>
        <w:spacing w:before="60" w:after="80"/>
        <w:contextualSpacing w:val="0"/>
        <w:jc w:val="both"/>
        <w:textAlignment w:val="auto"/>
        <w:rPr>
          <w:rFonts w:ascii="Raleway" w:hAnsi="Raleway"/>
        </w:rPr>
      </w:pPr>
      <w:r w:rsidRPr="00910733">
        <w:rPr>
          <w:rFonts w:ascii="Raleway" w:hAnsi="Raleway"/>
        </w:rPr>
        <w:t>Obtenir le numéro EORI (Economic Operators Registration and Identification) nécessaire aux formalités douanières.</w:t>
      </w:r>
    </w:p>
    <w:p w14:paraId="6A64402D" w14:textId="77777777" w:rsidR="00910733" w:rsidRPr="00910733" w:rsidRDefault="00910733" w:rsidP="00AB1A7F">
      <w:pPr>
        <w:spacing w:before="240" w:after="120"/>
        <w:jc w:val="both"/>
        <w:rPr>
          <w:rFonts w:ascii="Raleway" w:hAnsi="Raleway"/>
        </w:rPr>
      </w:pPr>
      <w:r w:rsidRPr="00910733">
        <w:rPr>
          <w:rFonts w:ascii="Raleway" w:hAnsi="Raleway"/>
          <w:b/>
          <w:bCs/>
          <w:color w:val="1B3A6B"/>
          <w:sz w:val="24"/>
          <w:szCs w:val="24"/>
        </w:rPr>
        <w:t>Étape 3 — Mise en conformité opérationnelle (lors de la mise en place)</w:t>
      </w:r>
    </w:p>
    <w:p w14:paraId="22FEF0B1" w14:textId="77777777" w:rsidR="00910733" w:rsidRPr="00910733" w:rsidRDefault="00910733" w:rsidP="00AB1A7F">
      <w:pPr>
        <w:pStyle w:val="Paragraphedeliste"/>
        <w:numPr>
          <w:ilvl w:val="0"/>
          <w:numId w:val="35"/>
        </w:numPr>
        <w:overflowPunct/>
        <w:autoSpaceDE/>
        <w:autoSpaceDN/>
        <w:adjustRightInd/>
        <w:spacing w:before="60" w:after="80"/>
        <w:contextualSpacing w:val="0"/>
        <w:jc w:val="both"/>
        <w:textAlignment w:val="auto"/>
        <w:rPr>
          <w:rFonts w:ascii="Raleway" w:hAnsi="Raleway"/>
        </w:rPr>
      </w:pPr>
      <w:r w:rsidRPr="00910733">
        <w:rPr>
          <w:rFonts w:ascii="Raleway" w:hAnsi="Raleway"/>
        </w:rPr>
        <w:t>Mettre en place les procédures internes de vérification systématique des numéros TVA clients (connexion à la base VIES, archivage des résultats de vérification) ;</w:t>
      </w:r>
    </w:p>
    <w:p w14:paraId="296470D2" w14:textId="77777777" w:rsidR="00910733" w:rsidRPr="00910733" w:rsidRDefault="00910733" w:rsidP="00AB1A7F">
      <w:pPr>
        <w:pStyle w:val="Paragraphedeliste"/>
        <w:spacing w:before="60" w:after="80"/>
        <w:ind w:left="360"/>
        <w:jc w:val="both"/>
        <w:rPr>
          <w:rFonts w:ascii="Raleway" w:hAnsi="Raleway"/>
        </w:rPr>
      </w:pPr>
    </w:p>
    <w:p w14:paraId="0D48FCD0" w14:textId="77777777" w:rsidR="00910733" w:rsidRPr="00910733" w:rsidRDefault="00910733" w:rsidP="00AB1A7F">
      <w:pPr>
        <w:pStyle w:val="Paragraphedeliste"/>
        <w:numPr>
          <w:ilvl w:val="0"/>
          <w:numId w:val="35"/>
        </w:numPr>
        <w:overflowPunct/>
        <w:autoSpaceDE/>
        <w:autoSpaceDN/>
        <w:adjustRightInd/>
        <w:spacing w:before="60" w:after="80"/>
        <w:contextualSpacing w:val="0"/>
        <w:jc w:val="both"/>
        <w:textAlignment w:val="auto"/>
        <w:rPr>
          <w:rFonts w:ascii="Raleway" w:hAnsi="Raleway"/>
        </w:rPr>
      </w:pPr>
      <w:r w:rsidRPr="00910733">
        <w:rPr>
          <w:rFonts w:ascii="Raleway" w:hAnsi="Raleway"/>
        </w:rPr>
        <w:t>Configurer les systèmes comptables et de facturation pour l'émission de factures conformes aux mentions obligatoires intracommunautaires ;</w:t>
      </w:r>
    </w:p>
    <w:p w14:paraId="50D1378C" w14:textId="398C5EBF" w:rsidR="00910733" w:rsidRPr="00910733" w:rsidRDefault="00910733" w:rsidP="00AB1A7F">
      <w:pPr>
        <w:pStyle w:val="Paragraphedeliste"/>
        <w:numPr>
          <w:ilvl w:val="0"/>
          <w:numId w:val="35"/>
        </w:numPr>
        <w:overflowPunct/>
        <w:autoSpaceDE/>
        <w:autoSpaceDN/>
        <w:adjustRightInd/>
        <w:spacing w:before="60" w:after="80"/>
        <w:contextualSpacing w:val="0"/>
        <w:jc w:val="both"/>
        <w:textAlignment w:val="auto"/>
        <w:rPr>
          <w:rFonts w:ascii="Raleway" w:hAnsi="Raleway"/>
        </w:rPr>
      </w:pPr>
      <w:r w:rsidRPr="00910733">
        <w:rPr>
          <w:rFonts w:ascii="Raleway" w:hAnsi="Raleway"/>
        </w:rPr>
        <w:t>Former le personnel du siège belge aux obligations déclaratives françaises et belges ;</w:t>
      </w:r>
    </w:p>
    <w:p w14:paraId="054CCFDA" w14:textId="77777777" w:rsidR="00910733" w:rsidRPr="00910733" w:rsidRDefault="00910733" w:rsidP="00AB1A7F">
      <w:pPr>
        <w:pStyle w:val="Paragraphedeliste"/>
        <w:spacing w:before="60" w:after="80"/>
        <w:ind w:left="360"/>
        <w:jc w:val="both"/>
        <w:rPr>
          <w:rFonts w:ascii="Raleway" w:hAnsi="Raleway"/>
        </w:rPr>
      </w:pPr>
    </w:p>
    <w:p w14:paraId="6ECE9770" w14:textId="77777777" w:rsidR="00910733" w:rsidRPr="00910733" w:rsidRDefault="00910733" w:rsidP="00AB1A7F">
      <w:pPr>
        <w:pStyle w:val="Paragraphedeliste"/>
        <w:numPr>
          <w:ilvl w:val="0"/>
          <w:numId w:val="35"/>
        </w:numPr>
        <w:overflowPunct/>
        <w:autoSpaceDE/>
        <w:autoSpaceDN/>
        <w:adjustRightInd/>
        <w:spacing w:before="60" w:after="80"/>
        <w:contextualSpacing w:val="0"/>
        <w:jc w:val="both"/>
        <w:textAlignment w:val="auto"/>
        <w:rPr>
          <w:rFonts w:ascii="Raleway" w:hAnsi="Raleway"/>
        </w:rPr>
      </w:pPr>
      <w:r w:rsidRPr="00910733">
        <w:rPr>
          <w:rFonts w:ascii="Raleway" w:hAnsi="Raleway"/>
        </w:rPr>
        <w:t>Organiser la collecte et l'archivage des preuves de transport pour chaque livraison intracommunautaire.</w:t>
      </w:r>
    </w:p>
    <w:p w14:paraId="06949B34" w14:textId="77777777" w:rsidR="00910733" w:rsidRPr="00910733" w:rsidRDefault="00910733" w:rsidP="00AB1A7F">
      <w:pPr>
        <w:spacing w:before="240" w:after="120"/>
        <w:jc w:val="both"/>
        <w:rPr>
          <w:rFonts w:ascii="Raleway" w:hAnsi="Raleway"/>
        </w:rPr>
      </w:pPr>
      <w:r w:rsidRPr="00910733">
        <w:rPr>
          <w:rFonts w:ascii="Raleway" w:hAnsi="Raleway"/>
          <w:b/>
          <w:bCs/>
          <w:color w:val="1B3A6B"/>
          <w:sz w:val="24"/>
          <w:szCs w:val="24"/>
        </w:rPr>
        <w:t>Étape 4 — Surveillance continue</w:t>
      </w:r>
    </w:p>
    <w:p w14:paraId="0E12C294" w14:textId="77777777" w:rsidR="00910733" w:rsidRPr="00910733" w:rsidRDefault="00910733" w:rsidP="00910733">
      <w:pPr>
        <w:pStyle w:val="Paragraphedeliste"/>
        <w:numPr>
          <w:ilvl w:val="0"/>
          <w:numId w:val="36"/>
        </w:numPr>
        <w:overflowPunct/>
        <w:autoSpaceDE/>
        <w:autoSpaceDN/>
        <w:adjustRightInd/>
        <w:spacing w:before="60" w:after="80"/>
        <w:contextualSpacing w:val="0"/>
        <w:jc w:val="both"/>
        <w:textAlignment w:val="auto"/>
        <w:rPr>
          <w:rFonts w:ascii="Raleway" w:hAnsi="Raleway"/>
        </w:rPr>
      </w:pPr>
      <w:r w:rsidRPr="00910733">
        <w:rPr>
          <w:rFonts w:ascii="Raleway" w:hAnsi="Raleway"/>
        </w:rPr>
        <w:t>Réaliser annuellement un audit fiscal et TVA interne afin de vérifier la conformité des procédures de facturation, de déclaration et de justification du transport intracommunautaire ;</w:t>
      </w:r>
    </w:p>
    <w:p w14:paraId="00BF7373" w14:textId="77777777" w:rsidR="00910733" w:rsidRPr="00910733" w:rsidRDefault="00910733" w:rsidP="00910733">
      <w:pPr>
        <w:pStyle w:val="Paragraphedeliste"/>
        <w:spacing w:before="60" w:after="80"/>
        <w:ind w:left="360"/>
        <w:jc w:val="both"/>
        <w:rPr>
          <w:rFonts w:ascii="Raleway" w:hAnsi="Raleway"/>
        </w:rPr>
      </w:pPr>
    </w:p>
    <w:p w14:paraId="4BBCA16C" w14:textId="558D42D0" w:rsidR="00910733" w:rsidRPr="00910733" w:rsidRDefault="00910733" w:rsidP="00910733">
      <w:pPr>
        <w:pStyle w:val="Paragraphedeliste"/>
        <w:numPr>
          <w:ilvl w:val="0"/>
          <w:numId w:val="36"/>
        </w:numPr>
        <w:overflowPunct/>
        <w:autoSpaceDE/>
        <w:autoSpaceDN/>
        <w:adjustRightInd/>
        <w:spacing w:before="60" w:after="80"/>
        <w:contextualSpacing w:val="0"/>
        <w:jc w:val="both"/>
        <w:textAlignment w:val="auto"/>
        <w:rPr>
          <w:rFonts w:ascii="Raleway" w:hAnsi="Raleway"/>
        </w:rPr>
      </w:pPr>
      <w:r w:rsidRPr="00910733">
        <w:rPr>
          <w:rFonts w:ascii="Raleway" w:hAnsi="Raleway"/>
        </w:rPr>
        <w:t xml:space="preserve">Surveiller les évolutions législatives et conventionnelles susceptibles d'affecter la qualification d'ES (notamment l'éventuelle renégociation de la convention franco-belge à la lumière du </w:t>
      </w:r>
      <w:r>
        <w:rPr>
          <w:rFonts w:ascii="Raleway" w:hAnsi="Raleway"/>
        </w:rPr>
        <w:t xml:space="preserve">                              </w:t>
      </w:r>
      <w:r w:rsidRPr="00910733">
        <w:rPr>
          <w:rFonts w:ascii="Raleway" w:hAnsi="Raleway"/>
        </w:rPr>
        <w:t>MLI) ;</w:t>
      </w:r>
    </w:p>
    <w:p w14:paraId="1E89913E" w14:textId="77777777" w:rsidR="00910733" w:rsidRPr="00910733" w:rsidRDefault="00910733" w:rsidP="00910733">
      <w:pPr>
        <w:pStyle w:val="Paragraphedeliste"/>
        <w:spacing w:before="60" w:after="80"/>
        <w:ind w:left="360"/>
        <w:jc w:val="both"/>
        <w:rPr>
          <w:rFonts w:ascii="Raleway" w:hAnsi="Raleway"/>
        </w:rPr>
      </w:pPr>
    </w:p>
    <w:p w14:paraId="1E95B0C5" w14:textId="77777777" w:rsidR="00910733" w:rsidRDefault="00910733" w:rsidP="00910733">
      <w:pPr>
        <w:pStyle w:val="Paragraphedeliste"/>
        <w:numPr>
          <w:ilvl w:val="0"/>
          <w:numId w:val="36"/>
        </w:numPr>
        <w:overflowPunct/>
        <w:autoSpaceDE/>
        <w:autoSpaceDN/>
        <w:adjustRightInd/>
        <w:spacing w:before="60" w:after="80"/>
        <w:contextualSpacing w:val="0"/>
        <w:jc w:val="both"/>
        <w:textAlignment w:val="auto"/>
        <w:rPr>
          <w:rFonts w:ascii="Raleway" w:hAnsi="Raleway"/>
        </w:rPr>
      </w:pPr>
      <w:r w:rsidRPr="00910733">
        <w:rPr>
          <w:rFonts w:ascii="Raleway" w:hAnsi="Raleway"/>
        </w:rPr>
        <w:t>Mettre à jour la documentation de prix de transfert en cas d'évolution du schéma d'activité.</w:t>
      </w:r>
    </w:p>
    <w:p w14:paraId="47004BF7" w14:textId="77777777" w:rsidR="00910733" w:rsidRPr="00910733" w:rsidRDefault="00910733" w:rsidP="00910733">
      <w:pPr>
        <w:pStyle w:val="Paragraphedeliste"/>
        <w:rPr>
          <w:rFonts w:ascii="Raleway" w:hAnsi="Raleway"/>
        </w:rPr>
      </w:pPr>
    </w:p>
    <w:p w14:paraId="36752459"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042A61FB"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6280DA72"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0470CD95"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612D87D7"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50B09CDB"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66AED5E9"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3353B279"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741A116A"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5555FDEE"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71127852"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233A2283"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3738CDAC" w14:textId="77777777" w:rsidR="00910733" w:rsidRDefault="00910733" w:rsidP="00910733">
      <w:pPr>
        <w:pStyle w:val="Paragraphedeliste"/>
        <w:overflowPunct/>
        <w:autoSpaceDE/>
        <w:autoSpaceDN/>
        <w:adjustRightInd/>
        <w:spacing w:before="60" w:after="80"/>
        <w:ind w:left="360"/>
        <w:contextualSpacing w:val="0"/>
        <w:jc w:val="both"/>
        <w:textAlignment w:val="auto"/>
        <w:rPr>
          <w:rFonts w:ascii="Raleway" w:hAnsi="Raleway"/>
        </w:rPr>
      </w:pPr>
    </w:p>
    <w:p w14:paraId="2637278C" w14:textId="52E206CE" w:rsidR="00910733" w:rsidRPr="00910733" w:rsidRDefault="00874DDE" w:rsidP="00910733">
      <w:pPr>
        <w:pStyle w:val="Titre1"/>
        <w:jc w:val="center"/>
        <w:rPr>
          <w:rFonts w:ascii="Raleway" w:hAnsi="Raleway"/>
        </w:rPr>
      </w:pPr>
      <w:r>
        <w:rPr>
          <w:rFonts w:ascii="Raleway" w:hAnsi="Raleway"/>
        </w:rPr>
        <w:lastRenderedPageBreak/>
        <w:t>VIII</w:t>
      </w:r>
      <w:r w:rsidR="00910733" w:rsidRPr="00910733">
        <w:rPr>
          <w:rFonts w:ascii="Raleway" w:hAnsi="Raleway"/>
        </w:rPr>
        <w:t>. CONCLUSION</w:t>
      </w:r>
    </w:p>
    <w:p w14:paraId="2CF4E639" w14:textId="77777777" w:rsidR="00910733" w:rsidRPr="00910733" w:rsidRDefault="00910733" w:rsidP="00910733">
      <w:pPr>
        <w:pBdr>
          <w:bottom w:val="single" w:sz="6" w:space="1" w:color="2E5FA3"/>
        </w:pBdr>
        <w:spacing w:after="200"/>
        <w:rPr>
          <w:rFonts w:ascii="Raleway" w:hAnsi="Raleway"/>
        </w:rPr>
      </w:pPr>
    </w:p>
    <w:p w14:paraId="4A30F3AB" w14:textId="77777777" w:rsidR="00910733" w:rsidRPr="00910733" w:rsidRDefault="00910733" w:rsidP="00910733">
      <w:pPr>
        <w:spacing w:before="100" w:after="160" w:line="300" w:lineRule="auto"/>
        <w:jc w:val="both"/>
        <w:rPr>
          <w:rFonts w:ascii="Raleway" w:hAnsi="Raleway"/>
        </w:rPr>
      </w:pPr>
      <w:r w:rsidRPr="00910733">
        <w:rPr>
          <w:rFonts w:ascii="Raleway" w:hAnsi="Raleway"/>
        </w:rPr>
        <w:t>La structure envisagée — filiale belge d'une société mère japonaise, procédant au stockage et à la distribution de marchandises importées du Japon depuis un entrepôt situé en France — est une configuration opérationnellement réalisable, mais fiscalement complexe, qui exige une structuration rigoureuse et une documentation soigneuse pour éviter les risques fiscaux majeurs identifiés dans la présente consultation.</w:t>
      </w:r>
    </w:p>
    <w:p w14:paraId="5300D497" w14:textId="77777777" w:rsidR="00910733" w:rsidRPr="00910733" w:rsidRDefault="00910733" w:rsidP="00910733">
      <w:pPr>
        <w:spacing w:before="100" w:after="160" w:line="300" w:lineRule="auto"/>
        <w:jc w:val="both"/>
        <w:rPr>
          <w:rFonts w:ascii="Raleway" w:hAnsi="Raleway"/>
        </w:rPr>
      </w:pPr>
      <w:r w:rsidRPr="00910733">
        <w:rPr>
          <w:rFonts w:ascii="Raleway" w:hAnsi="Raleway"/>
        </w:rPr>
        <w:t>Le risque le plus significatif demeure la requalification de l'entrepôt français en établissement stable de la filiale belge au sens de la Convention franco-belge. Ce risque est gérable, mais suppose une discipline stricte dans la répartition des fonctions entre la Belgique et la France : toute activité commerciale active depuis le territoire français — si limitée soit-elle — est de nature à remettre en cause l'exclusion conventionnelle et à exposer la filiale à une imposition en France.</w:t>
      </w:r>
    </w:p>
    <w:p w14:paraId="61E88D27" w14:textId="77777777" w:rsidR="00910733" w:rsidRPr="00910733" w:rsidRDefault="00910733" w:rsidP="00910733">
      <w:pPr>
        <w:spacing w:before="100" w:after="160" w:line="300" w:lineRule="auto"/>
        <w:jc w:val="both"/>
        <w:rPr>
          <w:rFonts w:ascii="Raleway" w:hAnsi="Raleway"/>
        </w:rPr>
      </w:pPr>
      <w:r w:rsidRPr="00910733">
        <w:rPr>
          <w:rFonts w:ascii="Raleway" w:hAnsi="Raleway"/>
        </w:rPr>
        <w:t>En matière de TVA, l'immatriculation française de la filiale belge est inévitable et ne présente pas en soi de difficulté insurmontable, sous réserve du respect scrupuleux des obligations déclaratives et de la mise en place de procédures internes robustes de vérification des numéros TVA clients et de conservation des preuves de transport intracommunautaire.</w:t>
      </w:r>
    </w:p>
    <w:p w14:paraId="317C0B61" w14:textId="77777777" w:rsidR="00910733" w:rsidRPr="00910733" w:rsidRDefault="00910733" w:rsidP="00910733">
      <w:pPr>
        <w:spacing w:before="100" w:after="160" w:line="300" w:lineRule="auto"/>
        <w:jc w:val="both"/>
        <w:rPr>
          <w:rFonts w:ascii="Raleway" w:hAnsi="Raleway"/>
        </w:rPr>
      </w:pPr>
      <w:r w:rsidRPr="00910733">
        <w:rPr>
          <w:rFonts w:ascii="Raleway" w:hAnsi="Raleway"/>
        </w:rPr>
        <w:t>Le choix de l'importation directement en France, plutôt qu'en Belgique avec transfert ultérieur, simplifie considérablement le schéma d'ensemble et réduit les obligations déclaratives dans deux États membres, sans incidence sur le niveau global de droits de douane.</w:t>
      </w:r>
    </w:p>
    <w:p w14:paraId="7ECD4587" w14:textId="77777777" w:rsidR="00910733" w:rsidRPr="00910733" w:rsidRDefault="00910733" w:rsidP="00910733">
      <w:pPr>
        <w:spacing w:before="100" w:after="160" w:line="300" w:lineRule="auto"/>
        <w:jc w:val="both"/>
        <w:rPr>
          <w:rFonts w:ascii="Raleway" w:hAnsi="Raleway"/>
        </w:rPr>
      </w:pPr>
      <w:r w:rsidRPr="00910733">
        <w:rPr>
          <w:rFonts w:ascii="Raleway" w:hAnsi="Raleway"/>
        </w:rPr>
        <w:t>Nous demeurons à la disposition du Client pour tout complément d'information, pour l'accompagnement dans les démarches de rescrit fiscal et de ruling belge, ainsi que pour la rédaction des documents contractuels et de la documentation de prix de transfert nécessaires à la sécurisation de la structure.</w:t>
      </w:r>
    </w:p>
    <w:p w14:paraId="23F13C36" w14:textId="545B48DF" w:rsidR="00910733" w:rsidRPr="00910733" w:rsidRDefault="00910733" w:rsidP="00910733">
      <w:pPr>
        <w:pStyle w:val="Sansinterligne"/>
        <w:rPr>
          <w:rFonts w:ascii="Raleway" w:hAnsi="Raleway"/>
          <w:b/>
          <w:bCs/>
        </w:rPr>
      </w:pPr>
      <w:r w:rsidRPr="00910733">
        <w:rPr>
          <w:rFonts w:ascii="Raleway" w:hAnsi="Raleway"/>
        </w:rPr>
        <w:tab/>
      </w:r>
      <w:r w:rsidRPr="00910733">
        <w:rPr>
          <w:rFonts w:ascii="Raleway" w:hAnsi="Raleway"/>
          <w:b/>
          <w:bCs/>
        </w:rPr>
        <w:t>M. Stéphane HACHETTE,</w:t>
      </w:r>
      <w:r w:rsidR="00AB1A7F">
        <w:rPr>
          <w:rFonts w:ascii="Raleway" w:hAnsi="Raleway"/>
          <w:b/>
          <w:bCs/>
        </w:rPr>
        <w:tab/>
      </w:r>
      <w:r w:rsidR="00AB1A7F">
        <w:rPr>
          <w:rFonts w:ascii="Raleway" w:hAnsi="Raleway"/>
          <w:b/>
          <w:bCs/>
        </w:rPr>
        <w:tab/>
      </w:r>
      <w:r w:rsidR="00AB1A7F">
        <w:rPr>
          <w:rFonts w:ascii="Raleway" w:hAnsi="Raleway"/>
          <w:b/>
          <w:bCs/>
        </w:rPr>
        <w:tab/>
      </w:r>
      <w:r w:rsidR="00AB1A7F">
        <w:rPr>
          <w:rFonts w:ascii="Raleway" w:hAnsi="Raleway"/>
          <w:b/>
          <w:bCs/>
        </w:rPr>
        <w:tab/>
        <w:t>M. Yoann DECRETON,</w:t>
      </w:r>
    </w:p>
    <w:p w14:paraId="789FBA4E" w14:textId="4D0786ED" w:rsidR="00910733" w:rsidRPr="00910733" w:rsidRDefault="00910733" w:rsidP="00910733">
      <w:pPr>
        <w:pStyle w:val="Sansinterligne"/>
        <w:rPr>
          <w:rFonts w:ascii="Raleway" w:hAnsi="Raleway"/>
          <w:b/>
          <w:bCs/>
        </w:rPr>
      </w:pPr>
      <w:r w:rsidRPr="00910733">
        <w:rPr>
          <w:rFonts w:ascii="Raleway" w:hAnsi="Raleway"/>
          <w:b/>
          <w:bCs/>
        </w:rPr>
        <w:tab/>
        <w:t>Expert-Comptable Associé.</w:t>
      </w:r>
      <w:r w:rsidR="00AB1A7F">
        <w:rPr>
          <w:rFonts w:ascii="Raleway" w:hAnsi="Raleway"/>
          <w:b/>
          <w:bCs/>
        </w:rPr>
        <w:tab/>
      </w:r>
      <w:r w:rsidR="00AB1A7F">
        <w:rPr>
          <w:rFonts w:ascii="Raleway" w:hAnsi="Raleway"/>
          <w:b/>
          <w:bCs/>
        </w:rPr>
        <w:tab/>
      </w:r>
      <w:r w:rsidR="00AB1A7F">
        <w:rPr>
          <w:rFonts w:ascii="Raleway" w:hAnsi="Raleway"/>
          <w:b/>
          <w:bCs/>
        </w:rPr>
        <w:tab/>
      </w:r>
      <w:r w:rsidR="00AB1A7F">
        <w:rPr>
          <w:rFonts w:ascii="Raleway" w:hAnsi="Raleway"/>
          <w:b/>
          <w:bCs/>
        </w:rPr>
        <w:tab/>
        <w:t>Responsable fiscal.</w:t>
      </w:r>
    </w:p>
    <w:p w14:paraId="5D714695" w14:textId="77777777" w:rsidR="00641165" w:rsidRDefault="00641165" w:rsidP="00641165">
      <w:pPr>
        <w:jc w:val="center"/>
        <w:rPr>
          <w:i/>
          <w:iCs/>
        </w:rPr>
      </w:pPr>
    </w:p>
    <w:p w14:paraId="5DADADD6" w14:textId="77777777" w:rsidR="00641165" w:rsidRPr="00DB5346" w:rsidRDefault="00641165" w:rsidP="00641165">
      <w:pPr>
        <w:jc w:val="center"/>
        <w:rPr>
          <w:i/>
          <w:iCs/>
        </w:rPr>
      </w:pPr>
    </w:p>
    <w:p w14:paraId="46F5624E" w14:textId="6AF2DBE2" w:rsidR="00561CBE" w:rsidRPr="00561CBE" w:rsidRDefault="00561CBE" w:rsidP="00641165">
      <w:pPr>
        <w:ind w:right="-1190"/>
        <w:rPr>
          <w:rFonts w:ascii="Raleway" w:hAnsi="Raleway"/>
          <w:b/>
          <w:bCs/>
          <w:sz w:val="22"/>
          <w:szCs w:val="22"/>
        </w:rPr>
      </w:pPr>
    </w:p>
    <w:sectPr w:rsidR="00561CBE" w:rsidRPr="00561CBE" w:rsidSect="002062A1">
      <w:headerReference w:type="default" r:id="rId10"/>
      <w:headerReference w:type="first" r:id="rId11"/>
      <w:footerReference w:type="first" r:id="rId12"/>
      <w:pgSz w:w="11906" w:h="16838"/>
      <w:pgMar w:top="1417" w:right="1417" w:bottom="1417" w:left="141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9F4964" w14:textId="77777777" w:rsidR="00D233E0" w:rsidRDefault="00D233E0" w:rsidP="00AE713A">
      <w:r>
        <w:separator/>
      </w:r>
    </w:p>
  </w:endnote>
  <w:endnote w:type="continuationSeparator" w:id="0">
    <w:p w14:paraId="3EC0BD15" w14:textId="77777777" w:rsidR="00D233E0" w:rsidRDefault="00D233E0"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altName w:val="Comic Sans MS"/>
    <w:panose1 w:val="000000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DE172" w14:textId="48F55443" w:rsidR="00BF1A42" w:rsidRDefault="007947BE" w:rsidP="00BF1A42">
    <w:pPr>
      <w:pStyle w:val="Pieddepage"/>
      <w:jc w:val="center"/>
      <w:rPr>
        <w:rFonts w:asciiTheme="majorHAnsi" w:hAnsiTheme="majorHAnsi"/>
        <w:b/>
        <w:color w:val="495864"/>
        <w:sz w:val="16"/>
      </w:rPr>
    </w:pPr>
    <w:r>
      <w:rPr>
        <w:noProof/>
        <w:color w:val="495864"/>
      </w:rPr>
      <w:drawing>
        <wp:anchor distT="0" distB="0" distL="114300" distR="114300" simplePos="0" relativeHeight="251659776" behindDoc="1" locked="0" layoutInCell="1" allowOverlap="1" wp14:anchorId="47CDE17F" wp14:editId="6F4519A2">
          <wp:simplePos x="0" y="0"/>
          <wp:positionH relativeFrom="column">
            <wp:posOffset>-586105</wp:posOffset>
          </wp:positionH>
          <wp:positionV relativeFrom="paragraph">
            <wp:posOffset>-223520</wp:posOffset>
          </wp:positionV>
          <wp:extent cx="855345" cy="455930"/>
          <wp:effectExtent l="0" t="0" r="1905" b="1270"/>
          <wp:wrapNone/>
          <wp:docPr id="114016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47CDE173" w14:textId="77777777"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S.A.R.L. au capital de 300 000 € - Siret : 687 220 087 00021 – 687 220 087 R.C.S. Douai – N° TVA Intracommunautaire : FR 60 687 220 087 – Code APE : 6920 Z</w:t>
    </w:r>
  </w:p>
  <w:p w14:paraId="47CDE174"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EFBFB8" w14:textId="77777777" w:rsidR="00D233E0" w:rsidRDefault="00D233E0" w:rsidP="00AE713A">
      <w:r>
        <w:separator/>
      </w:r>
    </w:p>
  </w:footnote>
  <w:footnote w:type="continuationSeparator" w:id="0">
    <w:p w14:paraId="3F1210B9" w14:textId="77777777" w:rsidR="00D233E0" w:rsidRDefault="00D233E0"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DE158" w14:textId="77777777" w:rsidR="00801EB6" w:rsidRDefault="00801EB6" w:rsidP="00801EB6">
    <w:pPr>
      <w:pStyle w:val="En-tte"/>
      <w:ind w:left="-993"/>
    </w:pPr>
    <w:r>
      <w:rPr>
        <w:noProof/>
      </w:rPr>
      <w:drawing>
        <wp:inline distT="0" distB="0" distL="0" distR="0" wp14:anchorId="47CDE175" wp14:editId="47CDE176">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47CDE159" w14:textId="77777777" w:rsidR="00801EB6" w:rsidRDefault="00801EB6" w:rsidP="00801EB6">
    <w:pPr>
      <w:pStyle w:val="En-tte"/>
      <w:ind w:left="-1134"/>
    </w:pPr>
  </w:p>
  <w:p w14:paraId="47CDE15A" w14:textId="77777777" w:rsidR="00801EB6" w:rsidRDefault="00801EB6" w:rsidP="00801EB6">
    <w:pPr>
      <w:pStyle w:val="En-tte"/>
      <w:ind w:left="-1134"/>
    </w:pPr>
  </w:p>
  <w:p w14:paraId="47CDE15B"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DE15C"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47CDE177" wp14:editId="47CDE178">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47CDE15D"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47CDE15E"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47CDE15F"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47CDE179" wp14:editId="47CDE17A">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hT2gEAAAsEAAAOAAAAZHJzL2Uyb0RvYy54bWysU9uO0zAQfUfiHyy/07Sle4ua7kOX5QVB&#10;tcAHuM64seSbxt6m/XvGTppdARIC8eJk7Dln5hyP1/cna9gRMGrvGr6YzTkDJ32r3aHh3789vrvl&#10;LCbhWmG8g4afIfL7zds36z7UsPSdNy0gIxIX6z40vEsp1FUVZQdWxJkP4OhQebQiUYiHqkXRE7s1&#10;1XI+v656j21ALyFG2n0YDvmm8CsFMn1RKkJipuHUWyorlnWf12qzFvUBRei0HNsQ/9CFFdpR0Ynq&#10;QSTBnlH/QmW1RB+9SjPpbeWV0hKKBlKzmP+k5msnAhQtZE4Mk03x/9HKz8cdMt02fMWZE5auaOud&#10;I9/gGVmLXie2yi71IdaUvHU7HKMYdpglnxTa/CUx7FScPU/OwikxSZt3q+XdzRVn8nJUveACxvQR&#10;vGX5p+FGu6xZ1OL4KSaqRamXlLxtHOtp0q5uiS/H0RvdPmpjSoCH/dYgOwq67w/X71fLm9w8UbxK&#10;o8g42sySBhHlL50NDAWeQJEl1PZiqJCHESZaISW4tBh5jaPsDFPUwgSc/xk45mcolEH9G/CEKJW9&#10;SxPYaufxd9XT6dKyGvIvDgy6swV7357L9RZraOKKc+PryCP9Oi7wlze8+QEAAP//AwBQSwMEFAAG&#10;AAgAAAAhAAAAJ03dAAAACAEAAA8AAABkcnMvZG93bnJldi54bWxMj81OwzAQhO9IvIO1SFxQ6zQi&#10;tA1xKkDiABdEKHcn3vwIex3Fbpu+PYs4wHE0o5lvit3srDjiFAZPClbLBARS481AnYL9x/NiAyJE&#10;TUZbT6jgjAF25eVFoXPjT/SOxyp2gkso5FpBH+OYSxmaHp0OSz8isdf6yenIcuqkmfSJy52VaZLc&#10;SacH4oVej/jUY/NVHZyCer+t2sfbz5fW3ry+taus2szurNT11fxwDyLiHP/C8IPP6FAyU+0PZIKw&#10;ChbbNaNHBWmWguBAlqxB1L9aloX8f6D8BgAA//8DAFBLAQItABQABgAIAAAAIQC2gziS/gAAAOEB&#10;AAATAAAAAAAAAAAAAAAAAAAAAABbQ29udGVudF9UeXBlc10ueG1sUEsBAi0AFAAGAAgAAAAhADj9&#10;If/WAAAAlAEAAAsAAAAAAAAAAAAAAAAALwEAAF9yZWxzLy5yZWxzUEsBAi0AFAAGAAgAAAAhAOqk&#10;mFPaAQAACwQAAA4AAAAAAAAAAAAAAAAALgIAAGRycy9lMm9Eb2MueG1sUEsBAi0AFAAGAAgAAAAh&#10;AAAAJ03dAAAACAEAAA8AAAAAAAAAAAAAAAAANAQAAGRycy9kb3ducmV2LnhtbFBLBQYAAAAABAAE&#10;APMAAAA+BQAAAAA=&#10;"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47CDE160" w14:textId="77777777" w:rsidR="00801EB6" w:rsidRPr="00C11DEB" w:rsidRDefault="00801EB6" w:rsidP="00C11DEB">
    <w:pPr>
      <w:pStyle w:val="En-tte"/>
      <w:rPr>
        <w:rFonts w:asciiTheme="majorHAnsi" w:hAnsiTheme="majorHAnsi"/>
        <w:b/>
        <w:color w:val="FFFFFF" w:themeColor="background1"/>
        <w:sz w:val="6"/>
        <w:u w:val="single" w:color="C00000"/>
      </w:rPr>
    </w:pPr>
  </w:p>
  <w:p w14:paraId="47CDE161" w14:textId="77777777" w:rsidR="00C11DEB" w:rsidRPr="00C11DEB" w:rsidRDefault="00C11DEB" w:rsidP="00C11DEB">
    <w:pPr>
      <w:pStyle w:val="En-tte"/>
      <w:rPr>
        <w:rFonts w:asciiTheme="majorHAnsi" w:hAnsiTheme="majorHAnsi"/>
        <w:b/>
        <w:color w:val="FFFFFF" w:themeColor="background1"/>
        <w:sz w:val="2"/>
        <w:u w:val="single" w:color="C00000"/>
      </w:rPr>
    </w:pPr>
  </w:p>
  <w:p w14:paraId="47CDE16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47CDE16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47CDE16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47CDE165"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47CDE166"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7CDE167"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47CDE168"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47CDE17B" wp14:editId="47CDE17C">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yH2gEAAAsEAAAOAAAAZHJzL2Uyb0RvYy54bWysU9uO0zAQfUfiHyy/07Rlu5eo6T50WV4Q&#10;VAt8gOuMG0u+aext2r9n7KTZFSAhEC9Oxp5zZs7xeH1/soYdAaP2ruGL2ZwzcNK32h0a/v3b47tb&#10;zmISrhXGO2j4GSK/37x9s+5DDUvfedMCMiJxse5Dw7uUQl1VUXZgRZz5AI4OlUcrEoV4qFoUPbFb&#10;Uy3n8+uq99gG9BJipN2H4ZBvCr9SINMXpSIkZhpOvaWyYln3ea02a1EfUIROy7EN8Q9dWKEdFZ2o&#10;HkQS7Bn1L1RWS/TRqzST3lZeKS2haCA1i/lPar52IkDRQubEMNkU/x+t/HzcIdNtw1ecOWHpirbe&#10;OfINnpG16HViq+xSH2JNyVu3wzGKYYdZ8kmhzV8Sw07F2fPkLJwSk7R5d7W8u6EK8nJUveACxvQR&#10;vGX5p+FGu6xZ1OL4KSaqRamXlLxtHOtp0la3xJfj6I1uH7UxJcDDfmuQHQXd94fr91fLm9w8UbxK&#10;o8g42sySBhHlL50NDAWeQJEl1PZiqJCHESZaISW4tBh5jaPsDFPUwgSc/xk45mcolEH9G/CEKJW9&#10;SxPYaufxd9XT6dKyGvIvDgy6swV7357L9RZraOKKc+PryCP9Oi7wlze8+QEAAP//AwBQSwMEFAAG&#10;AAgAAAAhADcQ9w/eAAAACAEAAA8AAABkcnMvZG93bnJldi54bWxMj81OwzAQhO9IvIO1SFxQ67Si&#10;pA1xKkDiUC6IUO5OvPkR9jqK3TZ9e7biAKfRaEaz3+bbyVlxxDH0nhQs5gkIpNqbnloF+8/X2RpE&#10;iJqMtp5QwRkDbIvrq1xnxp/oA49lbAWPUMi0gi7GIZMy1B06HeZ+QOKs8aPTke3YSjPqE487K5dJ&#10;8iCd7okvdHrAlw7r7/LgFFT7Tdk833/tGnv39t4sVuV6cmelbm+mp0cQEaf4V4YLPqNDwUyVP5AJ&#10;wiqYbVJGjwqWaQqCC6uEtfr1ssjl/weKHwAAAP//AwBQSwECLQAUAAYACAAAACEAtoM4kv4AAADh&#10;AQAAEwAAAAAAAAAAAAAAAAAAAAAAW0NvbnRlbnRfVHlwZXNdLnhtbFBLAQItABQABgAIAAAAIQA4&#10;/SH/1gAAAJQBAAALAAAAAAAAAAAAAAAAAC8BAABfcmVscy8ucmVsc1BLAQItABQABgAIAAAAIQBn&#10;ESyH2gEAAAsEAAAOAAAAAAAAAAAAAAAAAC4CAABkcnMvZTJvRG9jLnhtbFBLAQItABQABgAIAAAA&#10;IQA3EPcP3gAAAAgBAAAPAAAAAAAAAAAAAAAAADQEAABkcnMvZG93bnJldi54bWxQSwUGAAAAAAQA&#10;BADzAAAAPwUAAAAA&#10;"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47CDE169" w14:textId="77777777" w:rsidR="00C11DEB" w:rsidRDefault="00C11DEB" w:rsidP="00801EB6">
    <w:pPr>
      <w:pStyle w:val="En-tte"/>
      <w:ind w:left="-993"/>
      <w:rPr>
        <w:rFonts w:asciiTheme="majorHAnsi" w:hAnsiTheme="majorHAnsi"/>
        <w:b/>
        <w:color w:val="C00000"/>
        <w:sz w:val="6"/>
        <w:szCs w:val="6"/>
      </w:rPr>
    </w:pPr>
  </w:p>
  <w:p w14:paraId="47CDE16A" w14:textId="77777777" w:rsidR="00C11DEB" w:rsidRPr="00C11DEB" w:rsidRDefault="00C11DEB" w:rsidP="00801EB6">
    <w:pPr>
      <w:pStyle w:val="En-tte"/>
      <w:ind w:left="-993"/>
      <w:rPr>
        <w:rFonts w:asciiTheme="majorHAnsi" w:hAnsiTheme="majorHAnsi"/>
        <w:b/>
        <w:color w:val="C00000"/>
        <w:sz w:val="6"/>
        <w:szCs w:val="6"/>
      </w:rPr>
    </w:pPr>
  </w:p>
  <w:p w14:paraId="47CDE16B" w14:textId="381746DA" w:rsidR="00C11DEB" w:rsidRPr="00512A8C" w:rsidRDefault="009D582B" w:rsidP="00C11DEB">
    <w:pPr>
      <w:pStyle w:val="En-tte"/>
      <w:ind w:left="-993"/>
      <w:rPr>
        <w:rFonts w:asciiTheme="majorHAnsi" w:hAnsiTheme="majorHAnsi"/>
        <w:color w:val="495864"/>
        <w:sz w:val="16"/>
      </w:rPr>
    </w:pPr>
    <w:r>
      <w:rPr>
        <w:rFonts w:asciiTheme="majorHAnsi" w:hAnsiTheme="majorHAnsi"/>
        <w:color w:val="495864"/>
        <w:sz w:val="16"/>
      </w:rPr>
      <w:t>2 Avenue du Sénateur Girard</w:t>
    </w:r>
  </w:p>
  <w:p w14:paraId="47CDE16C" w14:textId="52627894" w:rsidR="00C11DEB" w:rsidRPr="00512A8C" w:rsidRDefault="009D582B" w:rsidP="00C11DEB">
    <w:pPr>
      <w:pStyle w:val="En-tte"/>
      <w:ind w:left="-993"/>
      <w:rPr>
        <w:rFonts w:asciiTheme="majorHAnsi" w:hAnsiTheme="majorHAnsi"/>
        <w:color w:val="495864"/>
        <w:sz w:val="16"/>
      </w:rPr>
    </w:pPr>
    <w:r>
      <w:rPr>
        <w:rFonts w:asciiTheme="majorHAnsi" w:hAnsiTheme="majorHAnsi"/>
        <w:color w:val="495864"/>
        <w:sz w:val="16"/>
      </w:rPr>
      <w:t>59300 VALENCIENNES</w:t>
    </w:r>
  </w:p>
  <w:p w14:paraId="47CDE16D" w14:textId="2502DB5E"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 xml:space="preserve">Tél : 03 </w:t>
    </w:r>
    <w:r w:rsidR="009D582B">
      <w:rPr>
        <w:rFonts w:asciiTheme="majorHAnsi" w:hAnsiTheme="majorHAnsi"/>
        <w:b/>
        <w:color w:val="495864"/>
        <w:sz w:val="16"/>
      </w:rPr>
      <w:t>74 22 03 08</w:t>
    </w:r>
  </w:p>
  <w:p w14:paraId="47CDE16E" w14:textId="71BAE963" w:rsidR="00C11DEB" w:rsidRPr="00DF37AF" w:rsidRDefault="00C11DEB" w:rsidP="00C11DEB">
    <w:pPr>
      <w:pStyle w:val="En-tte"/>
      <w:ind w:left="-993"/>
      <w:rPr>
        <w:rStyle w:val="Lienhypertexte"/>
        <w:rFonts w:asciiTheme="majorHAnsi" w:hAnsiTheme="majorHAnsi"/>
        <w:b/>
        <w:color w:val="E63427"/>
        <w:sz w:val="16"/>
        <w:u w:val="none"/>
      </w:rPr>
    </w:pPr>
    <w:r w:rsidRPr="009D582B">
      <w:rPr>
        <w:rStyle w:val="Lienhypertexte"/>
        <w:noProof/>
        <w:color w:val="E63427"/>
        <w:u w:val="none"/>
      </w:rPr>
      <mc:AlternateContent>
        <mc:Choice Requires="wps">
          <w:drawing>
            <wp:anchor distT="0" distB="0" distL="114300" distR="114300" simplePos="0" relativeHeight="251658752" behindDoc="0" locked="0" layoutInCell="1" allowOverlap="1" wp14:anchorId="47CDE17D" wp14:editId="47CDE17E">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Ah2wEAAAsEAAAOAAAAZHJzL2Uyb0RvYy54bWysU01vEzEQvSPxHyzfySahTdtVNj2klAuC&#10;qMAPcLzjrCV/aexmk3/P2LvZVoCEQFy8O/a8N/Oex+v7kzXsCBi1dw1fzOacgZO+1e7Q8O/fHt/d&#10;chaTcK0w3kHDzxD5/ebtm3Ufalj6zpsWkBGJi3UfGt6lFOqqirIDK+LMB3B0qDxakSjEQ9Wi6Ind&#10;mmo5n6+q3mMb0EuIkXYfhkO+KfxKgUxflIqQmGk49ZbKimXd57XarEV9QBE6Lcc2xD90YYV2VHSi&#10;ehBJsGfUv1BZLdFHr9JMelt5pbSEooHULOY/qfnaiQBFC5kTw2RT/H+08vNxh0y3DV9x5oSlK9p6&#10;58g3eEbWoteJrbJLfYg1JW/dDscohh1mySeFNn9JDDsVZ8+Ts3BKTNLm3dXy7uaaM3k5ql5wAWP6&#10;CN6y/NNwo13WLGpx/BQT1aLUS0reNo71NGnXt8SX4+iNbh+1MSXAw35rkB0F3feH1fur5U1unihe&#10;pVFkHG1mSYOI8pfOBoYCT6DIEmp7MVTIwwgTrZASXFqMvMZRdoYpamECzv8MHPMzFMqg/g14QpTK&#10;3qUJbLXz+Lvq6XRpWQ35FwcG3dmCvW/P5XqLNTRxxbnxdeSRfh0X+Msb3vwAAAD//wMAUEsDBBQA&#10;BgAIAAAAIQCUpXN13gAAAAgBAAAPAAAAZHJzL2Rvd25yZXYueG1sTI9LT8MwEITvSPwHa5G4oNZp&#10;RV9pnAqQOMClIpS7E28eqr2OYrdN/z2LOMBpNJrR7LfZbnRWnHEInScFs2kCAqnypqNGweHzdbIG&#10;EaImo60nVHDFALv89ibTqfEX+sBzERvBIxRSraCNsU+lDFWLToep75E4q/3gdGQ7NNIM+sLjzsp5&#10;kiyl0x3xhVb3+NJidSxOTkF52BT18+PXW20f3vf1bFGsR3dV6v5ufNqCiDjGvzL84DM65MxU+hOZ&#10;IKyCyWbF6FHBfMnKhUWyAlH+epln8v8D+TcAAAD//wMAUEsBAi0AFAAGAAgAAAAhALaDOJL+AAAA&#10;4QEAABMAAAAAAAAAAAAAAAAAAAAAAFtDb250ZW50X1R5cGVzXS54bWxQSwECLQAUAAYACAAAACEA&#10;OP0h/9YAAACUAQAACwAAAAAAAAAAAAAAAAAvAQAAX3JlbHMvLnJlbHNQSwECLQAUAAYACAAAACEA&#10;scmAIdsBAAALBAAADgAAAAAAAAAAAAAAAAAuAgAAZHJzL2Uyb0RvYy54bWxQSwECLQAUAAYACAAA&#10;ACEAlKVzdd4AAAAIAQAADwAAAAAAAAAAAAAAAAA1BAAAZHJzL2Rvd25yZXYueG1sUEsFBgAAAAAE&#10;AAQA8wAAAEAFAAAAAA==&#10;" strokecolor="#e63427" strokeweight="1.25pt">
              <v:stroke joinstyle="miter"/>
            </v:line>
          </w:pict>
        </mc:Fallback>
      </mc:AlternateContent>
    </w:r>
    <w:hyperlink r:id="rId4" w:history="1">
      <w:r w:rsidR="009D582B" w:rsidRPr="009D582B">
        <w:rPr>
          <w:rStyle w:val="Lienhypertexte"/>
          <w:rFonts w:asciiTheme="majorHAnsi" w:hAnsiTheme="majorHAnsi"/>
          <w:b/>
          <w:color w:val="E63427"/>
          <w:sz w:val="16"/>
          <w:u w:val="none"/>
        </w:rPr>
        <w:t>accueilvalenciennes@eca-groupe.com</w:t>
      </w:r>
    </w:hyperlink>
  </w:p>
  <w:p w14:paraId="47CDE16F"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47CDE170"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556AA6EA" w14:textId="4571F3F5" w:rsidR="0068349B" w:rsidRPr="0068349B" w:rsidRDefault="00000000" w:rsidP="00801EB6">
    <w:pPr>
      <w:pStyle w:val="En-tte"/>
      <w:ind w:left="-993"/>
      <w:rPr>
        <w:rStyle w:val="Lienhypertexte"/>
        <w:color w:val="E63427"/>
        <w:u w:val="none"/>
      </w:rPr>
    </w:pPr>
    <w:hyperlink r:id="rId5" w:history="1">
      <w:r w:rsidR="0068349B" w:rsidRPr="0068349B">
        <w:rPr>
          <w:rStyle w:val="Lienhypertexte"/>
          <w:rFonts w:asciiTheme="majorHAnsi" w:hAnsiTheme="majorHAnsi"/>
          <w:b/>
          <w:color w:val="E63427"/>
          <w:sz w:val="16"/>
          <w:u w:val="none"/>
        </w:rPr>
        <w:t>www.eca-groupe.com</w:t>
      </w:r>
    </w:hyperlink>
  </w:p>
  <w:p w14:paraId="47CDE171" w14:textId="75B90110" w:rsidR="00801EB6" w:rsidRPr="00DF37AF" w:rsidRDefault="00801EB6" w:rsidP="00801EB6">
    <w:pPr>
      <w:pStyle w:val="En-tte"/>
      <w:ind w:left="-993"/>
      <w:rPr>
        <w:color w:val="E63427"/>
        <w:sz w:val="16"/>
        <w:szCs w:val="16"/>
      </w:rPr>
    </w:pP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D0D45"/>
    <w:multiLevelType w:val="hybridMultilevel"/>
    <w:tmpl w:val="6820FC88"/>
    <w:lvl w:ilvl="0" w:tplc="E4B0CD52">
      <w:start w:val="849"/>
      <w:numFmt w:val="bullet"/>
      <w:lvlText w:val="-"/>
      <w:lvlJc w:val="left"/>
      <w:pPr>
        <w:ind w:left="1211" w:hanging="360"/>
      </w:pPr>
      <w:rPr>
        <w:rFonts w:ascii="Times New Roman" w:eastAsia="Times New Roman"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2" w15:restartNumberingAfterBreak="0">
    <w:nsid w:val="0C792C30"/>
    <w:multiLevelType w:val="hybridMultilevel"/>
    <w:tmpl w:val="CCAA3CAC"/>
    <w:lvl w:ilvl="0" w:tplc="BDF4B402">
      <w:start w:val="1"/>
      <w:numFmt w:val="upperLetter"/>
      <w:pStyle w:val="RALEWAYPUCELETTRE"/>
      <w:lvlText w:val="%1."/>
      <w:lvlJc w:val="left"/>
      <w:pPr>
        <w:ind w:left="1996" w:hanging="360"/>
      </w:pPr>
    </w:lvl>
    <w:lvl w:ilvl="1" w:tplc="EF4E2C16">
      <w:start w:val="1"/>
      <w:numFmt w:val="decimal"/>
      <w:pStyle w:val="RALEWAYPUCECHIFFRE"/>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3" w15:restartNumberingAfterBreak="0">
    <w:nsid w:val="0F276BDA"/>
    <w:multiLevelType w:val="hybridMultilevel"/>
    <w:tmpl w:val="1F405454"/>
    <w:lvl w:ilvl="0" w:tplc="5F82835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A96839"/>
    <w:multiLevelType w:val="hybridMultilevel"/>
    <w:tmpl w:val="6334538A"/>
    <w:lvl w:ilvl="0" w:tplc="80B29A02">
      <w:start w:val="1"/>
      <w:numFmt w:val="bullet"/>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5" w15:restartNumberingAfterBreak="0">
    <w:nsid w:val="1BB06036"/>
    <w:multiLevelType w:val="hybridMultilevel"/>
    <w:tmpl w:val="04FEDC98"/>
    <w:lvl w:ilvl="0" w:tplc="4F7477CC">
      <w:start w:val="1"/>
      <w:numFmt w:val="upperLetter"/>
      <w:lvlText w:val="%1)"/>
      <w:lvlJc w:val="left"/>
      <w:pPr>
        <w:ind w:left="720" w:hanging="360"/>
      </w:pPr>
      <w:rPr>
        <w:b/>
        <w:bCs/>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E8617A"/>
    <w:multiLevelType w:val="hybridMultilevel"/>
    <w:tmpl w:val="84F40278"/>
    <w:lvl w:ilvl="0" w:tplc="80B29A02">
      <w:start w:val="1"/>
      <w:numFmt w:val="bullet"/>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8"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9" w15:restartNumberingAfterBreak="0">
    <w:nsid w:val="39401775"/>
    <w:multiLevelType w:val="hybridMultilevel"/>
    <w:tmpl w:val="C20A6A96"/>
    <w:lvl w:ilvl="0" w:tplc="78B409B2">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10"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11"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40A63CB"/>
    <w:multiLevelType w:val="hybridMultilevel"/>
    <w:tmpl w:val="5DA4E9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4453C24"/>
    <w:multiLevelType w:val="hybridMultilevel"/>
    <w:tmpl w:val="70B2D010"/>
    <w:lvl w:ilvl="0" w:tplc="8B9433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4703412"/>
    <w:multiLevelType w:val="hybridMultilevel"/>
    <w:tmpl w:val="6A78F654"/>
    <w:lvl w:ilvl="0" w:tplc="9544C710">
      <w:start w:val="1"/>
      <w:numFmt w:val="lowerRoman"/>
      <w:lvlText w:val="(%1)"/>
      <w:lvlJc w:val="left"/>
      <w:pPr>
        <w:ind w:left="1080" w:hanging="72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74E428F"/>
    <w:multiLevelType w:val="hybridMultilevel"/>
    <w:tmpl w:val="A5869008"/>
    <w:lvl w:ilvl="0" w:tplc="4E2A30A2">
      <w:start w:val="1"/>
      <w:numFmt w:val="bullet"/>
      <w:lvlText w:val="-"/>
      <w:lvlJc w:val="left"/>
      <w:pPr>
        <w:ind w:left="720" w:hanging="360"/>
      </w:pPr>
      <w:rPr>
        <w:rFonts w:ascii="Raleway" w:eastAsiaTheme="minorHAnsi" w:hAnsi="Raleway"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AF84A53"/>
    <w:multiLevelType w:val="hybridMultilevel"/>
    <w:tmpl w:val="2F1C9976"/>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D811495"/>
    <w:multiLevelType w:val="hybridMultilevel"/>
    <w:tmpl w:val="83887F7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4F746E0B"/>
    <w:multiLevelType w:val="hybridMultilevel"/>
    <w:tmpl w:val="C08A154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533C7D3C"/>
    <w:multiLevelType w:val="hybridMultilevel"/>
    <w:tmpl w:val="E1865188"/>
    <w:lvl w:ilvl="0" w:tplc="040C000B">
      <w:start w:val="1"/>
      <w:numFmt w:val="bullet"/>
      <w:lvlText w:val=""/>
      <w:lvlJc w:val="left"/>
      <w:pPr>
        <w:tabs>
          <w:tab w:val="num" w:pos="720"/>
        </w:tabs>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0D25C6"/>
    <w:multiLevelType w:val="hybridMultilevel"/>
    <w:tmpl w:val="2438F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5F440AD"/>
    <w:multiLevelType w:val="hybridMultilevel"/>
    <w:tmpl w:val="7C08AFE8"/>
    <w:lvl w:ilvl="0" w:tplc="601C8644">
      <w:start w:val="1"/>
      <w:numFmt w:val="bullet"/>
      <w:lvlText w:val="-"/>
      <w:lvlJc w:val="left"/>
      <w:pPr>
        <w:ind w:left="720" w:hanging="360"/>
      </w:pPr>
      <w:rPr>
        <w:rFonts w:ascii="Raleway" w:eastAsia="Times New Roman" w:hAnsi="Raleway" w:cs="Estrangelo Edess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290503"/>
    <w:multiLevelType w:val="hybridMultilevel"/>
    <w:tmpl w:val="CBE48E40"/>
    <w:lvl w:ilvl="0" w:tplc="00C6FE1A">
      <w:start w:val="15"/>
      <w:numFmt w:val="bullet"/>
      <w:lvlText w:val="-"/>
      <w:lvlJc w:val="left"/>
      <w:pPr>
        <w:ind w:left="1800" w:hanging="360"/>
      </w:pPr>
      <w:rPr>
        <w:rFonts w:ascii="Times New Roman" w:eastAsia="Times New Roman" w:hAnsi="Times New Roman" w:cs="Times New Roman" w:hint="default"/>
        <w:b w:val="0"/>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3" w15:restartNumberingAfterBreak="0">
    <w:nsid w:val="5E913797"/>
    <w:multiLevelType w:val="hybridMultilevel"/>
    <w:tmpl w:val="0C0A6026"/>
    <w:lvl w:ilvl="0" w:tplc="FFFFFFFF">
      <w:start w:val="18"/>
      <w:numFmt w:val="bullet"/>
      <w:lvlText w:val="-"/>
      <w:lvlJc w:val="left"/>
      <w:pPr>
        <w:ind w:left="360" w:hanging="360"/>
      </w:pPr>
      <w:rPr>
        <w:rFonts w:ascii="Times New Roman" w:eastAsia="Times New Roman" w:hAnsi="Times New Roman" w:cs="Times New Roman" w:hint="default"/>
      </w:rPr>
    </w:lvl>
    <w:lvl w:ilvl="1" w:tplc="4E2A30A2">
      <w:start w:val="1"/>
      <w:numFmt w:val="bullet"/>
      <w:lvlText w:val="-"/>
      <w:lvlJc w:val="left"/>
      <w:pPr>
        <w:ind w:left="1080" w:hanging="360"/>
      </w:pPr>
      <w:rPr>
        <w:rFonts w:ascii="Raleway" w:eastAsiaTheme="minorHAnsi" w:hAnsi="Raleway"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3A16694"/>
    <w:multiLevelType w:val="hybridMultilevel"/>
    <w:tmpl w:val="056EC0AC"/>
    <w:lvl w:ilvl="0" w:tplc="040C0001">
      <w:start w:val="1"/>
      <w:numFmt w:val="bullet"/>
      <w:lvlText w:val=""/>
      <w:lvlJc w:val="left"/>
      <w:pPr>
        <w:ind w:left="1996" w:hanging="360"/>
      </w:pPr>
      <w:rPr>
        <w:rFonts w:ascii="Symbol" w:hAnsi="Symbol" w:hint="default"/>
      </w:rPr>
    </w:lvl>
    <w:lvl w:ilvl="1" w:tplc="040C0003">
      <w:start w:val="1"/>
      <w:numFmt w:val="bullet"/>
      <w:lvlText w:val="o"/>
      <w:lvlJc w:val="left"/>
      <w:pPr>
        <w:ind w:left="2716" w:hanging="360"/>
      </w:pPr>
      <w:rPr>
        <w:rFonts w:ascii="Courier New" w:hAnsi="Courier New" w:cs="Courier New" w:hint="default"/>
      </w:rPr>
    </w:lvl>
    <w:lvl w:ilvl="2" w:tplc="040C0005">
      <w:start w:val="1"/>
      <w:numFmt w:val="bullet"/>
      <w:lvlText w:val=""/>
      <w:lvlJc w:val="left"/>
      <w:pPr>
        <w:ind w:left="3436" w:hanging="360"/>
      </w:pPr>
      <w:rPr>
        <w:rFonts w:ascii="Wingdings" w:hAnsi="Wingdings" w:hint="default"/>
      </w:rPr>
    </w:lvl>
    <w:lvl w:ilvl="3" w:tplc="040C0001">
      <w:start w:val="1"/>
      <w:numFmt w:val="bullet"/>
      <w:lvlText w:val=""/>
      <w:lvlJc w:val="left"/>
      <w:pPr>
        <w:ind w:left="4156" w:hanging="360"/>
      </w:pPr>
      <w:rPr>
        <w:rFonts w:ascii="Symbol" w:hAnsi="Symbol" w:hint="default"/>
      </w:rPr>
    </w:lvl>
    <w:lvl w:ilvl="4" w:tplc="040C0003">
      <w:start w:val="1"/>
      <w:numFmt w:val="bullet"/>
      <w:lvlText w:val="o"/>
      <w:lvlJc w:val="left"/>
      <w:pPr>
        <w:ind w:left="4876" w:hanging="360"/>
      </w:pPr>
      <w:rPr>
        <w:rFonts w:ascii="Courier New" w:hAnsi="Courier New" w:cs="Courier New" w:hint="default"/>
      </w:rPr>
    </w:lvl>
    <w:lvl w:ilvl="5" w:tplc="040C0005">
      <w:start w:val="1"/>
      <w:numFmt w:val="bullet"/>
      <w:lvlText w:val=""/>
      <w:lvlJc w:val="left"/>
      <w:pPr>
        <w:ind w:left="5596" w:hanging="360"/>
      </w:pPr>
      <w:rPr>
        <w:rFonts w:ascii="Wingdings" w:hAnsi="Wingdings" w:hint="default"/>
      </w:rPr>
    </w:lvl>
    <w:lvl w:ilvl="6" w:tplc="040C0001">
      <w:start w:val="1"/>
      <w:numFmt w:val="bullet"/>
      <w:lvlText w:val=""/>
      <w:lvlJc w:val="left"/>
      <w:pPr>
        <w:ind w:left="6316" w:hanging="360"/>
      </w:pPr>
      <w:rPr>
        <w:rFonts w:ascii="Symbol" w:hAnsi="Symbol" w:hint="default"/>
      </w:rPr>
    </w:lvl>
    <w:lvl w:ilvl="7" w:tplc="040C0003">
      <w:start w:val="1"/>
      <w:numFmt w:val="bullet"/>
      <w:lvlText w:val="o"/>
      <w:lvlJc w:val="left"/>
      <w:pPr>
        <w:ind w:left="7036" w:hanging="360"/>
      </w:pPr>
      <w:rPr>
        <w:rFonts w:ascii="Courier New" w:hAnsi="Courier New" w:cs="Courier New" w:hint="default"/>
      </w:rPr>
    </w:lvl>
    <w:lvl w:ilvl="8" w:tplc="040C0005">
      <w:start w:val="1"/>
      <w:numFmt w:val="bullet"/>
      <w:lvlText w:val=""/>
      <w:lvlJc w:val="left"/>
      <w:pPr>
        <w:ind w:left="7756" w:hanging="360"/>
      </w:pPr>
      <w:rPr>
        <w:rFonts w:ascii="Wingdings" w:hAnsi="Wingdings" w:hint="default"/>
      </w:rPr>
    </w:lvl>
  </w:abstractNum>
  <w:abstractNum w:abstractNumId="25"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7021036"/>
    <w:multiLevelType w:val="hybridMultilevel"/>
    <w:tmpl w:val="18DE71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9220FA0"/>
    <w:multiLevelType w:val="hybridMultilevel"/>
    <w:tmpl w:val="6602D708"/>
    <w:lvl w:ilvl="0" w:tplc="364436E6">
      <w:start w:val="18"/>
      <w:numFmt w:val="bullet"/>
      <w:lvlText w:val="-"/>
      <w:lvlJc w:val="left"/>
      <w:pPr>
        <w:ind w:left="360" w:hanging="360"/>
      </w:pPr>
      <w:rPr>
        <w:rFonts w:ascii="Times New Roman" w:eastAsia="Times New Roman"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6D2B473E"/>
    <w:multiLevelType w:val="hybridMultilevel"/>
    <w:tmpl w:val="9118B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2795E23"/>
    <w:multiLevelType w:val="hybridMultilevel"/>
    <w:tmpl w:val="A246D902"/>
    <w:lvl w:ilvl="0" w:tplc="64E29070">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2" w15:restartNumberingAfterBreak="0">
    <w:nsid w:val="781339F1"/>
    <w:multiLevelType w:val="hybridMultilevel"/>
    <w:tmpl w:val="F72A8740"/>
    <w:lvl w:ilvl="0" w:tplc="6310DF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C56077"/>
    <w:multiLevelType w:val="hybridMultilevel"/>
    <w:tmpl w:val="EDC40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76386148">
    <w:abstractNumId w:val="8"/>
  </w:num>
  <w:num w:numId="2" w16cid:durableId="44069220">
    <w:abstractNumId w:val="6"/>
  </w:num>
  <w:num w:numId="3" w16cid:durableId="1595236745">
    <w:abstractNumId w:val="10"/>
  </w:num>
  <w:num w:numId="4" w16cid:durableId="382758656">
    <w:abstractNumId w:val="25"/>
  </w:num>
  <w:num w:numId="5" w16cid:durableId="1938251377">
    <w:abstractNumId w:val="1"/>
  </w:num>
  <w:num w:numId="6" w16cid:durableId="1759978899">
    <w:abstractNumId w:val="33"/>
  </w:num>
  <w:num w:numId="7" w16cid:durableId="143547560">
    <w:abstractNumId w:val="9"/>
  </w:num>
  <w:num w:numId="8" w16cid:durableId="210460471">
    <w:abstractNumId w:val="11"/>
  </w:num>
  <w:num w:numId="9" w16cid:durableId="1215430728">
    <w:abstractNumId w:val="27"/>
  </w:num>
  <w:num w:numId="10" w16cid:durableId="832918404">
    <w:abstractNumId w:val="31"/>
  </w:num>
  <w:num w:numId="11" w16cid:durableId="2033334323">
    <w:abstractNumId w:val="2"/>
  </w:num>
  <w:num w:numId="12" w16cid:durableId="325089290">
    <w:abstractNumId w:val="4"/>
  </w:num>
  <w:num w:numId="13" w16cid:durableId="1862433874">
    <w:abstractNumId w:val="7"/>
  </w:num>
  <w:num w:numId="14" w16cid:durableId="1110276513">
    <w:abstractNumId w:val="24"/>
  </w:num>
  <w:num w:numId="15" w16cid:durableId="668749662">
    <w:abstractNumId w:val="0"/>
  </w:num>
  <w:num w:numId="16" w16cid:durableId="1705594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0210768">
    <w:abstractNumId w:val="13"/>
  </w:num>
  <w:num w:numId="18" w16cid:durableId="68159757">
    <w:abstractNumId w:val="22"/>
  </w:num>
  <w:num w:numId="19" w16cid:durableId="1620183671">
    <w:abstractNumId w:val="30"/>
  </w:num>
  <w:num w:numId="20" w16cid:durableId="1936280734">
    <w:abstractNumId w:val="14"/>
  </w:num>
  <w:num w:numId="21" w16cid:durableId="1121025483">
    <w:abstractNumId w:val="21"/>
  </w:num>
  <w:num w:numId="22" w16cid:durableId="1058675310">
    <w:abstractNumId w:val="32"/>
  </w:num>
  <w:num w:numId="23" w16cid:durableId="10767233">
    <w:abstractNumId w:val="20"/>
  </w:num>
  <w:num w:numId="24" w16cid:durableId="1902212651">
    <w:abstractNumId w:val="3"/>
  </w:num>
  <w:num w:numId="25" w16cid:durableId="947127861">
    <w:abstractNumId w:val="15"/>
  </w:num>
  <w:num w:numId="26" w16cid:durableId="1210726545">
    <w:abstractNumId w:val="16"/>
  </w:num>
  <w:num w:numId="27" w16cid:durableId="155539313">
    <w:abstractNumId w:val="0"/>
  </w:num>
  <w:num w:numId="28" w16cid:durableId="414938205">
    <w:abstractNumId w:val="19"/>
  </w:num>
  <w:num w:numId="29" w16cid:durableId="1563131348">
    <w:abstractNumId w:val="0"/>
  </w:num>
  <w:num w:numId="30" w16cid:durableId="381758613">
    <w:abstractNumId w:val="28"/>
  </w:num>
  <w:num w:numId="31" w16cid:durableId="1591429564">
    <w:abstractNumId w:val="23"/>
  </w:num>
  <w:num w:numId="32" w16cid:durableId="238714778">
    <w:abstractNumId w:val="34"/>
  </w:num>
  <w:num w:numId="33" w16cid:durableId="744305779">
    <w:abstractNumId w:val="18"/>
  </w:num>
  <w:num w:numId="34" w16cid:durableId="248078207">
    <w:abstractNumId w:val="17"/>
  </w:num>
  <w:num w:numId="35" w16cid:durableId="338965702">
    <w:abstractNumId w:val="12"/>
  </w:num>
  <w:num w:numId="36" w16cid:durableId="816146181">
    <w:abstractNumId w:val="26"/>
  </w:num>
  <w:num w:numId="37" w16cid:durableId="175947721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03173"/>
    <w:rsid w:val="00003AD0"/>
    <w:rsid w:val="00006755"/>
    <w:rsid w:val="00007531"/>
    <w:rsid w:val="0001115D"/>
    <w:rsid w:val="000139E0"/>
    <w:rsid w:val="00013E26"/>
    <w:rsid w:val="00024857"/>
    <w:rsid w:val="00026A5C"/>
    <w:rsid w:val="000317AB"/>
    <w:rsid w:val="00035FBB"/>
    <w:rsid w:val="00037B6E"/>
    <w:rsid w:val="000412B0"/>
    <w:rsid w:val="00043740"/>
    <w:rsid w:val="00044618"/>
    <w:rsid w:val="00055D50"/>
    <w:rsid w:val="00056298"/>
    <w:rsid w:val="00057115"/>
    <w:rsid w:val="00062053"/>
    <w:rsid w:val="0006260D"/>
    <w:rsid w:val="00063916"/>
    <w:rsid w:val="000649FC"/>
    <w:rsid w:val="00070D6B"/>
    <w:rsid w:val="00071823"/>
    <w:rsid w:val="000746EA"/>
    <w:rsid w:val="000752D0"/>
    <w:rsid w:val="0007600B"/>
    <w:rsid w:val="00091ACA"/>
    <w:rsid w:val="0009470D"/>
    <w:rsid w:val="000975E0"/>
    <w:rsid w:val="000A26DD"/>
    <w:rsid w:val="000A57E9"/>
    <w:rsid w:val="000B23FA"/>
    <w:rsid w:val="000B5200"/>
    <w:rsid w:val="000C1842"/>
    <w:rsid w:val="000C55E3"/>
    <w:rsid w:val="000C5A8C"/>
    <w:rsid w:val="000D19BA"/>
    <w:rsid w:val="000D4E24"/>
    <w:rsid w:val="000D653A"/>
    <w:rsid w:val="000E240C"/>
    <w:rsid w:val="000E2AF8"/>
    <w:rsid w:val="000E5190"/>
    <w:rsid w:val="000E5D7E"/>
    <w:rsid w:val="000F0E7E"/>
    <w:rsid w:val="000F1C4A"/>
    <w:rsid w:val="000F388D"/>
    <w:rsid w:val="000F56B3"/>
    <w:rsid w:val="00100516"/>
    <w:rsid w:val="001030E4"/>
    <w:rsid w:val="00103EA0"/>
    <w:rsid w:val="001041FB"/>
    <w:rsid w:val="00111FB6"/>
    <w:rsid w:val="00113354"/>
    <w:rsid w:val="0011799C"/>
    <w:rsid w:val="001238F6"/>
    <w:rsid w:val="0013040E"/>
    <w:rsid w:val="001347AD"/>
    <w:rsid w:val="00140333"/>
    <w:rsid w:val="00146583"/>
    <w:rsid w:val="001516FB"/>
    <w:rsid w:val="00154329"/>
    <w:rsid w:val="00154DE9"/>
    <w:rsid w:val="00155123"/>
    <w:rsid w:val="00160320"/>
    <w:rsid w:val="00162971"/>
    <w:rsid w:val="001659FD"/>
    <w:rsid w:val="00165E63"/>
    <w:rsid w:val="00166B88"/>
    <w:rsid w:val="001709F2"/>
    <w:rsid w:val="00170C27"/>
    <w:rsid w:val="00177287"/>
    <w:rsid w:val="00180EC3"/>
    <w:rsid w:val="0018484C"/>
    <w:rsid w:val="00184C04"/>
    <w:rsid w:val="00185038"/>
    <w:rsid w:val="00185519"/>
    <w:rsid w:val="001A4146"/>
    <w:rsid w:val="001B1B9F"/>
    <w:rsid w:val="001B2283"/>
    <w:rsid w:val="001B41AB"/>
    <w:rsid w:val="001B58C6"/>
    <w:rsid w:val="001B5E9A"/>
    <w:rsid w:val="001C021F"/>
    <w:rsid w:val="001C08F4"/>
    <w:rsid w:val="001C3078"/>
    <w:rsid w:val="001C3245"/>
    <w:rsid w:val="001C3532"/>
    <w:rsid w:val="001C5C85"/>
    <w:rsid w:val="001C6C9A"/>
    <w:rsid w:val="001D2F40"/>
    <w:rsid w:val="001E005A"/>
    <w:rsid w:val="001E0CA4"/>
    <w:rsid w:val="001E1DCF"/>
    <w:rsid w:val="001F29E3"/>
    <w:rsid w:val="001F4ECB"/>
    <w:rsid w:val="001F550D"/>
    <w:rsid w:val="001F6626"/>
    <w:rsid w:val="001F6B80"/>
    <w:rsid w:val="00203A93"/>
    <w:rsid w:val="002062A1"/>
    <w:rsid w:val="00212663"/>
    <w:rsid w:val="002150AD"/>
    <w:rsid w:val="00216BE8"/>
    <w:rsid w:val="00217F75"/>
    <w:rsid w:val="0022031A"/>
    <w:rsid w:val="00221006"/>
    <w:rsid w:val="00222805"/>
    <w:rsid w:val="00223D32"/>
    <w:rsid w:val="00225C89"/>
    <w:rsid w:val="0023535D"/>
    <w:rsid w:val="002365F0"/>
    <w:rsid w:val="00236744"/>
    <w:rsid w:val="00251403"/>
    <w:rsid w:val="00251EF1"/>
    <w:rsid w:val="00252168"/>
    <w:rsid w:val="00254659"/>
    <w:rsid w:val="00255411"/>
    <w:rsid w:val="00260C2C"/>
    <w:rsid w:val="00262660"/>
    <w:rsid w:val="00262EFD"/>
    <w:rsid w:val="00263968"/>
    <w:rsid w:val="00272D82"/>
    <w:rsid w:val="00276035"/>
    <w:rsid w:val="00276483"/>
    <w:rsid w:val="00281302"/>
    <w:rsid w:val="00281DD9"/>
    <w:rsid w:val="00283241"/>
    <w:rsid w:val="00283256"/>
    <w:rsid w:val="00284ACF"/>
    <w:rsid w:val="00290199"/>
    <w:rsid w:val="00293B8D"/>
    <w:rsid w:val="00296537"/>
    <w:rsid w:val="00297CA7"/>
    <w:rsid w:val="002A384B"/>
    <w:rsid w:val="002A6888"/>
    <w:rsid w:val="002B5964"/>
    <w:rsid w:val="002C1875"/>
    <w:rsid w:val="002C547B"/>
    <w:rsid w:val="002C62DF"/>
    <w:rsid w:val="002C6918"/>
    <w:rsid w:val="002C6F09"/>
    <w:rsid w:val="002D2394"/>
    <w:rsid w:val="002D3BC2"/>
    <w:rsid w:val="002D6424"/>
    <w:rsid w:val="002E09CD"/>
    <w:rsid w:val="002E23F2"/>
    <w:rsid w:val="002E6CB4"/>
    <w:rsid w:val="002F0380"/>
    <w:rsid w:val="002F335E"/>
    <w:rsid w:val="002F357E"/>
    <w:rsid w:val="002F5E3A"/>
    <w:rsid w:val="00300E7E"/>
    <w:rsid w:val="00306155"/>
    <w:rsid w:val="003063CE"/>
    <w:rsid w:val="0031226B"/>
    <w:rsid w:val="00315E4A"/>
    <w:rsid w:val="003162CE"/>
    <w:rsid w:val="00317EA7"/>
    <w:rsid w:val="00320DC3"/>
    <w:rsid w:val="00321DEC"/>
    <w:rsid w:val="00323B6D"/>
    <w:rsid w:val="003267B1"/>
    <w:rsid w:val="003269AB"/>
    <w:rsid w:val="00332434"/>
    <w:rsid w:val="00333A0F"/>
    <w:rsid w:val="00334F00"/>
    <w:rsid w:val="003379C1"/>
    <w:rsid w:val="00342F04"/>
    <w:rsid w:val="00342F1A"/>
    <w:rsid w:val="00344E2D"/>
    <w:rsid w:val="0035337C"/>
    <w:rsid w:val="003563EB"/>
    <w:rsid w:val="003619AD"/>
    <w:rsid w:val="00363185"/>
    <w:rsid w:val="0036742C"/>
    <w:rsid w:val="003675FC"/>
    <w:rsid w:val="003679F1"/>
    <w:rsid w:val="0037047B"/>
    <w:rsid w:val="00371AFC"/>
    <w:rsid w:val="0037276B"/>
    <w:rsid w:val="00372D01"/>
    <w:rsid w:val="00372F9C"/>
    <w:rsid w:val="00373071"/>
    <w:rsid w:val="003735C1"/>
    <w:rsid w:val="00380AB6"/>
    <w:rsid w:val="00382219"/>
    <w:rsid w:val="00383108"/>
    <w:rsid w:val="00384A4E"/>
    <w:rsid w:val="00386C57"/>
    <w:rsid w:val="00387A44"/>
    <w:rsid w:val="00390433"/>
    <w:rsid w:val="00390A87"/>
    <w:rsid w:val="003971BD"/>
    <w:rsid w:val="003A46D0"/>
    <w:rsid w:val="003A71A3"/>
    <w:rsid w:val="003A74CE"/>
    <w:rsid w:val="003A79D2"/>
    <w:rsid w:val="003B1561"/>
    <w:rsid w:val="003B1E9C"/>
    <w:rsid w:val="003B3F4F"/>
    <w:rsid w:val="003B7353"/>
    <w:rsid w:val="003C11FE"/>
    <w:rsid w:val="003C2DEB"/>
    <w:rsid w:val="003C52D9"/>
    <w:rsid w:val="003C5A4A"/>
    <w:rsid w:val="003C77BB"/>
    <w:rsid w:val="003E0333"/>
    <w:rsid w:val="003E104E"/>
    <w:rsid w:val="003E167A"/>
    <w:rsid w:val="003E5D69"/>
    <w:rsid w:val="003F3135"/>
    <w:rsid w:val="003F3178"/>
    <w:rsid w:val="003F6310"/>
    <w:rsid w:val="003F656D"/>
    <w:rsid w:val="003F70B9"/>
    <w:rsid w:val="003F7808"/>
    <w:rsid w:val="00402834"/>
    <w:rsid w:val="0040328D"/>
    <w:rsid w:val="00405DC8"/>
    <w:rsid w:val="00407125"/>
    <w:rsid w:val="00407359"/>
    <w:rsid w:val="004104BA"/>
    <w:rsid w:val="004117B8"/>
    <w:rsid w:val="004170B2"/>
    <w:rsid w:val="004200EB"/>
    <w:rsid w:val="004204FE"/>
    <w:rsid w:val="0042125A"/>
    <w:rsid w:val="004240C1"/>
    <w:rsid w:val="004306F2"/>
    <w:rsid w:val="004326CE"/>
    <w:rsid w:val="00432CD3"/>
    <w:rsid w:val="00436C54"/>
    <w:rsid w:val="00450A24"/>
    <w:rsid w:val="00450C69"/>
    <w:rsid w:val="00452072"/>
    <w:rsid w:val="0045252C"/>
    <w:rsid w:val="00452585"/>
    <w:rsid w:val="004559D8"/>
    <w:rsid w:val="004570F0"/>
    <w:rsid w:val="004627CC"/>
    <w:rsid w:val="00464C79"/>
    <w:rsid w:val="00465780"/>
    <w:rsid w:val="0046580E"/>
    <w:rsid w:val="0046693F"/>
    <w:rsid w:val="00471BC5"/>
    <w:rsid w:val="00474B16"/>
    <w:rsid w:val="00480EDC"/>
    <w:rsid w:val="00482F83"/>
    <w:rsid w:val="00483FC8"/>
    <w:rsid w:val="0048536D"/>
    <w:rsid w:val="004870D1"/>
    <w:rsid w:val="0048787F"/>
    <w:rsid w:val="0049474C"/>
    <w:rsid w:val="004953C5"/>
    <w:rsid w:val="00497F9D"/>
    <w:rsid w:val="004A007A"/>
    <w:rsid w:val="004A41E7"/>
    <w:rsid w:val="004B512E"/>
    <w:rsid w:val="004B59E6"/>
    <w:rsid w:val="004B765F"/>
    <w:rsid w:val="004C0641"/>
    <w:rsid w:val="004C497C"/>
    <w:rsid w:val="004C4FC0"/>
    <w:rsid w:val="004D0A0B"/>
    <w:rsid w:val="004D0FFA"/>
    <w:rsid w:val="004D377D"/>
    <w:rsid w:val="004D5AA5"/>
    <w:rsid w:val="004E1D95"/>
    <w:rsid w:val="004E219E"/>
    <w:rsid w:val="004E2F61"/>
    <w:rsid w:val="004E45B1"/>
    <w:rsid w:val="004F0510"/>
    <w:rsid w:val="004F0596"/>
    <w:rsid w:val="004F2695"/>
    <w:rsid w:val="004F3106"/>
    <w:rsid w:val="004F7053"/>
    <w:rsid w:val="005079E7"/>
    <w:rsid w:val="00512A8C"/>
    <w:rsid w:val="0051478E"/>
    <w:rsid w:val="00514ECC"/>
    <w:rsid w:val="00515736"/>
    <w:rsid w:val="00521A56"/>
    <w:rsid w:val="00521DA5"/>
    <w:rsid w:val="0052281E"/>
    <w:rsid w:val="00527B0E"/>
    <w:rsid w:val="0053238C"/>
    <w:rsid w:val="00532E23"/>
    <w:rsid w:val="005333FD"/>
    <w:rsid w:val="005361DA"/>
    <w:rsid w:val="005400B0"/>
    <w:rsid w:val="005401CB"/>
    <w:rsid w:val="0054087D"/>
    <w:rsid w:val="005524B1"/>
    <w:rsid w:val="00561CBE"/>
    <w:rsid w:val="0056524D"/>
    <w:rsid w:val="00565BF2"/>
    <w:rsid w:val="005661FD"/>
    <w:rsid w:val="005669F6"/>
    <w:rsid w:val="00567A18"/>
    <w:rsid w:val="00576D1F"/>
    <w:rsid w:val="005804E8"/>
    <w:rsid w:val="0058310E"/>
    <w:rsid w:val="00584EDA"/>
    <w:rsid w:val="00585CE4"/>
    <w:rsid w:val="00586A6D"/>
    <w:rsid w:val="0058723D"/>
    <w:rsid w:val="00590CE3"/>
    <w:rsid w:val="005947AC"/>
    <w:rsid w:val="00595149"/>
    <w:rsid w:val="005A4BA2"/>
    <w:rsid w:val="005A6F5E"/>
    <w:rsid w:val="005B4742"/>
    <w:rsid w:val="005B49B9"/>
    <w:rsid w:val="005C159F"/>
    <w:rsid w:val="005C3D0F"/>
    <w:rsid w:val="005C4B61"/>
    <w:rsid w:val="005C4BB2"/>
    <w:rsid w:val="005C52AB"/>
    <w:rsid w:val="005C6D84"/>
    <w:rsid w:val="005D063E"/>
    <w:rsid w:val="005D0DF9"/>
    <w:rsid w:val="005D5040"/>
    <w:rsid w:val="005D594B"/>
    <w:rsid w:val="005D5AE3"/>
    <w:rsid w:val="005E2555"/>
    <w:rsid w:val="005E2577"/>
    <w:rsid w:val="005E27D3"/>
    <w:rsid w:val="005E3F7D"/>
    <w:rsid w:val="005E4B58"/>
    <w:rsid w:val="005F0D91"/>
    <w:rsid w:val="005F6AB4"/>
    <w:rsid w:val="006050DD"/>
    <w:rsid w:val="00610A77"/>
    <w:rsid w:val="00612E8C"/>
    <w:rsid w:val="0061335C"/>
    <w:rsid w:val="006151BB"/>
    <w:rsid w:val="00621BEC"/>
    <w:rsid w:val="00622F18"/>
    <w:rsid w:val="00625236"/>
    <w:rsid w:val="006270DF"/>
    <w:rsid w:val="006311FE"/>
    <w:rsid w:val="00634F56"/>
    <w:rsid w:val="00640126"/>
    <w:rsid w:val="00641165"/>
    <w:rsid w:val="00643744"/>
    <w:rsid w:val="006437C8"/>
    <w:rsid w:val="00646A99"/>
    <w:rsid w:val="006520A8"/>
    <w:rsid w:val="00655EA7"/>
    <w:rsid w:val="00663737"/>
    <w:rsid w:val="00663823"/>
    <w:rsid w:val="006715BD"/>
    <w:rsid w:val="00673568"/>
    <w:rsid w:val="00673923"/>
    <w:rsid w:val="0068349B"/>
    <w:rsid w:val="00685E48"/>
    <w:rsid w:val="00686C1B"/>
    <w:rsid w:val="006877FB"/>
    <w:rsid w:val="0069266F"/>
    <w:rsid w:val="006967A8"/>
    <w:rsid w:val="00697B17"/>
    <w:rsid w:val="006A70F9"/>
    <w:rsid w:val="006B2C20"/>
    <w:rsid w:val="006B376E"/>
    <w:rsid w:val="006B3B77"/>
    <w:rsid w:val="006B6BA7"/>
    <w:rsid w:val="006C4960"/>
    <w:rsid w:val="006C6A49"/>
    <w:rsid w:val="006C7833"/>
    <w:rsid w:val="006D12F3"/>
    <w:rsid w:val="006D1A1F"/>
    <w:rsid w:val="006D219E"/>
    <w:rsid w:val="006D681D"/>
    <w:rsid w:val="006E235D"/>
    <w:rsid w:val="006F1D79"/>
    <w:rsid w:val="006F364C"/>
    <w:rsid w:val="006F5021"/>
    <w:rsid w:val="006F536B"/>
    <w:rsid w:val="006F60D3"/>
    <w:rsid w:val="00700A05"/>
    <w:rsid w:val="007016C7"/>
    <w:rsid w:val="007039E3"/>
    <w:rsid w:val="00704DFD"/>
    <w:rsid w:val="007102AD"/>
    <w:rsid w:val="007106F2"/>
    <w:rsid w:val="00710A7A"/>
    <w:rsid w:val="0071103B"/>
    <w:rsid w:val="00711C9A"/>
    <w:rsid w:val="00717F42"/>
    <w:rsid w:val="00720E82"/>
    <w:rsid w:val="00727715"/>
    <w:rsid w:val="00730949"/>
    <w:rsid w:val="00732804"/>
    <w:rsid w:val="00732D1B"/>
    <w:rsid w:val="00732FEF"/>
    <w:rsid w:val="00736886"/>
    <w:rsid w:val="00736E6A"/>
    <w:rsid w:val="00741B2B"/>
    <w:rsid w:val="007450AD"/>
    <w:rsid w:val="00745362"/>
    <w:rsid w:val="00746907"/>
    <w:rsid w:val="0075174D"/>
    <w:rsid w:val="0075310D"/>
    <w:rsid w:val="00756C57"/>
    <w:rsid w:val="0076031C"/>
    <w:rsid w:val="00760E2D"/>
    <w:rsid w:val="007653B5"/>
    <w:rsid w:val="007660A6"/>
    <w:rsid w:val="0076670B"/>
    <w:rsid w:val="0076695B"/>
    <w:rsid w:val="007703E6"/>
    <w:rsid w:val="00770844"/>
    <w:rsid w:val="00770E19"/>
    <w:rsid w:val="00771295"/>
    <w:rsid w:val="00772418"/>
    <w:rsid w:val="00773B1D"/>
    <w:rsid w:val="00780580"/>
    <w:rsid w:val="00784B11"/>
    <w:rsid w:val="007931F9"/>
    <w:rsid w:val="007947BE"/>
    <w:rsid w:val="0079686F"/>
    <w:rsid w:val="00796A4F"/>
    <w:rsid w:val="007A46C1"/>
    <w:rsid w:val="007A5519"/>
    <w:rsid w:val="007A6A70"/>
    <w:rsid w:val="007B0136"/>
    <w:rsid w:val="007B42EF"/>
    <w:rsid w:val="007C0CC6"/>
    <w:rsid w:val="007C2956"/>
    <w:rsid w:val="007D1053"/>
    <w:rsid w:val="007D1220"/>
    <w:rsid w:val="007D20A5"/>
    <w:rsid w:val="007D3004"/>
    <w:rsid w:val="007D3381"/>
    <w:rsid w:val="007D48FC"/>
    <w:rsid w:val="007D74FC"/>
    <w:rsid w:val="007E03FD"/>
    <w:rsid w:val="007E5C30"/>
    <w:rsid w:val="007F5372"/>
    <w:rsid w:val="007F698D"/>
    <w:rsid w:val="007F6A4F"/>
    <w:rsid w:val="007F73A3"/>
    <w:rsid w:val="00801838"/>
    <w:rsid w:val="00801EB6"/>
    <w:rsid w:val="00802464"/>
    <w:rsid w:val="00802A22"/>
    <w:rsid w:val="00803A07"/>
    <w:rsid w:val="0080411F"/>
    <w:rsid w:val="00807B27"/>
    <w:rsid w:val="008108E3"/>
    <w:rsid w:val="008111C5"/>
    <w:rsid w:val="00815F0F"/>
    <w:rsid w:val="00820E8D"/>
    <w:rsid w:val="008210B7"/>
    <w:rsid w:val="008218CB"/>
    <w:rsid w:val="00821FF4"/>
    <w:rsid w:val="00825548"/>
    <w:rsid w:val="00825F22"/>
    <w:rsid w:val="00827E9D"/>
    <w:rsid w:val="00830E5A"/>
    <w:rsid w:val="0083474D"/>
    <w:rsid w:val="0083709A"/>
    <w:rsid w:val="0084374E"/>
    <w:rsid w:val="0084474D"/>
    <w:rsid w:val="00851A9A"/>
    <w:rsid w:val="00853078"/>
    <w:rsid w:val="008560F9"/>
    <w:rsid w:val="00861A57"/>
    <w:rsid w:val="00862B53"/>
    <w:rsid w:val="008639C7"/>
    <w:rsid w:val="00867C7C"/>
    <w:rsid w:val="00867D71"/>
    <w:rsid w:val="00872F5F"/>
    <w:rsid w:val="0087361A"/>
    <w:rsid w:val="00874DDE"/>
    <w:rsid w:val="008758D1"/>
    <w:rsid w:val="00881B10"/>
    <w:rsid w:val="00882C35"/>
    <w:rsid w:val="00883D3B"/>
    <w:rsid w:val="008841C6"/>
    <w:rsid w:val="00886A61"/>
    <w:rsid w:val="00891C0F"/>
    <w:rsid w:val="00891FCB"/>
    <w:rsid w:val="00894D26"/>
    <w:rsid w:val="00896A58"/>
    <w:rsid w:val="00897C9C"/>
    <w:rsid w:val="00897D35"/>
    <w:rsid w:val="008A03A6"/>
    <w:rsid w:val="008A4842"/>
    <w:rsid w:val="008A65E1"/>
    <w:rsid w:val="008A7482"/>
    <w:rsid w:val="008B1542"/>
    <w:rsid w:val="008B3713"/>
    <w:rsid w:val="008B3A20"/>
    <w:rsid w:val="008B628B"/>
    <w:rsid w:val="008B631C"/>
    <w:rsid w:val="008C32D5"/>
    <w:rsid w:val="008C7456"/>
    <w:rsid w:val="008C7A49"/>
    <w:rsid w:val="008D22BA"/>
    <w:rsid w:val="008D401E"/>
    <w:rsid w:val="008D457D"/>
    <w:rsid w:val="008D4D85"/>
    <w:rsid w:val="008D796B"/>
    <w:rsid w:val="008D7A0F"/>
    <w:rsid w:val="008D7C85"/>
    <w:rsid w:val="008E021B"/>
    <w:rsid w:val="008E0E95"/>
    <w:rsid w:val="008E4DB2"/>
    <w:rsid w:val="008F07FF"/>
    <w:rsid w:val="008F0AC6"/>
    <w:rsid w:val="008F0E8D"/>
    <w:rsid w:val="008F1334"/>
    <w:rsid w:val="008F14FB"/>
    <w:rsid w:val="00900883"/>
    <w:rsid w:val="00900B01"/>
    <w:rsid w:val="0090316B"/>
    <w:rsid w:val="009049CA"/>
    <w:rsid w:val="0090626C"/>
    <w:rsid w:val="009072A2"/>
    <w:rsid w:val="00910733"/>
    <w:rsid w:val="009135AB"/>
    <w:rsid w:val="009149E7"/>
    <w:rsid w:val="0091515E"/>
    <w:rsid w:val="00915B19"/>
    <w:rsid w:val="00917D69"/>
    <w:rsid w:val="00921A31"/>
    <w:rsid w:val="00922552"/>
    <w:rsid w:val="00922F83"/>
    <w:rsid w:val="00930A96"/>
    <w:rsid w:val="00934A1F"/>
    <w:rsid w:val="0093606A"/>
    <w:rsid w:val="00936612"/>
    <w:rsid w:val="00942678"/>
    <w:rsid w:val="00947C71"/>
    <w:rsid w:val="00951987"/>
    <w:rsid w:val="0095408D"/>
    <w:rsid w:val="0095780F"/>
    <w:rsid w:val="00965AFF"/>
    <w:rsid w:val="009712BF"/>
    <w:rsid w:val="00971D88"/>
    <w:rsid w:val="00976DE6"/>
    <w:rsid w:val="00977365"/>
    <w:rsid w:val="0098022F"/>
    <w:rsid w:val="009837E6"/>
    <w:rsid w:val="00983BCE"/>
    <w:rsid w:val="009849C6"/>
    <w:rsid w:val="009850BB"/>
    <w:rsid w:val="00991276"/>
    <w:rsid w:val="009926C2"/>
    <w:rsid w:val="009A2024"/>
    <w:rsid w:val="009A42E3"/>
    <w:rsid w:val="009A5E44"/>
    <w:rsid w:val="009B2AF9"/>
    <w:rsid w:val="009B7BE7"/>
    <w:rsid w:val="009C128C"/>
    <w:rsid w:val="009C60BB"/>
    <w:rsid w:val="009C788F"/>
    <w:rsid w:val="009C7E12"/>
    <w:rsid w:val="009D1ED8"/>
    <w:rsid w:val="009D335A"/>
    <w:rsid w:val="009D582B"/>
    <w:rsid w:val="009E0C29"/>
    <w:rsid w:val="009F23A6"/>
    <w:rsid w:val="009F31E0"/>
    <w:rsid w:val="009F4B9C"/>
    <w:rsid w:val="009F6E4D"/>
    <w:rsid w:val="009F7DC4"/>
    <w:rsid w:val="00A02987"/>
    <w:rsid w:val="00A06F0D"/>
    <w:rsid w:val="00A14217"/>
    <w:rsid w:val="00A16012"/>
    <w:rsid w:val="00A21780"/>
    <w:rsid w:val="00A251A5"/>
    <w:rsid w:val="00A32843"/>
    <w:rsid w:val="00A340E5"/>
    <w:rsid w:val="00A3448A"/>
    <w:rsid w:val="00A34F87"/>
    <w:rsid w:val="00A3562A"/>
    <w:rsid w:val="00A35C18"/>
    <w:rsid w:val="00A37331"/>
    <w:rsid w:val="00A375DC"/>
    <w:rsid w:val="00A3789C"/>
    <w:rsid w:val="00A462E3"/>
    <w:rsid w:val="00A469F7"/>
    <w:rsid w:val="00A4749D"/>
    <w:rsid w:val="00A47F34"/>
    <w:rsid w:val="00A50C91"/>
    <w:rsid w:val="00A524A2"/>
    <w:rsid w:val="00A62016"/>
    <w:rsid w:val="00A63316"/>
    <w:rsid w:val="00A66784"/>
    <w:rsid w:val="00A6724A"/>
    <w:rsid w:val="00A67E37"/>
    <w:rsid w:val="00A73A64"/>
    <w:rsid w:val="00A776FA"/>
    <w:rsid w:val="00A86347"/>
    <w:rsid w:val="00A91480"/>
    <w:rsid w:val="00A92B78"/>
    <w:rsid w:val="00A9410D"/>
    <w:rsid w:val="00A94252"/>
    <w:rsid w:val="00A9677F"/>
    <w:rsid w:val="00AA14DF"/>
    <w:rsid w:val="00AB1A7F"/>
    <w:rsid w:val="00AB7A2D"/>
    <w:rsid w:val="00AC0BF1"/>
    <w:rsid w:val="00AC2B05"/>
    <w:rsid w:val="00AC4EC6"/>
    <w:rsid w:val="00AC7144"/>
    <w:rsid w:val="00AD6990"/>
    <w:rsid w:val="00AD7298"/>
    <w:rsid w:val="00AE20AA"/>
    <w:rsid w:val="00AE3D3E"/>
    <w:rsid w:val="00AE713A"/>
    <w:rsid w:val="00AF668E"/>
    <w:rsid w:val="00B057AA"/>
    <w:rsid w:val="00B062B5"/>
    <w:rsid w:val="00B1052C"/>
    <w:rsid w:val="00B142AC"/>
    <w:rsid w:val="00B1500E"/>
    <w:rsid w:val="00B156A0"/>
    <w:rsid w:val="00B32085"/>
    <w:rsid w:val="00B34C1D"/>
    <w:rsid w:val="00B34C7E"/>
    <w:rsid w:val="00B34C8C"/>
    <w:rsid w:val="00B477EC"/>
    <w:rsid w:val="00B50D23"/>
    <w:rsid w:val="00B575BA"/>
    <w:rsid w:val="00B57B6F"/>
    <w:rsid w:val="00B6446F"/>
    <w:rsid w:val="00B679A7"/>
    <w:rsid w:val="00B75072"/>
    <w:rsid w:val="00B827B4"/>
    <w:rsid w:val="00B83ACD"/>
    <w:rsid w:val="00B83DBF"/>
    <w:rsid w:val="00B853D9"/>
    <w:rsid w:val="00B86371"/>
    <w:rsid w:val="00B91DC9"/>
    <w:rsid w:val="00B94162"/>
    <w:rsid w:val="00B94AA3"/>
    <w:rsid w:val="00B97D79"/>
    <w:rsid w:val="00BA0C92"/>
    <w:rsid w:val="00BA38EC"/>
    <w:rsid w:val="00BA41C5"/>
    <w:rsid w:val="00BA5432"/>
    <w:rsid w:val="00BA6DED"/>
    <w:rsid w:val="00BB09CF"/>
    <w:rsid w:val="00BB6734"/>
    <w:rsid w:val="00BC01DB"/>
    <w:rsid w:val="00BC03D6"/>
    <w:rsid w:val="00BC2164"/>
    <w:rsid w:val="00BC2AD9"/>
    <w:rsid w:val="00BC58B5"/>
    <w:rsid w:val="00BD1FBC"/>
    <w:rsid w:val="00BD23F6"/>
    <w:rsid w:val="00BD3BB3"/>
    <w:rsid w:val="00BD5A3A"/>
    <w:rsid w:val="00BD7562"/>
    <w:rsid w:val="00BE1E83"/>
    <w:rsid w:val="00BE2756"/>
    <w:rsid w:val="00BF1A42"/>
    <w:rsid w:val="00BF1FDA"/>
    <w:rsid w:val="00BF2295"/>
    <w:rsid w:val="00BF7C77"/>
    <w:rsid w:val="00C020D4"/>
    <w:rsid w:val="00C03F53"/>
    <w:rsid w:val="00C11DEB"/>
    <w:rsid w:val="00C1282E"/>
    <w:rsid w:val="00C159C9"/>
    <w:rsid w:val="00C22E7D"/>
    <w:rsid w:val="00C27AD7"/>
    <w:rsid w:val="00C3188B"/>
    <w:rsid w:val="00C319C6"/>
    <w:rsid w:val="00C32AEE"/>
    <w:rsid w:val="00C43A12"/>
    <w:rsid w:val="00C44921"/>
    <w:rsid w:val="00C5282E"/>
    <w:rsid w:val="00C53857"/>
    <w:rsid w:val="00C5432E"/>
    <w:rsid w:val="00C5494D"/>
    <w:rsid w:val="00C56BE4"/>
    <w:rsid w:val="00C57FE4"/>
    <w:rsid w:val="00C61717"/>
    <w:rsid w:val="00C62767"/>
    <w:rsid w:val="00C732CC"/>
    <w:rsid w:val="00C738C9"/>
    <w:rsid w:val="00C806B7"/>
    <w:rsid w:val="00C85FDF"/>
    <w:rsid w:val="00C8680F"/>
    <w:rsid w:val="00C87541"/>
    <w:rsid w:val="00C908DA"/>
    <w:rsid w:val="00C91BF4"/>
    <w:rsid w:val="00C92584"/>
    <w:rsid w:val="00C95E2D"/>
    <w:rsid w:val="00C96018"/>
    <w:rsid w:val="00C97139"/>
    <w:rsid w:val="00CA12E2"/>
    <w:rsid w:val="00CA2F00"/>
    <w:rsid w:val="00CA4D32"/>
    <w:rsid w:val="00CB60B2"/>
    <w:rsid w:val="00CC2682"/>
    <w:rsid w:val="00CC365A"/>
    <w:rsid w:val="00CC617E"/>
    <w:rsid w:val="00CC6933"/>
    <w:rsid w:val="00CD130B"/>
    <w:rsid w:val="00CD5332"/>
    <w:rsid w:val="00CD5590"/>
    <w:rsid w:val="00CE298C"/>
    <w:rsid w:val="00CE6901"/>
    <w:rsid w:val="00CF09EE"/>
    <w:rsid w:val="00CF2289"/>
    <w:rsid w:val="00CF3190"/>
    <w:rsid w:val="00CF3C95"/>
    <w:rsid w:val="00CF4DD0"/>
    <w:rsid w:val="00D02438"/>
    <w:rsid w:val="00D025B0"/>
    <w:rsid w:val="00D101B8"/>
    <w:rsid w:val="00D23234"/>
    <w:rsid w:val="00D233E0"/>
    <w:rsid w:val="00D25A5C"/>
    <w:rsid w:val="00D26B63"/>
    <w:rsid w:val="00D30AEC"/>
    <w:rsid w:val="00D35D9E"/>
    <w:rsid w:val="00D403E8"/>
    <w:rsid w:val="00D42F16"/>
    <w:rsid w:val="00D432CE"/>
    <w:rsid w:val="00D45C12"/>
    <w:rsid w:val="00D50848"/>
    <w:rsid w:val="00D50F2D"/>
    <w:rsid w:val="00D558C7"/>
    <w:rsid w:val="00D56E3C"/>
    <w:rsid w:val="00D57EAE"/>
    <w:rsid w:val="00D62FFA"/>
    <w:rsid w:val="00D6304C"/>
    <w:rsid w:val="00D63B54"/>
    <w:rsid w:val="00D65800"/>
    <w:rsid w:val="00D66874"/>
    <w:rsid w:val="00D7040B"/>
    <w:rsid w:val="00D70690"/>
    <w:rsid w:val="00D711B0"/>
    <w:rsid w:val="00D7228D"/>
    <w:rsid w:val="00D759E2"/>
    <w:rsid w:val="00D81ECC"/>
    <w:rsid w:val="00D84298"/>
    <w:rsid w:val="00D902B7"/>
    <w:rsid w:val="00D928B9"/>
    <w:rsid w:val="00D93C97"/>
    <w:rsid w:val="00D950D6"/>
    <w:rsid w:val="00D964FE"/>
    <w:rsid w:val="00DA5064"/>
    <w:rsid w:val="00DA6B97"/>
    <w:rsid w:val="00DB49FA"/>
    <w:rsid w:val="00DB539E"/>
    <w:rsid w:val="00DB5D02"/>
    <w:rsid w:val="00DB5D68"/>
    <w:rsid w:val="00DC0611"/>
    <w:rsid w:val="00DC70D6"/>
    <w:rsid w:val="00DC7889"/>
    <w:rsid w:val="00DD2646"/>
    <w:rsid w:val="00DD3327"/>
    <w:rsid w:val="00DD38B4"/>
    <w:rsid w:val="00DD49A4"/>
    <w:rsid w:val="00DD5938"/>
    <w:rsid w:val="00DE4CC8"/>
    <w:rsid w:val="00DE5BC2"/>
    <w:rsid w:val="00DF03AC"/>
    <w:rsid w:val="00DF0E8F"/>
    <w:rsid w:val="00DF1377"/>
    <w:rsid w:val="00DF364A"/>
    <w:rsid w:val="00DF37AF"/>
    <w:rsid w:val="00DF5BCC"/>
    <w:rsid w:val="00E00F14"/>
    <w:rsid w:val="00E03186"/>
    <w:rsid w:val="00E05690"/>
    <w:rsid w:val="00E06CC8"/>
    <w:rsid w:val="00E10695"/>
    <w:rsid w:val="00E12F38"/>
    <w:rsid w:val="00E13444"/>
    <w:rsid w:val="00E2071D"/>
    <w:rsid w:val="00E244CF"/>
    <w:rsid w:val="00E25D65"/>
    <w:rsid w:val="00E322AC"/>
    <w:rsid w:val="00E3573A"/>
    <w:rsid w:val="00E36EF3"/>
    <w:rsid w:val="00E3747B"/>
    <w:rsid w:val="00E37AAA"/>
    <w:rsid w:val="00E37E96"/>
    <w:rsid w:val="00E40A96"/>
    <w:rsid w:val="00E40B6F"/>
    <w:rsid w:val="00E42B7E"/>
    <w:rsid w:val="00E42D96"/>
    <w:rsid w:val="00E50B9C"/>
    <w:rsid w:val="00E50E84"/>
    <w:rsid w:val="00E53CE1"/>
    <w:rsid w:val="00E5739B"/>
    <w:rsid w:val="00E61943"/>
    <w:rsid w:val="00E61BD9"/>
    <w:rsid w:val="00E675A1"/>
    <w:rsid w:val="00E67A93"/>
    <w:rsid w:val="00E81496"/>
    <w:rsid w:val="00E83912"/>
    <w:rsid w:val="00E84C44"/>
    <w:rsid w:val="00EA40C1"/>
    <w:rsid w:val="00EA49A8"/>
    <w:rsid w:val="00EA5649"/>
    <w:rsid w:val="00EA6E4F"/>
    <w:rsid w:val="00EA74B0"/>
    <w:rsid w:val="00EB40C8"/>
    <w:rsid w:val="00EB5091"/>
    <w:rsid w:val="00EB52B8"/>
    <w:rsid w:val="00EB7389"/>
    <w:rsid w:val="00EC0D47"/>
    <w:rsid w:val="00EC4B69"/>
    <w:rsid w:val="00EC596A"/>
    <w:rsid w:val="00EC7CE4"/>
    <w:rsid w:val="00ED2090"/>
    <w:rsid w:val="00ED4CE3"/>
    <w:rsid w:val="00ED7BE6"/>
    <w:rsid w:val="00EE1F55"/>
    <w:rsid w:val="00EE24C2"/>
    <w:rsid w:val="00EE36F0"/>
    <w:rsid w:val="00EE7D03"/>
    <w:rsid w:val="00EF0C41"/>
    <w:rsid w:val="00EF24EA"/>
    <w:rsid w:val="00EF26F7"/>
    <w:rsid w:val="00EF614D"/>
    <w:rsid w:val="00F0451A"/>
    <w:rsid w:val="00F07893"/>
    <w:rsid w:val="00F107C0"/>
    <w:rsid w:val="00F10E73"/>
    <w:rsid w:val="00F137CE"/>
    <w:rsid w:val="00F15B81"/>
    <w:rsid w:val="00F16AA0"/>
    <w:rsid w:val="00F2221B"/>
    <w:rsid w:val="00F269CD"/>
    <w:rsid w:val="00F359FF"/>
    <w:rsid w:val="00F36D10"/>
    <w:rsid w:val="00F376FC"/>
    <w:rsid w:val="00F4083E"/>
    <w:rsid w:val="00F4194E"/>
    <w:rsid w:val="00F44ED5"/>
    <w:rsid w:val="00F46E24"/>
    <w:rsid w:val="00F478CC"/>
    <w:rsid w:val="00F53BEE"/>
    <w:rsid w:val="00F622AA"/>
    <w:rsid w:val="00F64F87"/>
    <w:rsid w:val="00F66160"/>
    <w:rsid w:val="00F718A2"/>
    <w:rsid w:val="00F71AA4"/>
    <w:rsid w:val="00F801B2"/>
    <w:rsid w:val="00F856D5"/>
    <w:rsid w:val="00F90890"/>
    <w:rsid w:val="00F917FE"/>
    <w:rsid w:val="00F95FFC"/>
    <w:rsid w:val="00F9771C"/>
    <w:rsid w:val="00FA131C"/>
    <w:rsid w:val="00FA1C17"/>
    <w:rsid w:val="00FA6893"/>
    <w:rsid w:val="00FB2ACE"/>
    <w:rsid w:val="00FB51B7"/>
    <w:rsid w:val="00FC3820"/>
    <w:rsid w:val="00FC3B58"/>
    <w:rsid w:val="00FC3D0C"/>
    <w:rsid w:val="00FD2126"/>
    <w:rsid w:val="00FD250D"/>
    <w:rsid w:val="00FD3F57"/>
    <w:rsid w:val="00FD617F"/>
    <w:rsid w:val="00FE3429"/>
    <w:rsid w:val="00FE4F45"/>
    <w:rsid w:val="00FE5470"/>
    <w:rsid w:val="00FE59B1"/>
    <w:rsid w:val="00FF0A13"/>
    <w:rsid w:val="00FF149D"/>
    <w:rsid w:val="00FF78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DE137"/>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paragraph" w:styleId="Titre1">
    <w:name w:val="heading 1"/>
    <w:basedOn w:val="Normal"/>
    <w:next w:val="Normal"/>
    <w:link w:val="Titre1Car"/>
    <w:uiPriority w:val="9"/>
    <w:rsid w:val="0091073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nhideWhenUsed/>
    <w:qFormat/>
    <w:rsid w:val="00D25A5C"/>
    <w:pPr>
      <w:keepNext/>
      <w:overflowPunct/>
      <w:autoSpaceDE/>
      <w:autoSpaceDN/>
      <w:adjustRightInd/>
      <w:textAlignment w:val="auto"/>
      <w:outlineLvl w:val="1"/>
    </w:pPr>
    <w:rPr>
      <w:b/>
      <w:bCs/>
      <w:i/>
      <w:i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qFormat/>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qFormat/>
    <w:rsid w:val="00A06F0D"/>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A06F0D"/>
    <w:rPr>
      <w:rFonts w:ascii="Raleway" w:eastAsia="Times New Roman" w:hAnsi="Raleway" w:cs="Estrangelo Edessa"/>
      <w:bCs/>
      <w:color w:val="495864"/>
      <w:sz w:val="20"/>
      <w:szCs w:val="20"/>
      <w:lang w:eastAsia="fr-FR"/>
    </w:rPr>
  </w:style>
  <w:style w:type="paragraph" w:customStyle="1" w:styleId="RalewaynormalBleufonc">
    <w:name w:val="Raleway normal Bleu foncé"/>
    <w:basedOn w:val="Normal"/>
    <w:link w:val="RalewaynormalBleufoncCar"/>
    <w:rsid w:val="00FD617F"/>
    <w:pPr>
      <w:tabs>
        <w:tab w:val="left" w:pos="1701"/>
        <w:tab w:val="left" w:pos="4820"/>
      </w:tabs>
      <w:overflowPunct/>
      <w:autoSpaceDE/>
      <w:autoSpaceDN/>
      <w:adjustRightInd/>
      <w:ind w:left="851" w:right="849"/>
      <w:jc w:val="both"/>
      <w:textAlignment w:val="auto"/>
    </w:pPr>
    <w:rPr>
      <w:rFonts w:ascii="Trebuchet MS" w:hAnsi="Trebuchet MS" w:cs="Estrangelo Edessa"/>
      <w:bCs/>
      <w:color w:val="495864"/>
      <w:sz w:val="22"/>
      <w:szCs w:val="22"/>
    </w:rPr>
  </w:style>
  <w:style w:type="character" w:customStyle="1" w:styleId="RalewaynormalBleufoncCar">
    <w:name w:val="Raleway normal Bleu foncé Car"/>
    <w:basedOn w:val="Policepardfaut"/>
    <w:link w:val="RalewaynormalBleufonc"/>
    <w:rsid w:val="00FD617F"/>
    <w:rPr>
      <w:rFonts w:ascii="Trebuchet MS" w:eastAsia="Times New Roman" w:hAnsi="Trebuchet MS" w:cs="Estrangelo Edessa"/>
      <w:bCs/>
      <w:color w:val="495864"/>
      <w:lang w:eastAsia="fr-FR"/>
    </w:rPr>
  </w:style>
  <w:style w:type="paragraph" w:customStyle="1" w:styleId="RALEWAYPUCESROUGES">
    <w:name w:val="RALEWAY PUCES ROUGES"/>
    <w:basedOn w:val="RALEWAYPUCES"/>
    <w:link w:val="RALEWAYPUCESROUGESCar"/>
    <w:qFormat/>
    <w:rsid w:val="00FD617F"/>
    <w:pPr>
      <w:ind w:left="1276"/>
    </w:pPr>
  </w:style>
  <w:style w:type="paragraph" w:customStyle="1" w:styleId="RALEWAYPUCELETTRE">
    <w:name w:val="RALEWAY PUCE LETTRE"/>
    <w:basedOn w:val="Paragraphedeliste"/>
    <w:link w:val="RALEWAYPUCELETTRECar"/>
    <w:qFormat/>
    <w:rsid w:val="00FD617F"/>
    <w:pPr>
      <w:numPr>
        <w:numId w:val="11"/>
      </w:numPr>
      <w:tabs>
        <w:tab w:val="left" w:pos="1701"/>
        <w:tab w:val="left" w:pos="4820"/>
      </w:tabs>
      <w:overflowPunct/>
      <w:autoSpaceDE/>
      <w:autoSpaceDN/>
      <w:adjustRightInd/>
      <w:ind w:left="426" w:right="566" w:hanging="425"/>
      <w:jc w:val="both"/>
      <w:textAlignment w:val="auto"/>
    </w:pPr>
    <w:rPr>
      <w:rFonts w:ascii="Raleway" w:hAnsi="Raleway" w:cs="Estrangelo Edessa"/>
      <w:b/>
      <w:bCs/>
      <w:color w:val="495864"/>
      <w:sz w:val="22"/>
      <w:szCs w:val="22"/>
    </w:rPr>
  </w:style>
  <w:style w:type="character" w:customStyle="1" w:styleId="RALEWAYPUCESROUGESCar">
    <w:name w:val="RALEWAY PUCES ROUGES Car"/>
    <w:basedOn w:val="RALEWAYPUCESCar"/>
    <w:link w:val="RALEWAYPUCESROUGES"/>
    <w:rsid w:val="00FD617F"/>
    <w:rPr>
      <w:rFonts w:ascii="Raleway" w:hAnsi="Raleway" w:cs="Times New Roman"/>
      <w:color w:val="495864"/>
    </w:rPr>
  </w:style>
  <w:style w:type="paragraph" w:customStyle="1" w:styleId="RALEWAYPUCECHIFFRE">
    <w:name w:val="RALEWAY PUCE CHIFFRE"/>
    <w:basedOn w:val="Paragraphedeliste"/>
    <w:link w:val="RALEWAYPUCECHIFFRECar"/>
    <w:qFormat/>
    <w:rsid w:val="00FD617F"/>
    <w:pPr>
      <w:numPr>
        <w:ilvl w:val="1"/>
        <w:numId w:val="11"/>
      </w:numPr>
      <w:tabs>
        <w:tab w:val="left" w:pos="4820"/>
      </w:tabs>
      <w:overflowPunct/>
      <w:autoSpaceDE/>
      <w:autoSpaceDN/>
      <w:adjustRightInd/>
      <w:ind w:left="851" w:right="566"/>
      <w:jc w:val="both"/>
      <w:textAlignment w:val="auto"/>
    </w:pPr>
    <w:rPr>
      <w:rFonts w:ascii="Raleway" w:hAnsi="Raleway" w:cs="Estrangelo Edessa"/>
      <w:b/>
      <w:bCs/>
      <w:color w:val="495864"/>
      <w:sz w:val="22"/>
      <w:szCs w:val="22"/>
    </w:rPr>
  </w:style>
  <w:style w:type="character" w:customStyle="1" w:styleId="RALEWAYPUCELETTRECar">
    <w:name w:val="RALEWAY PUCE LETTRE Car"/>
    <w:basedOn w:val="ParagraphedelisteCar"/>
    <w:link w:val="RALEWAYPUCELETTRE"/>
    <w:rsid w:val="00FD617F"/>
    <w:rPr>
      <w:rFonts w:ascii="Raleway" w:eastAsia="Times New Roman" w:hAnsi="Raleway" w:cs="Estrangelo Edessa"/>
      <w:b/>
      <w:bCs/>
      <w:color w:val="495864"/>
      <w:sz w:val="20"/>
      <w:szCs w:val="20"/>
      <w:lang w:eastAsia="fr-FR"/>
    </w:rPr>
  </w:style>
  <w:style w:type="character" w:customStyle="1" w:styleId="RALEWAYPUCECHIFFRECar">
    <w:name w:val="RALEWAY PUCE CHIFFRE Car"/>
    <w:basedOn w:val="ParagraphedelisteCar"/>
    <w:link w:val="RALEWAYPUCECHIFFRE"/>
    <w:rsid w:val="00FD617F"/>
    <w:rPr>
      <w:rFonts w:ascii="Raleway" w:eastAsia="Times New Roman" w:hAnsi="Raleway" w:cs="Estrangelo Edessa"/>
      <w:b/>
      <w:bCs/>
      <w:color w:val="495864"/>
      <w:sz w:val="20"/>
      <w:szCs w:val="20"/>
      <w:lang w:eastAsia="fr-FR"/>
    </w:rPr>
  </w:style>
  <w:style w:type="paragraph" w:styleId="Sansinterligne">
    <w:name w:val="No Spacing"/>
    <w:uiPriority w:val="1"/>
    <w:qFormat/>
    <w:rsid w:val="00D950D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styleId="Mentionnonrsolue">
    <w:name w:val="Unresolved Mention"/>
    <w:basedOn w:val="Policepardfaut"/>
    <w:uiPriority w:val="99"/>
    <w:semiHidden/>
    <w:unhideWhenUsed/>
    <w:rsid w:val="00DB49FA"/>
    <w:rPr>
      <w:color w:val="605E5C"/>
      <w:shd w:val="clear" w:color="auto" w:fill="E1DFDD"/>
    </w:rPr>
  </w:style>
  <w:style w:type="character" w:customStyle="1" w:styleId="Titre2Car">
    <w:name w:val="Titre 2 Car"/>
    <w:basedOn w:val="Policepardfaut"/>
    <w:link w:val="Titre2"/>
    <w:rsid w:val="00D25A5C"/>
    <w:rPr>
      <w:rFonts w:ascii="Times New Roman" w:eastAsia="Times New Roman" w:hAnsi="Times New Roman" w:cs="Times New Roman"/>
      <w:b/>
      <w:bCs/>
      <w:i/>
      <w:iCs/>
      <w:sz w:val="24"/>
      <w:szCs w:val="24"/>
      <w:lang w:eastAsia="fr-FR"/>
    </w:rPr>
  </w:style>
  <w:style w:type="paragraph" w:customStyle="1" w:styleId="paragraphe-western">
    <w:name w:val="paragraphe-western"/>
    <w:basedOn w:val="Normal"/>
    <w:rsid w:val="00300E7E"/>
    <w:pPr>
      <w:overflowPunct/>
      <w:autoSpaceDE/>
      <w:autoSpaceDN/>
      <w:adjustRightInd/>
      <w:spacing w:before="100" w:beforeAutospacing="1" w:after="100" w:afterAutospacing="1"/>
      <w:textAlignment w:val="auto"/>
    </w:pPr>
    <w:rPr>
      <w:sz w:val="24"/>
      <w:szCs w:val="24"/>
    </w:rPr>
  </w:style>
  <w:style w:type="paragraph" w:styleId="Corpsdetexte">
    <w:name w:val="Body Text"/>
    <w:basedOn w:val="Normal"/>
    <w:link w:val="CorpsdetexteCar"/>
    <w:unhideWhenUsed/>
    <w:rsid w:val="00024857"/>
    <w:pPr>
      <w:overflowPunct/>
      <w:autoSpaceDE/>
      <w:autoSpaceDN/>
      <w:adjustRightInd/>
      <w:jc w:val="both"/>
      <w:textAlignment w:val="auto"/>
    </w:pPr>
    <w:rPr>
      <w:sz w:val="24"/>
      <w:szCs w:val="24"/>
    </w:rPr>
  </w:style>
  <w:style w:type="character" w:customStyle="1" w:styleId="CorpsdetexteCar">
    <w:name w:val="Corps de texte Car"/>
    <w:basedOn w:val="Policepardfaut"/>
    <w:link w:val="Corpsdetexte"/>
    <w:rsid w:val="00024857"/>
    <w:rPr>
      <w:rFonts w:ascii="Times New Roman" w:eastAsia="Times New Roman" w:hAnsi="Times New Roman" w:cs="Times New Roman"/>
      <w:sz w:val="24"/>
      <w:szCs w:val="24"/>
      <w:lang w:eastAsia="fr-FR"/>
    </w:rPr>
  </w:style>
  <w:style w:type="paragraph" w:styleId="Normalcentr">
    <w:name w:val="Block Text"/>
    <w:basedOn w:val="Normal"/>
    <w:rsid w:val="004B512E"/>
    <w:pPr>
      <w:overflowPunct/>
      <w:autoSpaceDE/>
      <w:autoSpaceDN/>
      <w:adjustRightInd/>
      <w:ind w:left="1410" w:right="2590"/>
      <w:jc w:val="both"/>
      <w:textAlignment w:val="auto"/>
    </w:pPr>
    <w:rPr>
      <w:i/>
      <w:iCs/>
      <w:sz w:val="24"/>
      <w:szCs w:val="24"/>
    </w:rPr>
  </w:style>
  <w:style w:type="paragraph" w:customStyle="1" w:styleId="RAEnteteSociete">
    <w:name w:val="RA_Entete_Societe"/>
    <w:basedOn w:val="Normal"/>
    <w:rsid w:val="00386C57"/>
    <w:pPr>
      <w:overflowPunct/>
      <w:autoSpaceDE/>
      <w:autoSpaceDN/>
      <w:adjustRightInd/>
      <w:jc w:val="center"/>
      <w:textAlignment w:val="auto"/>
    </w:pPr>
    <w:rPr>
      <w:b/>
      <w:sz w:val="28"/>
    </w:rPr>
  </w:style>
  <w:style w:type="paragraph" w:customStyle="1" w:styleId="RAGrascentrsoulign">
    <w:name w:val="RA_Gras_centré_souligné"/>
    <w:basedOn w:val="Normal"/>
    <w:rsid w:val="00386C57"/>
    <w:pPr>
      <w:overflowPunct/>
      <w:autoSpaceDE/>
      <w:autoSpaceDN/>
      <w:adjustRightInd/>
      <w:jc w:val="center"/>
      <w:textAlignment w:val="auto"/>
    </w:pPr>
    <w:rPr>
      <w:b/>
      <w:sz w:val="24"/>
      <w:u w:val="single"/>
    </w:rPr>
  </w:style>
  <w:style w:type="paragraph" w:styleId="NormalWeb">
    <w:name w:val="Normal (Web)"/>
    <w:basedOn w:val="Normal"/>
    <w:uiPriority w:val="99"/>
    <w:unhideWhenUsed/>
    <w:rsid w:val="0068349B"/>
    <w:pPr>
      <w:overflowPunct/>
      <w:autoSpaceDE/>
      <w:autoSpaceDN/>
      <w:adjustRightInd/>
      <w:spacing w:before="100" w:beforeAutospacing="1" w:after="100" w:afterAutospacing="1"/>
      <w:textAlignment w:val="auto"/>
    </w:pPr>
    <w:rPr>
      <w:sz w:val="24"/>
      <w:szCs w:val="24"/>
    </w:rPr>
  </w:style>
  <w:style w:type="character" w:styleId="lev">
    <w:name w:val="Strong"/>
    <w:basedOn w:val="Policepardfaut"/>
    <w:uiPriority w:val="22"/>
    <w:qFormat/>
    <w:rsid w:val="0068349B"/>
    <w:rPr>
      <w:b/>
      <w:bCs/>
    </w:rPr>
  </w:style>
  <w:style w:type="character" w:customStyle="1" w:styleId="Titre1Car">
    <w:name w:val="Titre 1 Car"/>
    <w:basedOn w:val="Policepardfaut"/>
    <w:link w:val="Titre1"/>
    <w:uiPriority w:val="9"/>
    <w:rsid w:val="00910733"/>
    <w:rPr>
      <w:rFonts w:asciiTheme="majorHAnsi" w:eastAsiaTheme="majorEastAsia" w:hAnsiTheme="majorHAnsi" w:cstheme="majorBidi"/>
      <w:color w:val="2E74B5"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4085">
      <w:bodyDiv w:val="1"/>
      <w:marLeft w:val="0"/>
      <w:marRight w:val="0"/>
      <w:marTop w:val="0"/>
      <w:marBottom w:val="0"/>
      <w:divBdr>
        <w:top w:val="none" w:sz="0" w:space="0" w:color="auto"/>
        <w:left w:val="none" w:sz="0" w:space="0" w:color="auto"/>
        <w:bottom w:val="none" w:sz="0" w:space="0" w:color="auto"/>
        <w:right w:val="none" w:sz="0" w:space="0" w:color="auto"/>
      </w:divBdr>
    </w:div>
    <w:div w:id="16465467">
      <w:bodyDiv w:val="1"/>
      <w:marLeft w:val="0"/>
      <w:marRight w:val="0"/>
      <w:marTop w:val="0"/>
      <w:marBottom w:val="0"/>
      <w:divBdr>
        <w:top w:val="none" w:sz="0" w:space="0" w:color="auto"/>
        <w:left w:val="none" w:sz="0" w:space="0" w:color="auto"/>
        <w:bottom w:val="none" w:sz="0" w:space="0" w:color="auto"/>
        <w:right w:val="none" w:sz="0" w:space="0" w:color="auto"/>
      </w:divBdr>
    </w:div>
    <w:div w:id="25524534">
      <w:bodyDiv w:val="1"/>
      <w:marLeft w:val="0"/>
      <w:marRight w:val="0"/>
      <w:marTop w:val="0"/>
      <w:marBottom w:val="0"/>
      <w:divBdr>
        <w:top w:val="none" w:sz="0" w:space="0" w:color="auto"/>
        <w:left w:val="none" w:sz="0" w:space="0" w:color="auto"/>
        <w:bottom w:val="none" w:sz="0" w:space="0" w:color="auto"/>
        <w:right w:val="none" w:sz="0" w:space="0" w:color="auto"/>
      </w:divBdr>
    </w:div>
    <w:div w:id="28337306">
      <w:bodyDiv w:val="1"/>
      <w:marLeft w:val="0"/>
      <w:marRight w:val="0"/>
      <w:marTop w:val="0"/>
      <w:marBottom w:val="0"/>
      <w:divBdr>
        <w:top w:val="none" w:sz="0" w:space="0" w:color="auto"/>
        <w:left w:val="none" w:sz="0" w:space="0" w:color="auto"/>
        <w:bottom w:val="none" w:sz="0" w:space="0" w:color="auto"/>
        <w:right w:val="none" w:sz="0" w:space="0" w:color="auto"/>
      </w:divBdr>
    </w:div>
    <w:div w:id="34622688">
      <w:bodyDiv w:val="1"/>
      <w:marLeft w:val="0"/>
      <w:marRight w:val="0"/>
      <w:marTop w:val="0"/>
      <w:marBottom w:val="0"/>
      <w:divBdr>
        <w:top w:val="none" w:sz="0" w:space="0" w:color="auto"/>
        <w:left w:val="none" w:sz="0" w:space="0" w:color="auto"/>
        <w:bottom w:val="none" w:sz="0" w:space="0" w:color="auto"/>
        <w:right w:val="none" w:sz="0" w:space="0" w:color="auto"/>
      </w:divBdr>
    </w:div>
    <w:div w:id="37975992">
      <w:bodyDiv w:val="1"/>
      <w:marLeft w:val="0"/>
      <w:marRight w:val="0"/>
      <w:marTop w:val="0"/>
      <w:marBottom w:val="0"/>
      <w:divBdr>
        <w:top w:val="none" w:sz="0" w:space="0" w:color="auto"/>
        <w:left w:val="none" w:sz="0" w:space="0" w:color="auto"/>
        <w:bottom w:val="none" w:sz="0" w:space="0" w:color="auto"/>
        <w:right w:val="none" w:sz="0" w:space="0" w:color="auto"/>
      </w:divBdr>
    </w:div>
    <w:div w:id="40593883">
      <w:bodyDiv w:val="1"/>
      <w:marLeft w:val="0"/>
      <w:marRight w:val="0"/>
      <w:marTop w:val="0"/>
      <w:marBottom w:val="0"/>
      <w:divBdr>
        <w:top w:val="none" w:sz="0" w:space="0" w:color="auto"/>
        <w:left w:val="none" w:sz="0" w:space="0" w:color="auto"/>
        <w:bottom w:val="none" w:sz="0" w:space="0" w:color="auto"/>
        <w:right w:val="none" w:sz="0" w:space="0" w:color="auto"/>
      </w:divBdr>
    </w:div>
    <w:div w:id="41711731">
      <w:bodyDiv w:val="1"/>
      <w:marLeft w:val="0"/>
      <w:marRight w:val="0"/>
      <w:marTop w:val="0"/>
      <w:marBottom w:val="0"/>
      <w:divBdr>
        <w:top w:val="none" w:sz="0" w:space="0" w:color="auto"/>
        <w:left w:val="none" w:sz="0" w:space="0" w:color="auto"/>
        <w:bottom w:val="none" w:sz="0" w:space="0" w:color="auto"/>
        <w:right w:val="none" w:sz="0" w:space="0" w:color="auto"/>
      </w:divBdr>
    </w:div>
    <w:div w:id="42604094">
      <w:bodyDiv w:val="1"/>
      <w:marLeft w:val="0"/>
      <w:marRight w:val="0"/>
      <w:marTop w:val="0"/>
      <w:marBottom w:val="0"/>
      <w:divBdr>
        <w:top w:val="none" w:sz="0" w:space="0" w:color="auto"/>
        <w:left w:val="none" w:sz="0" w:space="0" w:color="auto"/>
        <w:bottom w:val="none" w:sz="0" w:space="0" w:color="auto"/>
        <w:right w:val="none" w:sz="0" w:space="0" w:color="auto"/>
      </w:divBdr>
    </w:div>
    <w:div w:id="42872042">
      <w:bodyDiv w:val="1"/>
      <w:marLeft w:val="0"/>
      <w:marRight w:val="0"/>
      <w:marTop w:val="0"/>
      <w:marBottom w:val="0"/>
      <w:divBdr>
        <w:top w:val="none" w:sz="0" w:space="0" w:color="auto"/>
        <w:left w:val="none" w:sz="0" w:space="0" w:color="auto"/>
        <w:bottom w:val="none" w:sz="0" w:space="0" w:color="auto"/>
        <w:right w:val="none" w:sz="0" w:space="0" w:color="auto"/>
      </w:divBdr>
    </w:div>
    <w:div w:id="77487605">
      <w:bodyDiv w:val="1"/>
      <w:marLeft w:val="0"/>
      <w:marRight w:val="0"/>
      <w:marTop w:val="0"/>
      <w:marBottom w:val="0"/>
      <w:divBdr>
        <w:top w:val="none" w:sz="0" w:space="0" w:color="auto"/>
        <w:left w:val="none" w:sz="0" w:space="0" w:color="auto"/>
        <w:bottom w:val="none" w:sz="0" w:space="0" w:color="auto"/>
        <w:right w:val="none" w:sz="0" w:space="0" w:color="auto"/>
      </w:divBdr>
    </w:div>
    <w:div w:id="91126834">
      <w:bodyDiv w:val="1"/>
      <w:marLeft w:val="0"/>
      <w:marRight w:val="0"/>
      <w:marTop w:val="0"/>
      <w:marBottom w:val="0"/>
      <w:divBdr>
        <w:top w:val="none" w:sz="0" w:space="0" w:color="auto"/>
        <w:left w:val="none" w:sz="0" w:space="0" w:color="auto"/>
        <w:bottom w:val="none" w:sz="0" w:space="0" w:color="auto"/>
        <w:right w:val="none" w:sz="0" w:space="0" w:color="auto"/>
      </w:divBdr>
    </w:div>
    <w:div w:id="93327124">
      <w:bodyDiv w:val="1"/>
      <w:marLeft w:val="0"/>
      <w:marRight w:val="0"/>
      <w:marTop w:val="0"/>
      <w:marBottom w:val="0"/>
      <w:divBdr>
        <w:top w:val="none" w:sz="0" w:space="0" w:color="auto"/>
        <w:left w:val="none" w:sz="0" w:space="0" w:color="auto"/>
        <w:bottom w:val="none" w:sz="0" w:space="0" w:color="auto"/>
        <w:right w:val="none" w:sz="0" w:space="0" w:color="auto"/>
      </w:divBdr>
    </w:div>
    <w:div w:id="104468373">
      <w:bodyDiv w:val="1"/>
      <w:marLeft w:val="0"/>
      <w:marRight w:val="0"/>
      <w:marTop w:val="0"/>
      <w:marBottom w:val="0"/>
      <w:divBdr>
        <w:top w:val="none" w:sz="0" w:space="0" w:color="auto"/>
        <w:left w:val="none" w:sz="0" w:space="0" w:color="auto"/>
        <w:bottom w:val="none" w:sz="0" w:space="0" w:color="auto"/>
        <w:right w:val="none" w:sz="0" w:space="0" w:color="auto"/>
      </w:divBdr>
    </w:div>
    <w:div w:id="104732390">
      <w:bodyDiv w:val="1"/>
      <w:marLeft w:val="0"/>
      <w:marRight w:val="0"/>
      <w:marTop w:val="0"/>
      <w:marBottom w:val="0"/>
      <w:divBdr>
        <w:top w:val="none" w:sz="0" w:space="0" w:color="auto"/>
        <w:left w:val="none" w:sz="0" w:space="0" w:color="auto"/>
        <w:bottom w:val="none" w:sz="0" w:space="0" w:color="auto"/>
        <w:right w:val="none" w:sz="0" w:space="0" w:color="auto"/>
      </w:divBdr>
    </w:div>
    <w:div w:id="107430020">
      <w:bodyDiv w:val="1"/>
      <w:marLeft w:val="0"/>
      <w:marRight w:val="0"/>
      <w:marTop w:val="0"/>
      <w:marBottom w:val="0"/>
      <w:divBdr>
        <w:top w:val="none" w:sz="0" w:space="0" w:color="auto"/>
        <w:left w:val="none" w:sz="0" w:space="0" w:color="auto"/>
        <w:bottom w:val="none" w:sz="0" w:space="0" w:color="auto"/>
        <w:right w:val="none" w:sz="0" w:space="0" w:color="auto"/>
      </w:divBdr>
    </w:div>
    <w:div w:id="108857238">
      <w:bodyDiv w:val="1"/>
      <w:marLeft w:val="0"/>
      <w:marRight w:val="0"/>
      <w:marTop w:val="0"/>
      <w:marBottom w:val="0"/>
      <w:divBdr>
        <w:top w:val="none" w:sz="0" w:space="0" w:color="auto"/>
        <w:left w:val="none" w:sz="0" w:space="0" w:color="auto"/>
        <w:bottom w:val="none" w:sz="0" w:space="0" w:color="auto"/>
        <w:right w:val="none" w:sz="0" w:space="0" w:color="auto"/>
      </w:divBdr>
    </w:div>
    <w:div w:id="109207146">
      <w:bodyDiv w:val="1"/>
      <w:marLeft w:val="0"/>
      <w:marRight w:val="0"/>
      <w:marTop w:val="0"/>
      <w:marBottom w:val="0"/>
      <w:divBdr>
        <w:top w:val="none" w:sz="0" w:space="0" w:color="auto"/>
        <w:left w:val="none" w:sz="0" w:space="0" w:color="auto"/>
        <w:bottom w:val="none" w:sz="0" w:space="0" w:color="auto"/>
        <w:right w:val="none" w:sz="0" w:space="0" w:color="auto"/>
      </w:divBdr>
    </w:div>
    <w:div w:id="122235375">
      <w:bodyDiv w:val="1"/>
      <w:marLeft w:val="0"/>
      <w:marRight w:val="0"/>
      <w:marTop w:val="0"/>
      <w:marBottom w:val="0"/>
      <w:divBdr>
        <w:top w:val="none" w:sz="0" w:space="0" w:color="auto"/>
        <w:left w:val="none" w:sz="0" w:space="0" w:color="auto"/>
        <w:bottom w:val="none" w:sz="0" w:space="0" w:color="auto"/>
        <w:right w:val="none" w:sz="0" w:space="0" w:color="auto"/>
      </w:divBdr>
    </w:div>
    <w:div w:id="131101146">
      <w:bodyDiv w:val="1"/>
      <w:marLeft w:val="0"/>
      <w:marRight w:val="0"/>
      <w:marTop w:val="0"/>
      <w:marBottom w:val="0"/>
      <w:divBdr>
        <w:top w:val="none" w:sz="0" w:space="0" w:color="auto"/>
        <w:left w:val="none" w:sz="0" w:space="0" w:color="auto"/>
        <w:bottom w:val="none" w:sz="0" w:space="0" w:color="auto"/>
        <w:right w:val="none" w:sz="0" w:space="0" w:color="auto"/>
      </w:divBdr>
    </w:div>
    <w:div w:id="132868925">
      <w:bodyDiv w:val="1"/>
      <w:marLeft w:val="0"/>
      <w:marRight w:val="0"/>
      <w:marTop w:val="0"/>
      <w:marBottom w:val="0"/>
      <w:divBdr>
        <w:top w:val="none" w:sz="0" w:space="0" w:color="auto"/>
        <w:left w:val="none" w:sz="0" w:space="0" w:color="auto"/>
        <w:bottom w:val="none" w:sz="0" w:space="0" w:color="auto"/>
        <w:right w:val="none" w:sz="0" w:space="0" w:color="auto"/>
      </w:divBdr>
    </w:div>
    <w:div w:id="137653964">
      <w:bodyDiv w:val="1"/>
      <w:marLeft w:val="0"/>
      <w:marRight w:val="0"/>
      <w:marTop w:val="0"/>
      <w:marBottom w:val="0"/>
      <w:divBdr>
        <w:top w:val="none" w:sz="0" w:space="0" w:color="auto"/>
        <w:left w:val="none" w:sz="0" w:space="0" w:color="auto"/>
        <w:bottom w:val="none" w:sz="0" w:space="0" w:color="auto"/>
        <w:right w:val="none" w:sz="0" w:space="0" w:color="auto"/>
      </w:divBdr>
    </w:div>
    <w:div w:id="139202239">
      <w:bodyDiv w:val="1"/>
      <w:marLeft w:val="0"/>
      <w:marRight w:val="0"/>
      <w:marTop w:val="0"/>
      <w:marBottom w:val="0"/>
      <w:divBdr>
        <w:top w:val="none" w:sz="0" w:space="0" w:color="auto"/>
        <w:left w:val="none" w:sz="0" w:space="0" w:color="auto"/>
        <w:bottom w:val="none" w:sz="0" w:space="0" w:color="auto"/>
        <w:right w:val="none" w:sz="0" w:space="0" w:color="auto"/>
      </w:divBdr>
    </w:div>
    <w:div w:id="148667979">
      <w:bodyDiv w:val="1"/>
      <w:marLeft w:val="0"/>
      <w:marRight w:val="0"/>
      <w:marTop w:val="0"/>
      <w:marBottom w:val="0"/>
      <w:divBdr>
        <w:top w:val="none" w:sz="0" w:space="0" w:color="auto"/>
        <w:left w:val="none" w:sz="0" w:space="0" w:color="auto"/>
        <w:bottom w:val="none" w:sz="0" w:space="0" w:color="auto"/>
        <w:right w:val="none" w:sz="0" w:space="0" w:color="auto"/>
      </w:divBdr>
    </w:div>
    <w:div w:id="153031952">
      <w:bodyDiv w:val="1"/>
      <w:marLeft w:val="0"/>
      <w:marRight w:val="0"/>
      <w:marTop w:val="0"/>
      <w:marBottom w:val="0"/>
      <w:divBdr>
        <w:top w:val="none" w:sz="0" w:space="0" w:color="auto"/>
        <w:left w:val="none" w:sz="0" w:space="0" w:color="auto"/>
        <w:bottom w:val="none" w:sz="0" w:space="0" w:color="auto"/>
        <w:right w:val="none" w:sz="0" w:space="0" w:color="auto"/>
      </w:divBdr>
    </w:div>
    <w:div w:id="164824475">
      <w:bodyDiv w:val="1"/>
      <w:marLeft w:val="0"/>
      <w:marRight w:val="0"/>
      <w:marTop w:val="0"/>
      <w:marBottom w:val="0"/>
      <w:divBdr>
        <w:top w:val="none" w:sz="0" w:space="0" w:color="auto"/>
        <w:left w:val="none" w:sz="0" w:space="0" w:color="auto"/>
        <w:bottom w:val="none" w:sz="0" w:space="0" w:color="auto"/>
        <w:right w:val="none" w:sz="0" w:space="0" w:color="auto"/>
      </w:divBdr>
    </w:div>
    <w:div w:id="176893200">
      <w:bodyDiv w:val="1"/>
      <w:marLeft w:val="0"/>
      <w:marRight w:val="0"/>
      <w:marTop w:val="0"/>
      <w:marBottom w:val="0"/>
      <w:divBdr>
        <w:top w:val="none" w:sz="0" w:space="0" w:color="auto"/>
        <w:left w:val="none" w:sz="0" w:space="0" w:color="auto"/>
        <w:bottom w:val="none" w:sz="0" w:space="0" w:color="auto"/>
        <w:right w:val="none" w:sz="0" w:space="0" w:color="auto"/>
      </w:divBdr>
    </w:div>
    <w:div w:id="179316246">
      <w:bodyDiv w:val="1"/>
      <w:marLeft w:val="0"/>
      <w:marRight w:val="0"/>
      <w:marTop w:val="0"/>
      <w:marBottom w:val="0"/>
      <w:divBdr>
        <w:top w:val="none" w:sz="0" w:space="0" w:color="auto"/>
        <w:left w:val="none" w:sz="0" w:space="0" w:color="auto"/>
        <w:bottom w:val="none" w:sz="0" w:space="0" w:color="auto"/>
        <w:right w:val="none" w:sz="0" w:space="0" w:color="auto"/>
      </w:divBdr>
    </w:div>
    <w:div w:id="190188864">
      <w:bodyDiv w:val="1"/>
      <w:marLeft w:val="0"/>
      <w:marRight w:val="0"/>
      <w:marTop w:val="0"/>
      <w:marBottom w:val="0"/>
      <w:divBdr>
        <w:top w:val="none" w:sz="0" w:space="0" w:color="auto"/>
        <w:left w:val="none" w:sz="0" w:space="0" w:color="auto"/>
        <w:bottom w:val="none" w:sz="0" w:space="0" w:color="auto"/>
        <w:right w:val="none" w:sz="0" w:space="0" w:color="auto"/>
      </w:divBdr>
    </w:div>
    <w:div w:id="201476028">
      <w:bodyDiv w:val="1"/>
      <w:marLeft w:val="0"/>
      <w:marRight w:val="0"/>
      <w:marTop w:val="0"/>
      <w:marBottom w:val="0"/>
      <w:divBdr>
        <w:top w:val="none" w:sz="0" w:space="0" w:color="auto"/>
        <w:left w:val="none" w:sz="0" w:space="0" w:color="auto"/>
        <w:bottom w:val="none" w:sz="0" w:space="0" w:color="auto"/>
        <w:right w:val="none" w:sz="0" w:space="0" w:color="auto"/>
      </w:divBdr>
    </w:div>
    <w:div w:id="206141624">
      <w:bodyDiv w:val="1"/>
      <w:marLeft w:val="0"/>
      <w:marRight w:val="0"/>
      <w:marTop w:val="0"/>
      <w:marBottom w:val="0"/>
      <w:divBdr>
        <w:top w:val="none" w:sz="0" w:space="0" w:color="auto"/>
        <w:left w:val="none" w:sz="0" w:space="0" w:color="auto"/>
        <w:bottom w:val="none" w:sz="0" w:space="0" w:color="auto"/>
        <w:right w:val="none" w:sz="0" w:space="0" w:color="auto"/>
      </w:divBdr>
    </w:div>
    <w:div w:id="210725290">
      <w:bodyDiv w:val="1"/>
      <w:marLeft w:val="0"/>
      <w:marRight w:val="0"/>
      <w:marTop w:val="0"/>
      <w:marBottom w:val="0"/>
      <w:divBdr>
        <w:top w:val="none" w:sz="0" w:space="0" w:color="auto"/>
        <w:left w:val="none" w:sz="0" w:space="0" w:color="auto"/>
        <w:bottom w:val="none" w:sz="0" w:space="0" w:color="auto"/>
        <w:right w:val="none" w:sz="0" w:space="0" w:color="auto"/>
      </w:divBdr>
    </w:div>
    <w:div w:id="212422224">
      <w:bodyDiv w:val="1"/>
      <w:marLeft w:val="0"/>
      <w:marRight w:val="0"/>
      <w:marTop w:val="0"/>
      <w:marBottom w:val="0"/>
      <w:divBdr>
        <w:top w:val="none" w:sz="0" w:space="0" w:color="auto"/>
        <w:left w:val="none" w:sz="0" w:space="0" w:color="auto"/>
        <w:bottom w:val="none" w:sz="0" w:space="0" w:color="auto"/>
        <w:right w:val="none" w:sz="0" w:space="0" w:color="auto"/>
      </w:divBdr>
    </w:div>
    <w:div w:id="216362306">
      <w:bodyDiv w:val="1"/>
      <w:marLeft w:val="0"/>
      <w:marRight w:val="0"/>
      <w:marTop w:val="0"/>
      <w:marBottom w:val="0"/>
      <w:divBdr>
        <w:top w:val="none" w:sz="0" w:space="0" w:color="auto"/>
        <w:left w:val="none" w:sz="0" w:space="0" w:color="auto"/>
        <w:bottom w:val="none" w:sz="0" w:space="0" w:color="auto"/>
        <w:right w:val="none" w:sz="0" w:space="0" w:color="auto"/>
      </w:divBdr>
    </w:div>
    <w:div w:id="243489723">
      <w:bodyDiv w:val="1"/>
      <w:marLeft w:val="0"/>
      <w:marRight w:val="0"/>
      <w:marTop w:val="0"/>
      <w:marBottom w:val="0"/>
      <w:divBdr>
        <w:top w:val="none" w:sz="0" w:space="0" w:color="auto"/>
        <w:left w:val="none" w:sz="0" w:space="0" w:color="auto"/>
        <w:bottom w:val="none" w:sz="0" w:space="0" w:color="auto"/>
        <w:right w:val="none" w:sz="0" w:space="0" w:color="auto"/>
      </w:divBdr>
    </w:div>
    <w:div w:id="245843286">
      <w:bodyDiv w:val="1"/>
      <w:marLeft w:val="0"/>
      <w:marRight w:val="0"/>
      <w:marTop w:val="0"/>
      <w:marBottom w:val="0"/>
      <w:divBdr>
        <w:top w:val="none" w:sz="0" w:space="0" w:color="auto"/>
        <w:left w:val="none" w:sz="0" w:space="0" w:color="auto"/>
        <w:bottom w:val="none" w:sz="0" w:space="0" w:color="auto"/>
        <w:right w:val="none" w:sz="0" w:space="0" w:color="auto"/>
      </w:divBdr>
    </w:div>
    <w:div w:id="256136622">
      <w:bodyDiv w:val="1"/>
      <w:marLeft w:val="0"/>
      <w:marRight w:val="0"/>
      <w:marTop w:val="0"/>
      <w:marBottom w:val="0"/>
      <w:divBdr>
        <w:top w:val="none" w:sz="0" w:space="0" w:color="auto"/>
        <w:left w:val="none" w:sz="0" w:space="0" w:color="auto"/>
        <w:bottom w:val="none" w:sz="0" w:space="0" w:color="auto"/>
        <w:right w:val="none" w:sz="0" w:space="0" w:color="auto"/>
      </w:divBdr>
    </w:div>
    <w:div w:id="261033661">
      <w:bodyDiv w:val="1"/>
      <w:marLeft w:val="0"/>
      <w:marRight w:val="0"/>
      <w:marTop w:val="0"/>
      <w:marBottom w:val="0"/>
      <w:divBdr>
        <w:top w:val="none" w:sz="0" w:space="0" w:color="auto"/>
        <w:left w:val="none" w:sz="0" w:space="0" w:color="auto"/>
        <w:bottom w:val="none" w:sz="0" w:space="0" w:color="auto"/>
        <w:right w:val="none" w:sz="0" w:space="0" w:color="auto"/>
      </w:divBdr>
    </w:div>
    <w:div w:id="262736314">
      <w:bodyDiv w:val="1"/>
      <w:marLeft w:val="0"/>
      <w:marRight w:val="0"/>
      <w:marTop w:val="0"/>
      <w:marBottom w:val="0"/>
      <w:divBdr>
        <w:top w:val="none" w:sz="0" w:space="0" w:color="auto"/>
        <w:left w:val="none" w:sz="0" w:space="0" w:color="auto"/>
        <w:bottom w:val="none" w:sz="0" w:space="0" w:color="auto"/>
        <w:right w:val="none" w:sz="0" w:space="0" w:color="auto"/>
      </w:divBdr>
    </w:div>
    <w:div w:id="265816058">
      <w:bodyDiv w:val="1"/>
      <w:marLeft w:val="0"/>
      <w:marRight w:val="0"/>
      <w:marTop w:val="0"/>
      <w:marBottom w:val="0"/>
      <w:divBdr>
        <w:top w:val="none" w:sz="0" w:space="0" w:color="auto"/>
        <w:left w:val="none" w:sz="0" w:space="0" w:color="auto"/>
        <w:bottom w:val="none" w:sz="0" w:space="0" w:color="auto"/>
        <w:right w:val="none" w:sz="0" w:space="0" w:color="auto"/>
      </w:divBdr>
    </w:div>
    <w:div w:id="267274828">
      <w:bodyDiv w:val="1"/>
      <w:marLeft w:val="0"/>
      <w:marRight w:val="0"/>
      <w:marTop w:val="0"/>
      <w:marBottom w:val="0"/>
      <w:divBdr>
        <w:top w:val="none" w:sz="0" w:space="0" w:color="auto"/>
        <w:left w:val="none" w:sz="0" w:space="0" w:color="auto"/>
        <w:bottom w:val="none" w:sz="0" w:space="0" w:color="auto"/>
        <w:right w:val="none" w:sz="0" w:space="0" w:color="auto"/>
      </w:divBdr>
    </w:div>
    <w:div w:id="269438050">
      <w:bodyDiv w:val="1"/>
      <w:marLeft w:val="0"/>
      <w:marRight w:val="0"/>
      <w:marTop w:val="0"/>
      <w:marBottom w:val="0"/>
      <w:divBdr>
        <w:top w:val="none" w:sz="0" w:space="0" w:color="auto"/>
        <w:left w:val="none" w:sz="0" w:space="0" w:color="auto"/>
        <w:bottom w:val="none" w:sz="0" w:space="0" w:color="auto"/>
        <w:right w:val="none" w:sz="0" w:space="0" w:color="auto"/>
      </w:divBdr>
    </w:div>
    <w:div w:id="272203530">
      <w:bodyDiv w:val="1"/>
      <w:marLeft w:val="0"/>
      <w:marRight w:val="0"/>
      <w:marTop w:val="0"/>
      <w:marBottom w:val="0"/>
      <w:divBdr>
        <w:top w:val="none" w:sz="0" w:space="0" w:color="auto"/>
        <w:left w:val="none" w:sz="0" w:space="0" w:color="auto"/>
        <w:bottom w:val="none" w:sz="0" w:space="0" w:color="auto"/>
        <w:right w:val="none" w:sz="0" w:space="0" w:color="auto"/>
      </w:divBdr>
    </w:div>
    <w:div w:id="287586723">
      <w:bodyDiv w:val="1"/>
      <w:marLeft w:val="0"/>
      <w:marRight w:val="0"/>
      <w:marTop w:val="0"/>
      <w:marBottom w:val="0"/>
      <w:divBdr>
        <w:top w:val="none" w:sz="0" w:space="0" w:color="auto"/>
        <w:left w:val="none" w:sz="0" w:space="0" w:color="auto"/>
        <w:bottom w:val="none" w:sz="0" w:space="0" w:color="auto"/>
        <w:right w:val="none" w:sz="0" w:space="0" w:color="auto"/>
      </w:divBdr>
    </w:div>
    <w:div w:id="290597226">
      <w:bodyDiv w:val="1"/>
      <w:marLeft w:val="0"/>
      <w:marRight w:val="0"/>
      <w:marTop w:val="0"/>
      <w:marBottom w:val="0"/>
      <w:divBdr>
        <w:top w:val="none" w:sz="0" w:space="0" w:color="auto"/>
        <w:left w:val="none" w:sz="0" w:space="0" w:color="auto"/>
        <w:bottom w:val="none" w:sz="0" w:space="0" w:color="auto"/>
        <w:right w:val="none" w:sz="0" w:space="0" w:color="auto"/>
      </w:divBdr>
    </w:div>
    <w:div w:id="297417479">
      <w:bodyDiv w:val="1"/>
      <w:marLeft w:val="0"/>
      <w:marRight w:val="0"/>
      <w:marTop w:val="0"/>
      <w:marBottom w:val="0"/>
      <w:divBdr>
        <w:top w:val="none" w:sz="0" w:space="0" w:color="auto"/>
        <w:left w:val="none" w:sz="0" w:space="0" w:color="auto"/>
        <w:bottom w:val="none" w:sz="0" w:space="0" w:color="auto"/>
        <w:right w:val="none" w:sz="0" w:space="0" w:color="auto"/>
      </w:divBdr>
    </w:div>
    <w:div w:id="299384487">
      <w:bodyDiv w:val="1"/>
      <w:marLeft w:val="0"/>
      <w:marRight w:val="0"/>
      <w:marTop w:val="0"/>
      <w:marBottom w:val="0"/>
      <w:divBdr>
        <w:top w:val="none" w:sz="0" w:space="0" w:color="auto"/>
        <w:left w:val="none" w:sz="0" w:space="0" w:color="auto"/>
        <w:bottom w:val="none" w:sz="0" w:space="0" w:color="auto"/>
        <w:right w:val="none" w:sz="0" w:space="0" w:color="auto"/>
      </w:divBdr>
    </w:div>
    <w:div w:id="313993804">
      <w:bodyDiv w:val="1"/>
      <w:marLeft w:val="0"/>
      <w:marRight w:val="0"/>
      <w:marTop w:val="0"/>
      <w:marBottom w:val="0"/>
      <w:divBdr>
        <w:top w:val="none" w:sz="0" w:space="0" w:color="auto"/>
        <w:left w:val="none" w:sz="0" w:space="0" w:color="auto"/>
        <w:bottom w:val="none" w:sz="0" w:space="0" w:color="auto"/>
        <w:right w:val="none" w:sz="0" w:space="0" w:color="auto"/>
      </w:divBdr>
    </w:div>
    <w:div w:id="315496697">
      <w:bodyDiv w:val="1"/>
      <w:marLeft w:val="0"/>
      <w:marRight w:val="0"/>
      <w:marTop w:val="0"/>
      <w:marBottom w:val="0"/>
      <w:divBdr>
        <w:top w:val="none" w:sz="0" w:space="0" w:color="auto"/>
        <w:left w:val="none" w:sz="0" w:space="0" w:color="auto"/>
        <w:bottom w:val="none" w:sz="0" w:space="0" w:color="auto"/>
        <w:right w:val="none" w:sz="0" w:space="0" w:color="auto"/>
      </w:divBdr>
    </w:div>
    <w:div w:id="318113860">
      <w:bodyDiv w:val="1"/>
      <w:marLeft w:val="0"/>
      <w:marRight w:val="0"/>
      <w:marTop w:val="0"/>
      <w:marBottom w:val="0"/>
      <w:divBdr>
        <w:top w:val="none" w:sz="0" w:space="0" w:color="auto"/>
        <w:left w:val="none" w:sz="0" w:space="0" w:color="auto"/>
        <w:bottom w:val="none" w:sz="0" w:space="0" w:color="auto"/>
        <w:right w:val="none" w:sz="0" w:space="0" w:color="auto"/>
      </w:divBdr>
    </w:div>
    <w:div w:id="329336278">
      <w:bodyDiv w:val="1"/>
      <w:marLeft w:val="0"/>
      <w:marRight w:val="0"/>
      <w:marTop w:val="0"/>
      <w:marBottom w:val="0"/>
      <w:divBdr>
        <w:top w:val="none" w:sz="0" w:space="0" w:color="auto"/>
        <w:left w:val="none" w:sz="0" w:space="0" w:color="auto"/>
        <w:bottom w:val="none" w:sz="0" w:space="0" w:color="auto"/>
        <w:right w:val="none" w:sz="0" w:space="0" w:color="auto"/>
      </w:divBdr>
    </w:div>
    <w:div w:id="329718486">
      <w:bodyDiv w:val="1"/>
      <w:marLeft w:val="0"/>
      <w:marRight w:val="0"/>
      <w:marTop w:val="0"/>
      <w:marBottom w:val="0"/>
      <w:divBdr>
        <w:top w:val="none" w:sz="0" w:space="0" w:color="auto"/>
        <w:left w:val="none" w:sz="0" w:space="0" w:color="auto"/>
        <w:bottom w:val="none" w:sz="0" w:space="0" w:color="auto"/>
        <w:right w:val="none" w:sz="0" w:space="0" w:color="auto"/>
      </w:divBdr>
    </w:div>
    <w:div w:id="333343580">
      <w:bodyDiv w:val="1"/>
      <w:marLeft w:val="0"/>
      <w:marRight w:val="0"/>
      <w:marTop w:val="0"/>
      <w:marBottom w:val="0"/>
      <w:divBdr>
        <w:top w:val="none" w:sz="0" w:space="0" w:color="auto"/>
        <w:left w:val="none" w:sz="0" w:space="0" w:color="auto"/>
        <w:bottom w:val="none" w:sz="0" w:space="0" w:color="auto"/>
        <w:right w:val="none" w:sz="0" w:space="0" w:color="auto"/>
      </w:divBdr>
    </w:div>
    <w:div w:id="343440375">
      <w:bodyDiv w:val="1"/>
      <w:marLeft w:val="0"/>
      <w:marRight w:val="0"/>
      <w:marTop w:val="0"/>
      <w:marBottom w:val="0"/>
      <w:divBdr>
        <w:top w:val="none" w:sz="0" w:space="0" w:color="auto"/>
        <w:left w:val="none" w:sz="0" w:space="0" w:color="auto"/>
        <w:bottom w:val="none" w:sz="0" w:space="0" w:color="auto"/>
        <w:right w:val="none" w:sz="0" w:space="0" w:color="auto"/>
      </w:divBdr>
    </w:div>
    <w:div w:id="346448951">
      <w:bodyDiv w:val="1"/>
      <w:marLeft w:val="0"/>
      <w:marRight w:val="0"/>
      <w:marTop w:val="0"/>
      <w:marBottom w:val="0"/>
      <w:divBdr>
        <w:top w:val="none" w:sz="0" w:space="0" w:color="auto"/>
        <w:left w:val="none" w:sz="0" w:space="0" w:color="auto"/>
        <w:bottom w:val="none" w:sz="0" w:space="0" w:color="auto"/>
        <w:right w:val="none" w:sz="0" w:space="0" w:color="auto"/>
      </w:divBdr>
    </w:div>
    <w:div w:id="346634841">
      <w:bodyDiv w:val="1"/>
      <w:marLeft w:val="0"/>
      <w:marRight w:val="0"/>
      <w:marTop w:val="0"/>
      <w:marBottom w:val="0"/>
      <w:divBdr>
        <w:top w:val="none" w:sz="0" w:space="0" w:color="auto"/>
        <w:left w:val="none" w:sz="0" w:space="0" w:color="auto"/>
        <w:bottom w:val="none" w:sz="0" w:space="0" w:color="auto"/>
        <w:right w:val="none" w:sz="0" w:space="0" w:color="auto"/>
      </w:divBdr>
    </w:div>
    <w:div w:id="356659500">
      <w:bodyDiv w:val="1"/>
      <w:marLeft w:val="0"/>
      <w:marRight w:val="0"/>
      <w:marTop w:val="0"/>
      <w:marBottom w:val="0"/>
      <w:divBdr>
        <w:top w:val="none" w:sz="0" w:space="0" w:color="auto"/>
        <w:left w:val="none" w:sz="0" w:space="0" w:color="auto"/>
        <w:bottom w:val="none" w:sz="0" w:space="0" w:color="auto"/>
        <w:right w:val="none" w:sz="0" w:space="0" w:color="auto"/>
      </w:divBdr>
    </w:div>
    <w:div w:id="379399616">
      <w:bodyDiv w:val="1"/>
      <w:marLeft w:val="0"/>
      <w:marRight w:val="0"/>
      <w:marTop w:val="0"/>
      <w:marBottom w:val="0"/>
      <w:divBdr>
        <w:top w:val="none" w:sz="0" w:space="0" w:color="auto"/>
        <w:left w:val="none" w:sz="0" w:space="0" w:color="auto"/>
        <w:bottom w:val="none" w:sz="0" w:space="0" w:color="auto"/>
        <w:right w:val="none" w:sz="0" w:space="0" w:color="auto"/>
      </w:divBdr>
    </w:div>
    <w:div w:id="409471013">
      <w:bodyDiv w:val="1"/>
      <w:marLeft w:val="0"/>
      <w:marRight w:val="0"/>
      <w:marTop w:val="0"/>
      <w:marBottom w:val="0"/>
      <w:divBdr>
        <w:top w:val="none" w:sz="0" w:space="0" w:color="auto"/>
        <w:left w:val="none" w:sz="0" w:space="0" w:color="auto"/>
        <w:bottom w:val="none" w:sz="0" w:space="0" w:color="auto"/>
        <w:right w:val="none" w:sz="0" w:space="0" w:color="auto"/>
      </w:divBdr>
    </w:div>
    <w:div w:id="415639470">
      <w:bodyDiv w:val="1"/>
      <w:marLeft w:val="0"/>
      <w:marRight w:val="0"/>
      <w:marTop w:val="0"/>
      <w:marBottom w:val="0"/>
      <w:divBdr>
        <w:top w:val="none" w:sz="0" w:space="0" w:color="auto"/>
        <w:left w:val="none" w:sz="0" w:space="0" w:color="auto"/>
        <w:bottom w:val="none" w:sz="0" w:space="0" w:color="auto"/>
        <w:right w:val="none" w:sz="0" w:space="0" w:color="auto"/>
      </w:divBdr>
    </w:div>
    <w:div w:id="421269166">
      <w:bodyDiv w:val="1"/>
      <w:marLeft w:val="0"/>
      <w:marRight w:val="0"/>
      <w:marTop w:val="0"/>
      <w:marBottom w:val="0"/>
      <w:divBdr>
        <w:top w:val="none" w:sz="0" w:space="0" w:color="auto"/>
        <w:left w:val="none" w:sz="0" w:space="0" w:color="auto"/>
        <w:bottom w:val="none" w:sz="0" w:space="0" w:color="auto"/>
        <w:right w:val="none" w:sz="0" w:space="0" w:color="auto"/>
      </w:divBdr>
    </w:div>
    <w:div w:id="426272637">
      <w:bodyDiv w:val="1"/>
      <w:marLeft w:val="0"/>
      <w:marRight w:val="0"/>
      <w:marTop w:val="0"/>
      <w:marBottom w:val="0"/>
      <w:divBdr>
        <w:top w:val="none" w:sz="0" w:space="0" w:color="auto"/>
        <w:left w:val="none" w:sz="0" w:space="0" w:color="auto"/>
        <w:bottom w:val="none" w:sz="0" w:space="0" w:color="auto"/>
        <w:right w:val="none" w:sz="0" w:space="0" w:color="auto"/>
      </w:divBdr>
    </w:div>
    <w:div w:id="431828499">
      <w:bodyDiv w:val="1"/>
      <w:marLeft w:val="0"/>
      <w:marRight w:val="0"/>
      <w:marTop w:val="0"/>
      <w:marBottom w:val="0"/>
      <w:divBdr>
        <w:top w:val="none" w:sz="0" w:space="0" w:color="auto"/>
        <w:left w:val="none" w:sz="0" w:space="0" w:color="auto"/>
        <w:bottom w:val="none" w:sz="0" w:space="0" w:color="auto"/>
        <w:right w:val="none" w:sz="0" w:space="0" w:color="auto"/>
      </w:divBdr>
    </w:div>
    <w:div w:id="435901752">
      <w:bodyDiv w:val="1"/>
      <w:marLeft w:val="0"/>
      <w:marRight w:val="0"/>
      <w:marTop w:val="0"/>
      <w:marBottom w:val="0"/>
      <w:divBdr>
        <w:top w:val="none" w:sz="0" w:space="0" w:color="auto"/>
        <w:left w:val="none" w:sz="0" w:space="0" w:color="auto"/>
        <w:bottom w:val="none" w:sz="0" w:space="0" w:color="auto"/>
        <w:right w:val="none" w:sz="0" w:space="0" w:color="auto"/>
      </w:divBdr>
    </w:div>
    <w:div w:id="436174368">
      <w:bodyDiv w:val="1"/>
      <w:marLeft w:val="0"/>
      <w:marRight w:val="0"/>
      <w:marTop w:val="0"/>
      <w:marBottom w:val="0"/>
      <w:divBdr>
        <w:top w:val="none" w:sz="0" w:space="0" w:color="auto"/>
        <w:left w:val="none" w:sz="0" w:space="0" w:color="auto"/>
        <w:bottom w:val="none" w:sz="0" w:space="0" w:color="auto"/>
        <w:right w:val="none" w:sz="0" w:space="0" w:color="auto"/>
      </w:divBdr>
    </w:div>
    <w:div w:id="450630101">
      <w:bodyDiv w:val="1"/>
      <w:marLeft w:val="0"/>
      <w:marRight w:val="0"/>
      <w:marTop w:val="0"/>
      <w:marBottom w:val="0"/>
      <w:divBdr>
        <w:top w:val="none" w:sz="0" w:space="0" w:color="auto"/>
        <w:left w:val="none" w:sz="0" w:space="0" w:color="auto"/>
        <w:bottom w:val="none" w:sz="0" w:space="0" w:color="auto"/>
        <w:right w:val="none" w:sz="0" w:space="0" w:color="auto"/>
      </w:divBdr>
    </w:div>
    <w:div w:id="453015424">
      <w:bodyDiv w:val="1"/>
      <w:marLeft w:val="0"/>
      <w:marRight w:val="0"/>
      <w:marTop w:val="0"/>
      <w:marBottom w:val="0"/>
      <w:divBdr>
        <w:top w:val="none" w:sz="0" w:space="0" w:color="auto"/>
        <w:left w:val="none" w:sz="0" w:space="0" w:color="auto"/>
        <w:bottom w:val="none" w:sz="0" w:space="0" w:color="auto"/>
        <w:right w:val="none" w:sz="0" w:space="0" w:color="auto"/>
      </w:divBdr>
    </w:div>
    <w:div w:id="468321804">
      <w:bodyDiv w:val="1"/>
      <w:marLeft w:val="0"/>
      <w:marRight w:val="0"/>
      <w:marTop w:val="0"/>
      <w:marBottom w:val="0"/>
      <w:divBdr>
        <w:top w:val="none" w:sz="0" w:space="0" w:color="auto"/>
        <w:left w:val="none" w:sz="0" w:space="0" w:color="auto"/>
        <w:bottom w:val="none" w:sz="0" w:space="0" w:color="auto"/>
        <w:right w:val="none" w:sz="0" w:space="0" w:color="auto"/>
      </w:divBdr>
    </w:div>
    <w:div w:id="473370082">
      <w:bodyDiv w:val="1"/>
      <w:marLeft w:val="0"/>
      <w:marRight w:val="0"/>
      <w:marTop w:val="0"/>
      <w:marBottom w:val="0"/>
      <w:divBdr>
        <w:top w:val="none" w:sz="0" w:space="0" w:color="auto"/>
        <w:left w:val="none" w:sz="0" w:space="0" w:color="auto"/>
        <w:bottom w:val="none" w:sz="0" w:space="0" w:color="auto"/>
        <w:right w:val="none" w:sz="0" w:space="0" w:color="auto"/>
      </w:divBdr>
    </w:div>
    <w:div w:id="481386138">
      <w:bodyDiv w:val="1"/>
      <w:marLeft w:val="0"/>
      <w:marRight w:val="0"/>
      <w:marTop w:val="0"/>
      <w:marBottom w:val="0"/>
      <w:divBdr>
        <w:top w:val="none" w:sz="0" w:space="0" w:color="auto"/>
        <w:left w:val="none" w:sz="0" w:space="0" w:color="auto"/>
        <w:bottom w:val="none" w:sz="0" w:space="0" w:color="auto"/>
        <w:right w:val="none" w:sz="0" w:space="0" w:color="auto"/>
      </w:divBdr>
    </w:div>
    <w:div w:id="488063142">
      <w:bodyDiv w:val="1"/>
      <w:marLeft w:val="0"/>
      <w:marRight w:val="0"/>
      <w:marTop w:val="0"/>
      <w:marBottom w:val="0"/>
      <w:divBdr>
        <w:top w:val="none" w:sz="0" w:space="0" w:color="auto"/>
        <w:left w:val="none" w:sz="0" w:space="0" w:color="auto"/>
        <w:bottom w:val="none" w:sz="0" w:space="0" w:color="auto"/>
        <w:right w:val="none" w:sz="0" w:space="0" w:color="auto"/>
      </w:divBdr>
    </w:div>
    <w:div w:id="489365407">
      <w:bodyDiv w:val="1"/>
      <w:marLeft w:val="0"/>
      <w:marRight w:val="0"/>
      <w:marTop w:val="0"/>
      <w:marBottom w:val="0"/>
      <w:divBdr>
        <w:top w:val="none" w:sz="0" w:space="0" w:color="auto"/>
        <w:left w:val="none" w:sz="0" w:space="0" w:color="auto"/>
        <w:bottom w:val="none" w:sz="0" w:space="0" w:color="auto"/>
        <w:right w:val="none" w:sz="0" w:space="0" w:color="auto"/>
      </w:divBdr>
    </w:div>
    <w:div w:id="490801234">
      <w:bodyDiv w:val="1"/>
      <w:marLeft w:val="0"/>
      <w:marRight w:val="0"/>
      <w:marTop w:val="0"/>
      <w:marBottom w:val="0"/>
      <w:divBdr>
        <w:top w:val="none" w:sz="0" w:space="0" w:color="auto"/>
        <w:left w:val="none" w:sz="0" w:space="0" w:color="auto"/>
        <w:bottom w:val="none" w:sz="0" w:space="0" w:color="auto"/>
        <w:right w:val="none" w:sz="0" w:space="0" w:color="auto"/>
      </w:divBdr>
    </w:div>
    <w:div w:id="495147862">
      <w:bodyDiv w:val="1"/>
      <w:marLeft w:val="0"/>
      <w:marRight w:val="0"/>
      <w:marTop w:val="0"/>
      <w:marBottom w:val="0"/>
      <w:divBdr>
        <w:top w:val="none" w:sz="0" w:space="0" w:color="auto"/>
        <w:left w:val="none" w:sz="0" w:space="0" w:color="auto"/>
        <w:bottom w:val="none" w:sz="0" w:space="0" w:color="auto"/>
        <w:right w:val="none" w:sz="0" w:space="0" w:color="auto"/>
      </w:divBdr>
    </w:div>
    <w:div w:id="503787874">
      <w:bodyDiv w:val="1"/>
      <w:marLeft w:val="0"/>
      <w:marRight w:val="0"/>
      <w:marTop w:val="0"/>
      <w:marBottom w:val="0"/>
      <w:divBdr>
        <w:top w:val="none" w:sz="0" w:space="0" w:color="auto"/>
        <w:left w:val="none" w:sz="0" w:space="0" w:color="auto"/>
        <w:bottom w:val="none" w:sz="0" w:space="0" w:color="auto"/>
        <w:right w:val="none" w:sz="0" w:space="0" w:color="auto"/>
      </w:divBdr>
    </w:div>
    <w:div w:id="508178203">
      <w:bodyDiv w:val="1"/>
      <w:marLeft w:val="0"/>
      <w:marRight w:val="0"/>
      <w:marTop w:val="0"/>
      <w:marBottom w:val="0"/>
      <w:divBdr>
        <w:top w:val="none" w:sz="0" w:space="0" w:color="auto"/>
        <w:left w:val="none" w:sz="0" w:space="0" w:color="auto"/>
        <w:bottom w:val="none" w:sz="0" w:space="0" w:color="auto"/>
        <w:right w:val="none" w:sz="0" w:space="0" w:color="auto"/>
      </w:divBdr>
    </w:div>
    <w:div w:id="525338963">
      <w:bodyDiv w:val="1"/>
      <w:marLeft w:val="0"/>
      <w:marRight w:val="0"/>
      <w:marTop w:val="0"/>
      <w:marBottom w:val="0"/>
      <w:divBdr>
        <w:top w:val="none" w:sz="0" w:space="0" w:color="auto"/>
        <w:left w:val="none" w:sz="0" w:space="0" w:color="auto"/>
        <w:bottom w:val="none" w:sz="0" w:space="0" w:color="auto"/>
        <w:right w:val="none" w:sz="0" w:space="0" w:color="auto"/>
      </w:divBdr>
    </w:div>
    <w:div w:id="551621629">
      <w:bodyDiv w:val="1"/>
      <w:marLeft w:val="0"/>
      <w:marRight w:val="0"/>
      <w:marTop w:val="0"/>
      <w:marBottom w:val="0"/>
      <w:divBdr>
        <w:top w:val="none" w:sz="0" w:space="0" w:color="auto"/>
        <w:left w:val="none" w:sz="0" w:space="0" w:color="auto"/>
        <w:bottom w:val="none" w:sz="0" w:space="0" w:color="auto"/>
        <w:right w:val="none" w:sz="0" w:space="0" w:color="auto"/>
      </w:divBdr>
    </w:div>
    <w:div w:id="554662465">
      <w:bodyDiv w:val="1"/>
      <w:marLeft w:val="0"/>
      <w:marRight w:val="0"/>
      <w:marTop w:val="0"/>
      <w:marBottom w:val="0"/>
      <w:divBdr>
        <w:top w:val="none" w:sz="0" w:space="0" w:color="auto"/>
        <w:left w:val="none" w:sz="0" w:space="0" w:color="auto"/>
        <w:bottom w:val="none" w:sz="0" w:space="0" w:color="auto"/>
        <w:right w:val="none" w:sz="0" w:space="0" w:color="auto"/>
      </w:divBdr>
    </w:div>
    <w:div w:id="555748770">
      <w:bodyDiv w:val="1"/>
      <w:marLeft w:val="0"/>
      <w:marRight w:val="0"/>
      <w:marTop w:val="0"/>
      <w:marBottom w:val="0"/>
      <w:divBdr>
        <w:top w:val="none" w:sz="0" w:space="0" w:color="auto"/>
        <w:left w:val="none" w:sz="0" w:space="0" w:color="auto"/>
        <w:bottom w:val="none" w:sz="0" w:space="0" w:color="auto"/>
        <w:right w:val="none" w:sz="0" w:space="0" w:color="auto"/>
      </w:divBdr>
    </w:div>
    <w:div w:id="560294496">
      <w:bodyDiv w:val="1"/>
      <w:marLeft w:val="0"/>
      <w:marRight w:val="0"/>
      <w:marTop w:val="0"/>
      <w:marBottom w:val="0"/>
      <w:divBdr>
        <w:top w:val="none" w:sz="0" w:space="0" w:color="auto"/>
        <w:left w:val="none" w:sz="0" w:space="0" w:color="auto"/>
        <w:bottom w:val="none" w:sz="0" w:space="0" w:color="auto"/>
        <w:right w:val="none" w:sz="0" w:space="0" w:color="auto"/>
      </w:divBdr>
    </w:div>
    <w:div w:id="563492351">
      <w:bodyDiv w:val="1"/>
      <w:marLeft w:val="0"/>
      <w:marRight w:val="0"/>
      <w:marTop w:val="0"/>
      <w:marBottom w:val="0"/>
      <w:divBdr>
        <w:top w:val="none" w:sz="0" w:space="0" w:color="auto"/>
        <w:left w:val="none" w:sz="0" w:space="0" w:color="auto"/>
        <w:bottom w:val="none" w:sz="0" w:space="0" w:color="auto"/>
        <w:right w:val="none" w:sz="0" w:space="0" w:color="auto"/>
      </w:divBdr>
    </w:div>
    <w:div w:id="577178813">
      <w:bodyDiv w:val="1"/>
      <w:marLeft w:val="0"/>
      <w:marRight w:val="0"/>
      <w:marTop w:val="0"/>
      <w:marBottom w:val="0"/>
      <w:divBdr>
        <w:top w:val="none" w:sz="0" w:space="0" w:color="auto"/>
        <w:left w:val="none" w:sz="0" w:space="0" w:color="auto"/>
        <w:bottom w:val="none" w:sz="0" w:space="0" w:color="auto"/>
        <w:right w:val="none" w:sz="0" w:space="0" w:color="auto"/>
      </w:divBdr>
    </w:div>
    <w:div w:id="579604476">
      <w:bodyDiv w:val="1"/>
      <w:marLeft w:val="0"/>
      <w:marRight w:val="0"/>
      <w:marTop w:val="0"/>
      <w:marBottom w:val="0"/>
      <w:divBdr>
        <w:top w:val="none" w:sz="0" w:space="0" w:color="auto"/>
        <w:left w:val="none" w:sz="0" w:space="0" w:color="auto"/>
        <w:bottom w:val="none" w:sz="0" w:space="0" w:color="auto"/>
        <w:right w:val="none" w:sz="0" w:space="0" w:color="auto"/>
      </w:divBdr>
    </w:div>
    <w:div w:id="582421108">
      <w:bodyDiv w:val="1"/>
      <w:marLeft w:val="0"/>
      <w:marRight w:val="0"/>
      <w:marTop w:val="0"/>
      <w:marBottom w:val="0"/>
      <w:divBdr>
        <w:top w:val="none" w:sz="0" w:space="0" w:color="auto"/>
        <w:left w:val="none" w:sz="0" w:space="0" w:color="auto"/>
        <w:bottom w:val="none" w:sz="0" w:space="0" w:color="auto"/>
        <w:right w:val="none" w:sz="0" w:space="0" w:color="auto"/>
      </w:divBdr>
    </w:div>
    <w:div w:id="590889588">
      <w:bodyDiv w:val="1"/>
      <w:marLeft w:val="0"/>
      <w:marRight w:val="0"/>
      <w:marTop w:val="0"/>
      <w:marBottom w:val="0"/>
      <w:divBdr>
        <w:top w:val="none" w:sz="0" w:space="0" w:color="auto"/>
        <w:left w:val="none" w:sz="0" w:space="0" w:color="auto"/>
        <w:bottom w:val="none" w:sz="0" w:space="0" w:color="auto"/>
        <w:right w:val="none" w:sz="0" w:space="0" w:color="auto"/>
      </w:divBdr>
    </w:div>
    <w:div w:id="601687338">
      <w:bodyDiv w:val="1"/>
      <w:marLeft w:val="0"/>
      <w:marRight w:val="0"/>
      <w:marTop w:val="0"/>
      <w:marBottom w:val="0"/>
      <w:divBdr>
        <w:top w:val="none" w:sz="0" w:space="0" w:color="auto"/>
        <w:left w:val="none" w:sz="0" w:space="0" w:color="auto"/>
        <w:bottom w:val="none" w:sz="0" w:space="0" w:color="auto"/>
        <w:right w:val="none" w:sz="0" w:space="0" w:color="auto"/>
      </w:divBdr>
    </w:div>
    <w:div w:id="602614596">
      <w:bodyDiv w:val="1"/>
      <w:marLeft w:val="0"/>
      <w:marRight w:val="0"/>
      <w:marTop w:val="0"/>
      <w:marBottom w:val="0"/>
      <w:divBdr>
        <w:top w:val="none" w:sz="0" w:space="0" w:color="auto"/>
        <w:left w:val="none" w:sz="0" w:space="0" w:color="auto"/>
        <w:bottom w:val="none" w:sz="0" w:space="0" w:color="auto"/>
        <w:right w:val="none" w:sz="0" w:space="0" w:color="auto"/>
      </w:divBdr>
    </w:div>
    <w:div w:id="634021857">
      <w:bodyDiv w:val="1"/>
      <w:marLeft w:val="0"/>
      <w:marRight w:val="0"/>
      <w:marTop w:val="0"/>
      <w:marBottom w:val="0"/>
      <w:divBdr>
        <w:top w:val="none" w:sz="0" w:space="0" w:color="auto"/>
        <w:left w:val="none" w:sz="0" w:space="0" w:color="auto"/>
        <w:bottom w:val="none" w:sz="0" w:space="0" w:color="auto"/>
        <w:right w:val="none" w:sz="0" w:space="0" w:color="auto"/>
      </w:divBdr>
    </w:div>
    <w:div w:id="650906987">
      <w:bodyDiv w:val="1"/>
      <w:marLeft w:val="0"/>
      <w:marRight w:val="0"/>
      <w:marTop w:val="0"/>
      <w:marBottom w:val="0"/>
      <w:divBdr>
        <w:top w:val="none" w:sz="0" w:space="0" w:color="auto"/>
        <w:left w:val="none" w:sz="0" w:space="0" w:color="auto"/>
        <w:bottom w:val="none" w:sz="0" w:space="0" w:color="auto"/>
        <w:right w:val="none" w:sz="0" w:space="0" w:color="auto"/>
      </w:divBdr>
    </w:div>
    <w:div w:id="672345667">
      <w:bodyDiv w:val="1"/>
      <w:marLeft w:val="0"/>
      <w:marRight w:val="0"/>
      <w:marTop w:val="0"/>
      <w:marBottom w:val="0"/>
      <w:divBdr>
        <w:top w:val="none" w:sz="0" w:space="0" w:color="auto"/>
        <w:left w:val="none" w:sz="0" w:space="0" w:color="auto"/>
        <w:bottom w:val="none" w:sz="0" w:space="0" w:color="auto"/>
        <w:right w:val="none" w:sz="0" w:space="0" w:color="auto"/>
      </w:divBdr>
    </w:div>
    <w:div w:id="689648287">
      <w:bodyDiv w:val="1"/>
      <w:marLeft w:val="0"/>
      <w:marRight w:val="0"/>
      <w:marTop w:val="0"/>
      <w:marBottom w:val="0"/>
      <w:divBdr>
        <w:top w:val="none" w:sz="0" w:space="0" w:color="auto"/>
        <w:left w:val="none" w:sz="0" w:space="0" w:color="auto"/>
        <w:bottom w:val="none" w:sz="0" w:space="0" w:color="auto"/>
        <w:right w:val="none" w:sz="0" w:space="0" w:color="auto"/>
      </w:divBdr>
    </w:div>
    <w:div w:id="696349278">
      <w:bodyDiv w:val="1"/>
      <w:marLeft w:val="0"/>
      <w:marRight w:val="0"/>
      <w:marTop w:val="0"/>
      <w:marBottom w:val="0"/>
      <w:divBdr>
        <w:top w:val="none" w:sz="0" w:space="0" w:color="auto"/>
        <w:left w:val="none" w:sz="0" w:space="0" w:color="auto"/>
        <w:bottom w:val="none" w:sz="0" w:space="0" w:color="auto"/>
        <w:right w:val="none" w:sz="0" w:space="0" w:color="auto"/>
      </w:divBdr>
    </w:div>
    <w:div w:id="696780692">
      <w:bodyDiv w:val="1"/>
      <w:marLeft w:val="0"/>
      <w:marRight w:val="0"/>
      <w:marTop w:val="0"/>
      <w:marBottom w:val="0"/>
      <w:divBdr>
        <w:top w:val="none" w:sz="0" w:space="0" w:color="auto"/>
        <w:left w:val="none" w:sz="0" w:space="0" w:color="auto"/>
        <w:bottom w:val="none" w:sz="0" w:space="0" w:color="auto"/>
        <w:right w:val="none" w:sz="0" w:space="0" w:color="auto"/>
      </w:divBdr>
    </w:div>
    <w:div w:id="696929872">
      <w:bodyDiv w:val="1"/>
      <w:marLeft w:val="0"/>
      <w:marRight w:val="0"/>
      <w:marTop w:val="0"/>
      <w:marBottom w:val="0"/>
      <w:divBdr>
        <w:top w:val="none" w:sz="0" w:space="0" w:color="auto"/>
        <w:left w:val="none" w:sz="0" w:space="0" w:color="auto"/>
        <w:bottom w:val="none" w:sz="0" w:space="0" w:color="auto"/>
        <w:right w:val="none" w:sz="0" w:space="0" w:color="auto"/>
      </w:divBdr>
    </w:div>
    <w:div w:id="698163560">
      <w:bodyDiv w:val="1"/>
      <w:marLeft w:val="0"/>
      <w:marRight w:val="0"/>
      <w:marTop w:val="0"/>
      <w:marBottom w:val="0"/>
      <w:divBdr>
        <w:top w:val="none" w:sz="0" w:space="0" w:color="auto"/>
        <w:left w:val="none" w:sz="0" w:space="0" w:color="auto"/>
        <w:bottom w:val="none" w:sz="0" w:space="0" w:color="auto"/>
        <w:right w:val="none" w:sz="0" w:space="0" w:color="auto"/>
      </w:divBdr>
    </w:div>
    <w:div w:id="705449269">
      <w:bodyDiv w:val="1"/>
      <w:marLeft w:val="0"/>
      <w:marRight w:val="0"/>
      <w:marTop w:val="0"/>
      <w:marBottom w:val="0"/>
      <w:divBdr>
        <w:top w:val="none" w:sz="0" w:space="0" w:color="auto"/>
        <w:left w:val="none" w:sz="0" w:space="0" w:color="auto"/>
        <w:bottom w:val="none" w:sz="0" w:space="0" w:color="auto"/>
        <w:right w:val="none" w:sz="0" w:space="0" w:color="auto"/>
      </w:divBdr>
    </w:div>
    <w:div w:id="712464719">
      <w:bodyDiv w:val="1"/>
      <w:marLeft w:val="0"/>
      <w:marRight w:val="0"/>
      <w:marTop w:val="0"/>
      <w:marBottom w:val="0"/>
      <w:divBdr>
        <w:top w:val="none" w:sz="0" w:space="0" w:color="auto"/>
        <w:left w:val="none" w:sz="0" w:space="0" w:color="auto"/>
        <w:bottom w:val="none" w:sz="0" w:space="0" w:color="auto"/>
        <w:right w:val="none" w:sz="0" w:space="0" w:color="auto"/>
      </w:divBdr>
    </w:div>
    <w:div w:id="715786740">
      <w:bodyDiv w:val="1"/>
      <w:marLeft w:val="0"/>
      <w:marRight w:val="0"/>
      <w:marTop w:val="0"/>
      <w:marBottom w:val="0"/>
      <w:divBdr>
        <w:top w:val="none" w:sz="0" w:space="0" w:color="auto"/>
        <w:left w:val="none" w:sz="0" w:space="0" w:color="auto"/>
        <w:bottom w:val="none" w:sz="0" w:space="0" w:color="auto"/>
        <w:right w:val="none" w:sz="0" w:space="0" w:color="auto"/>
      </w:divBdr>
    </w:div>
    <w:div w:id="734661987">
      <w:bodyDiv w:val="1"/>
      <w:marLeft w:val="0"/>
      <w:marRight w:val="0"/>
      <w:marTop w:val="0"/>
      <w:marBottom w:val="0"/>
      <w:divBdr>
        <w:top w:val="none" w:sz="0" w:space="0" w:color="auto"/>
        <w:left w:val="none" w:sz="0" w:space="0" w:color="auto"/>
        <w:bottom w:val="none" w:sz="0" w:space="0" w:color="auto"/>
        <w:right w:val="none" w:sz="0" w:space="0" w:color="auto"/>
      </w:divBdr>
    </w:div>
    <w:div w:id="746147308">
      <w:bodyDiv w:val="1"/>
      <w:marLeft w:val="0"/>
      <w:marRight w:val="0"/>
      <w:marTop w:val="0"/>
      <w:marBottom w:val="0"/>
      <w:divBdr>
        <w:top w:val="none" w:sz="0" w:space="0" w:color="auto"/>
        <w:left w:val="none" w:sz="0" w:space="0" w:color="auto"/>
        <w:bottom w:val="none" w:sz="0" w:space="0" w:color="auto"/>
        <w:right w:val="none" w:sz="0" w:space="0" w:color="auto"/>
      </w:divBdr>
    </w:div>
    <w:div w:id="760761454">
      <w:bodyDiv w:val="1"/>
      <w:marLeft w:val="0"/>
      <w:marRight w:val="0"/>
      <w:marTop w:val="0"/>
      <w:marBottom w:val="0"/>
      <w:divBdr>
        <w:top w:val="none" w:sz="0" w:space="0" w:color="auto"/>
        <w:left w:val="none" w:sz="0" w:space="0" w:color="auto"/>
        <w:bottom w:val="none" w:sz="0" w:space="0" w:color="auto"/>
        <w:right w:val="none" w:sz="0" w:space="0" w:color="auto"/>
      </w:divBdr>
    </w:div>
    <w:div w:id="770668516">
      <w:bodyDiv w:val="1"/>
      <w:marLeft w:val="0"/>
      <w:marRight w:val="0"/>
      <w:marTop w:val="0"/>
      <w:marBottom w:val="0"/>
      <w:divBdr>
        <w:top w:val="none" w:sz="0" w:space="0" w:color="auto"/>
        <w:left w:val="none" w:sz="0" w:space="0" w:color="auto"/>
        <w:bottom w:val="none" w:sz="0" w:space="0" w:color="auto"/>
        <w:right w:val="none" w:sz="0" w:space="0" w:color="auto"/>
      </w:divBdr>
    </w:div>
    <w:div w:id="776339662">
      <w:bodyDiv w:val="1"/>
      <w:marLeft w:val="0"/>
      <w:marRight w:val="0"/>
      <w:marTop w:val="0"/>
      <w:marBottom w:val="0"/>
      <w:divBdr>
        <w:top w:val="none" w:sz="0" w:space="0" w:color="auto"/>
        <w:left w:val="none" w:sz="0" w:space="0" w:color="auto"/>
        <w:bottom w:val="none" w:sz="0" w:space="0" w:color="auto"/>
        <w:right w:val="none" w:sz="0" w:space="0" w:color="auto"/>
      </w:divBdr>
    </w:div>
    <w:div w:id="781072224">
      <w:bodyDiv w:val="1"/>
      <w:marLeft w:val="0"/>
      <w:marRight w:val="0"/>
      <w:marTop w:val="0"/>
      <w:marBottom w:val="0"/>
      <w:divBdr>
        <w:top w:val="none" w:sz="0" w:space="0" w:color="auto"/>
        <w:left w:val="none" w:sz="0" w:space="0" w:color="auto"/>
        <w:bottom w:val="none" w:sz="0" w:space="0" w:color="auto"/>
        <w:right w:val="none" w:sz="0" w:space="0" w:color="auto"/>
      </w:divBdr>
    </w:div>
    <w:div w:id="792938716">
      <w:bodyDiv w:val="1"/>
      <w:marLeft w:val="0"/>
      <w:marRight w:val="0"/>
      <w:marTop w:val="0"/>
      <w:marBottom w:val="0"/>
      <w:divBdr>
        <w:top w:val="none" w:sz="0" w:space="0" w:color="auto"/>
        <w:left w:val="none" w:sz="0" w:space="0" w:color="auto"/>
        <w:bottom w:val="none" w:sz="0" w:space="0" w:color="auto"/>
        <w:right w:val="none" w:sz="0" w:space="0" w:color="auto"/>
      </w:divBdr>
    </w:div>
    <w:div w:id="795218181">
      <w:bodyDiv w:val="1"/>
      <w:marLeft w:val="0"/>
      <w:marRight w:val="0"/>
      <w:marTop w:val="0"/>
      <w:marBottom w:val="0"/>
      <w:divBdr>
        <w:top w:val="none" w:sz="0" w:space="0" w:color="auto"/>
        <w:left w:val="none" w:sz="0" w:space="0" w:color="auto"/>
        <w:bottom w:val="none" w:sz="0" w:space="0" w:color="auto"/>
        <w:right w:val="none" w:sz="0" w:space="0" w:color="auto"/>
      </w:divBdr>
    </w:div>
    <w:div w:id="806360850">
      <w:bodyDiv w:val="1"/>
      <w:marLeft w:val="0"/>
      <w:marRight w:val="0"/>
      <w:marTop w:val="0"/>
      <w:marBottom w:val="0"/>
      <w:divBdr>
        <w:top w:val="none" w:sz="0" w:space="0" w:color="auto"/>
        <w:left w:val="none" w:sz="0" w:space="0" w:color="auto"/>
        <w:bottom w:val="none" w:sz="0" w:space="0" w:color="auto"/>
        <w:right w:val="none" w:sz="0" w:space="0" w:color="auto"/>
      </w:divBdr>
    </w:div>
    <w:div w:id="812987622">
      <w:bodyDiv w:val="1"/>
      <w:marLeft w:val="0"/>
      <w:marRight w:val="0"/>
      <w:marTop w:val="0"/>
      <w:marBottom w:val="0"/>
      <w:divBdr>
        <w:top w:val="none" w:sz="0" w:space="0" w:color="auto"/>
        <w:left w:val="none" w:sz="0" w:space="0" w:color="auto"/>
        <w:bottom w:val="none" w:sz="0" w:space="0" w:color="auto"/>
        <w:right w:val="none" w:sz="0" w:space="0" w:color="auto"/>
      </w:divBdr>
    </w:div>
    <w:div w:id="814303127">
      <w:bodyDiv w:val="1"/>
      <w:marLeft w:val="0"/>
      <w:marRight w:val="0"/>
      <w:marTop w:val="0"/>
      <w:marBottom w:val="0"/>
      <w:divBdr>
        <w:top w:val="none" w:sz="0" w:space="0" w:color="auto"/>
        <w:left w:val="none" w:sz="0" w:space="0" w:color="auto"/>
        <w:bottom w:val="none" w:sz="0" w:space="0" w:color="auto"/>
        <w:right w:val="none" w:sz="0" w:space="0" w:color="auto"/>
      </w:divBdr>
    </w:div>
    <w:div w:id="817307074">
      <w:bodyDiv w:val="1"/>
      <w:marLeft w:val="0"/>
      <w:marRight w:val="0"/>
      <w:marTop w:val="0"/>
      <w:marBottom w:val="0"/>
      <w:divBdr>
        <w:top w:val="none" w:sz="0" w:space="0" w:color="auto"/>
        <w:left w:val="none" w:sz="0" w:space="0" w:color="auto"/>
        <w:bottom w:val="none" w:sz="0" w:space="0" w:color="auto"/>
        <w:right w:val="none" w:sz="0" w:space="0" w:color="auto"/>
      </w:divBdr>
    </w:div>
    <w:div w:id="824929212">
      <w:bodyDiv w:val="1"/>
      <w:marLeft w:val="0"/>
      <w:marRight w:val="0"/>
      <w:marTop w:val="0"/>
      <w:marBottom w:val="0"/>
      <w:divBdr>
        <w:top w:val="none" w:sz="0" w:space="0" w:color="auto"/>
        <w:left w:val="none" w:sz="0" w:space="0" w:color="auto"/>
        <w:bottom w:val="none" w:sz="0" w:space="0" w:color="auto"/>
        <w:right w:val="none" w:sz="0" w:space="0" w:color="auto"/>
      </w:divBdr>
    </w:div>
    <w:div w:id="828446609">
      <w:bodyDiv w:val="1"/>
      <w:marLeft w:val="0"/>
      <w:marRight w:val="0"/>
      <w:marTop w:val="0"/>
      <w:marBottom w:val="0"/>
      <w:divBdr>
        <w:top w:val="none" w:sz="0" w:space="0" w:color="auto"/>
        <w:left w:val="none" w:sz="0" w:space="0" w:color="auto"/>
        <w:bottom w:val="none" w:sz="0" w:space="0" w:color="auto"/>
        <w:right w:val="none" w:sz="0" w:space="0" w:color="auto"/>
      </w:divBdr>
    </w:div>
    <w:div w:id="830102733">
      <w:bodyDiv w:val="1"/>
      <w:marLeft w:val="0"/>
      <w:marRight w:val="0"/>
      <w:marTop w:val="0"/>
      <w:marBottom w:val="0"/>
      <w:divBdr>
        <w:top w:val="none" w:sz="0" w:space="0" w:color="auto"/>
        <w:left w:val="none" w:sz="0" w:space="0" w:color="auto"/>
        <w:bottom w:val="none" w:sz="0" w:space="0" w:color="auto"/>
        <w:right w:val="none" w:sz="0" w:space="0" w:color="auto"/>
      </w:divBdr>
    </w:div>
    <w:div w:id="850949984">
      <w:bodyDiv w:val="1"/>
      <w:marLeft w:val="0"/>
      <w:marRight w:val="0"/>
      <w:marTop w:val="0"/>
      <w:marBottom w:val="0"/>
      <w:divBdr>
        <w:top w:val="none" w:sz="0" w:space="0" w:color="auto"/>
        <w:left w:val="none" w:sz="0" w:space="0" w:color="auto"/>
        <w:bottom w:val="none" w:sz="0" w:space="0" w:color="auto"/>
        <w:right w:val="none" w:sz="0" w:space="0" w:color="auto"/>
      </w:divBdr>
    </w:div>
    <w:div w:id="861473214">
      <w:bodyDiv w:val="1"/>
      <w:marLeft w:val="0"/>
      <w:marRight w:val="0"/>
      <w:marTop w:val="0"/>
      <w:marBottom w:val="0"/>
      <w:divBdr>
        <w:top w:val="none" w:sz="0" w:space="0" w:color="auto"/>
        <w:left w:val="none" w:sz="0" w:space="0" w:color="auto"/>
        <w:bottom w:val="none" w:sz="0" w:space="0" w:color="auto"/>
        <w:right w:val="none" w:sz="0" w:space="0" w:color="auto"/>
      </w:divBdr>
    </w:div>
    <w:div w:id="862596444">
      <w:bodyDiv w:val="1"/>
      <w:marLeft w:val="0"/>
      <w:marRight w:val="0"/>
      <w:marTop w:val="0"/>
      <w:marBottom w:val="0"/>
      <w:divBdr>
        <w:top w:val="none" w:sz="0" w:space="0" w:color="auto"/>
        <w:left w:val="none" w:sz="0" w:space="0" w:color="auto"/>
        <w:bottom w:val="none" w:sz="0" w:space="0" w:color="auto"/>
        <w:right w:val="none" w:sz="0" w:space="0" w:color="auto"/>
      </w:divBdr>
    </w:div>
    <w:div w:id="868222520">
      <w:bodyDiv w:val="1"/>
      <w:marLeft w:val="0"/>
      <w:marRight w:val="0"/>
      <w:marTop w:val="0"/>
      <w:marBottom w:val="0"/>
      <w:divBdr>
        <w:top w:val="none" w:sz="0" w:space="0" w:color="auto"/>
        <w:left w:val="none" w:sz="0" w:space="0" w:color="auto"/>
        <w:bottom w:val="none" w:sz="0" w:space="0" w:color="auto"/>
        <w:right w:val="none" w:sz="0" w:space="0" w:color="auto"/>
      </w:divBdr>
    </w:div>
    <w:div w:id="872616450">
      <w:bodyDiv w:val="1"/>
      <w:marLeft w:val="0"/>
      <w:marRight w:val="0"/>
      <w:marTop w:val="0"/>
      <w:marBottom w:val="0"/>
      <w:divBdr>
        <w:top w:val="none" w:sz="0" w:space="0" w:color="auto"/>
        <w:left w:val="none" w:sz="0" w:space="0" w:color="auto"/>
        <w:bottom w:val="none" w:sz="0" w:space="0" w:color="auto"/>
        <w:right w:val="none" w:sz="0" w:space="0" w:color="auto"/>
      </w:divBdr>
    </w:div>
    <w:div w:id="875773104">
      <w:bodyDiv w:val="1"/>
      <w:marLeft w:val="0"/>
      <w:marRight w:val="0"/>
      <w:marTop w:val="0"/>
      <w:marBottom w:val="0"/>
      <w:divBdr>
        <w:top w:val="none" w:sz="0" w:space="0" w:color="auto"/>
        <w:left w:val="none" w:sz="0" w:space="0" w:color="auto"/>
        <w:bottom w:val="none" w:sz="0" w:space="0" w:color="auto"/>
        <w:right w:val="none" w:sz="0" w:space="0" w:color="auto"/>
      </w:divBdr>
    </w:div>
    <w:div w:id="879047104">
      <w:bodyDiv w:val="1"/>
      <w:marLeft w:val="0"/>
      <w:marRight w:val="0"/>
      <w:marTop w:val="0"/>
      <w:marBottom w:val="0"/>
      <w:divBdr>
        <w:top w:val="none" w:sz="0" w:space="0" w:color="auto"/>
        <w:left w:val="none" w:sz="0" w:space="0" w:color="auto"/>
        <w:bottom w:val="none" w:sz="0" w:space="0" w:color="auto"/>
        <w:right w:val="none" w:sz="0" w:space="0" w:color="auto"/>
      </w:divBdr>
    </w:div>
    <w:div w:id="883098168">
      <w:bodyDiv w:val="1"/>
      <w:marLeft w:val="0"/>
      <w:marRight w:val="0"/>
      <w:marTop w:val="0"/>
      <w:marBottom w:val="0"/>
      <w:divBdr>
        <w:top w:val="none" w:sz="0" w:space="0" w:color="auto"/>
        <w:left w:val="none" w:sz="0" w:space="0" w:color="auto"/>
        <w:bottom w:val="none" w:sz="0" w:space="0" w:color="auto"/>
        <w:right w:val="none" w:sz="0" w:space="0" w:color="auto"/>
      </w:divBdr>
    </w:div>
    <w:div w:id="884221521">
      <w:bodyDiv w:val="1"/>
      <w:marLeft w:val="0"/>
      <w:marRight w:val="0"/>
      <w:marTop w:val="0"/>
      <w:marBottom w:val="0"/>
      <w:divBdr>
        <w:top w:val="none" w:sz="0" w:space="0" w:color="auto"/>
        <w:left w:val="none" w:sz="0" w:space="0" w:color="auto"/>
        <w:bottom w:val="none" w:sz="0" w:space="0" w:color="auto"/>
        <w:right w:val="none" w:sz="0" w:space="0" w:color="auto"/>
      </w:divBdr>
    </w:div>
    <w:div w:id="897863582">
      <w:bodyDiv w:val="1"/>
      <w:marLeft w:val="0"/>
      <w:marRight w:val="0"/>
      <w:marTop w:val="0"/>
      <w:marBottom w:val="0"/>
      <w:divBdr>
        <w:top w:val="none" w:sz="0" w:space="0" w:color="auto"/>
        <w:left w:val="none" w:sz="0" w:space="0" w:color="auto"/>
        <w:bottom w:val="none" w:sz="0" w:space="0" w:color="auto"/>
        <w:right w:val="none" w:sz="0" w:space="0" w:color="auto"/>
      </w:divBdr>
    </w:div>
    <w:div w:id="908854024">
      <w:bodyDiv w:val="1"/>
      <w:marLeft w:val="0"/>
      <w:marRight w:val="0"/>
      <w:marTop w:val="0"/>
      <w:marBottom w:val="0"/>
      <w:divBdr>
        <w:top w:val="none" w:sz="0" w:space="0" w:color="auto"/>
        <w:left w:val="none" w:sz="0" w:space="0" w:color="auto"/>
        <w:bottom w:val="none" w:sz="0" w:space="0" w:color="auto"/>
        <w:right w:val="none" w:sz="0" w:space="0" w:color="auto"/>
      </w:divBdr>
    </w:div>
    <w:div w:id="921984920">
      <w:bodyDiv w:val="1"/>
      <w:marLeft w:val="0"/>
      <w:marRight w:val="0"/>
      <w:marTop w:val="0"/>
      <w:marBottom w:val="0"/>
      <w:divBdr>
        <w:top w:val="none" w:sz="0" w:space="0" w:color="auto"/>
        <w:left w:val="none" w:sz="0" w:space="0" w:color="auto"/>
        <w:bottom w:val="none" w:sz="0" w:space="0" w:color="auto"/>
        <w:right w:val="none" w:sz="0" w:space="0" w:color="auto"/>
      </w:divBdr>
    </w:div>
    <w:div w:id="922451829">
      <w:bodyDiv w:val="1"/>
      <w:marLeft w:val="0"/>
      <w:marRight w:val="0"/>
      <w:marTop w:val="0"/>
      <w:marBottom w:val="0"/>
      <w:divBdr>
        <w:top w:val="none" w:sz="0" w:space="0" w:color="auto"/>
        <w:left w:val="none" w:sz="0" w:space="0" w:color="auto"/>
        <w:bottom w:val="none" w:sz="0" w:space="0" w:color="auto"/>
        <w:right w:val="none" w:sz="0" w:space="0" w:color="auto"/>
      </w:divBdr>
    </w:div>
    <w:div w:id="931082719">
      <w:bodyDiv w:val="1"/>
      <w:marLeft w:val="0"/>
      <w:marRight w:val="0"/>
      <w:marTop w:val="0"/>
      <w:marBottom w:val="0"/>
      <w:divBdr>
        <w:top w:val="none" w:sz="0" w:space="0" w:color="auto"/>
        <w:left w:val="none" w:sz="0" w:space="0" w:color="auto"/>
        <w:bottom w:val="none" w:sz="0" w:space="0" w:color="auto"/>
        <w:right w:val="none" w:sz="0" w:space="0" w:color="auto"/>
      </w:divBdr>
    </w:div>
    <w:div w:id="945187042">
      <w:bodyDiv w:val="1"/>
      <w:marLeft w:val="0"/>
      <w:marRight w:val="0"/>
      <w:marTop w:val="0"/>
      <w:marBottom w:val="0"/>
      <w:divBdr>
        <w:top w:val="none" w:sz="0" w:space="0" w:color="auto"/>
        <w:left w:val="none" w:sz="0" w:space="0" w:color="auto"/>
        <w:bottom w:val="none" w:sz="0" w:space="0" w:color="auto"/>
        <w:right w:val="none" w:sz="0" w:space="0" w:color="auto"/>
      </w:divBdr>
    </w:div>
    <w:div w:id="951742082">
      <w:bodyDiv w:val="1"/>
      <w:marLeft w:val="0"/>
      <w:marRight w:val="0"/>
      <w:marTop w:val="0"/>
      <w:marBottom w:val="0"/>
      <w:divBdr>
        <w:top w:val="none" w:sz="0" w:space="0" w:color="auto"/>
        <w:left w:val="none" w:sz="0" w:space="0" w:color="auto"/>
        <w:bottom w:val="none" w:sz="0" w:space="0" w:color="auto"/>
        <w:right w:val="none" w:sz="0" w:space="0" w:color="auto"/>
      </w:divBdr>
    </w:div>
    <w:div w:id="955598063">
      <w:bodyDiv w:val="1"/>
      <w:marLeft w:val="0"/>
      <w:marRight w:val="0"/>
      <w:marTop w:val="0"/>
      <w:marBottom w:val="0"/>
      <w:divBdr>
        <w:top w:val="none" w:sz="0" w:space="0" w:color="auto"/>
        <w:left w:val="none" w:sz="0" w:space="0" w:color="auto"/>
        <w:bottom w:val="none" w:sz="0" w:space="0" w:color="auto"/>
        <w:right w:val="none" w:sz="0" w:space="0" w:color="auto"/>
      </w:divBdr>
    </w:div>
    <w:div w:id="955867240">
      <w:bodyDiv w:val="1"/>
      <w:marLeft w:val="0"/>
      <w:marRight w:val="0"/>
      <w:marTop w:val="0"/>
      <w:marBottom w:val="0"/>
      <w:divBdr>
        <w:top w:val="none" w:sz="0" w:space="0" w:color="auto"/>
        <w:left w:val="none" w:sz="0" w:space="0" w:color="auto"/>
        <w:bottom w:val="none" w:sz="0" w:space="0" w:color="auto"/>
        <w:right w:val="none" w:sz="0" w:space="0" w:color="auto"/>
      </w:divBdr>
    </w:div>
    <w:div w:id="959144510">
      <w:bodyDiv w:val="1"/>
      <w:marLeft w:val="0"/>
      <w:marRight w:val="0"/>
      <w:marTop w:val="0"/>
      <w:marBottom w:val="0"/>
      <w:divBdr>
        <w:top w:val="none" w:sz="0" w:space="0" w:color="auto"/>
        <w:left w:val="none" w:sz="0" w:space="0" w:color="auto"/>
        <w:bottom w:val="none" w:sz="0" w:space="0" w:color="auto"/>
        <w:right w:val="none" w:sz="0" w:space="0" w:color="auto"/>
      </w:divBdr>
    </w:div>
    <w:div w:id="965282607">
      <w:bodyDiv w:val="1"/>
      <w:marLeft w:val="0"/>
      <w:marRight w:val="0"/>
      <w:marTop w:val="0"/>
      <w:marBottom w:val="0"/>
      <w:divBdr>
        <w:top w:val="none" w:sz="0" w:space="0" w:color="auto"/>
        <w:left w:val="none" w:sz="0" w:space="0" w:color="auto"/>
        <w:bottom w:val="none" w:sz="0" w:space="0" w:color="auto"/>
        <w:right w:val="none" w:sz="0" w:space="0" w:color="auto"/>
      </w:divBdr>
    </w:div>
    <w:div w:id="967316246">
      <w:bodyDiv w:val="1"/>
      <w:marLeft w:val="0"/>
      <w:marRight w:val="0"/>
      <w:marTop w:val="0"/>
      <w:marBottom w:val="0"/>
      <w:divBdr>
        <w:top w:val="none" w:sz="0" w:space="0" w:color="auto"/>
        <w:left w:val="none" w:sz="0" w:space="0" w:color="auto"/>
        <w:bottom w:val="none" w:sz="0" w:space="0" w:color="auto"/>
        <w:right w:val="none" w:sz="0" w:space="0" w:color="auto"/>
      </w:divBdr>
    </w:div>
    <w:div w:id="983697110">
      <w:bodyDiv w:val="1"/>
      <w:marLeft w:val="0"/>
      <w:marRight w:val="0"/>
      <w:marTop w:val="0"/>
      <w:marBottom w:val="0"/>
      <w:divBdr>
        <w:top w:val="none" w:sz="0" w:space="0" w:color="auto"/>
        <w:left w:val="none" w:sz="0" w:space="0" w:color="auto"/>
        <w:bottom w:val="none" w:sz="0" w:space="0" w:color="auto"/>
        <w:right w:val="none" w:sz="0" w:space="0" w:color="auto"/>
      </w:divBdr>
    </w:div>
    <w:div w:id="988439987">
      <w:bodyDiv w:val="1"/>
      <w:marLeft w:val="0"/>
      <w:marRight w:val="0"/>
      <w:marTop w:val="0"/>
      <w:marBottom w:val="0"/>
      <w:divBdr>
        <w:top w:val="none" w:sz="0" w:space="0" w:color="auto"/>
        <w:left w:val="none" w:sz="0" w:space="0" w:color="auto"/>
        <w:bottom w:val="none" w:sz="0" w:space="0" w:color="auto"/>
        <w:right w:val="none" w:sz="0" w:space="0" w:color="auto"/>
      </w:divBdr>
    </w:div>
    <w:div w:id="1011565316">
      <w:bodyDiv w:val="1"/>
      <w:marLeft w:val="0"/>
      <w:marRight w:val="0"/>
      <w:marTop w:val="0"/>
      <w:marBottom w:val="0"/>
      <w:divBdr>
        <w:top w:val="none" w:sz="0" w:space="0" w:color="auto"/>
        <w:left w:val="none" w:sz="0" w:space="0" w:color="auto"/>
        <w:bottom w:val="none" w:sz="0" w:space="0" w:color="auto"/>
        <w:right w:val="none" w:sz="0" w:space="0" w:color="auto"/>
      </w:divBdr>
    </w:div>
    <w:div w:id="1015155425">
      <w:bodyDiv w:val="1"/>
      <w:marLeft w:val="0"/>
      <w:marRight w:val="0"/>
      <w:marTop w:val="0"/>
      <w:marBottom w:val="0"/>
      <w:divBdr>
        <w:top w:val="none" w:sz="0" w:space="0" w:color="auto"/>
        <w:left w:val="none" w:sz="0" w:space="0" w:color="auto"/>
        <w:bottom w:val="none" w:sz="0" w:space="0" w:color="auto"/>
        <w:right w:val="none" w:sz="0" w:space="0" w:color="auto"/>
      </w:divBdr>
    </w:div>
    <w:div w:id="1020859838">
      <w:bodyDiv w:val="1"/>
      <w:marLeft w:val="0"/>
      <w:marRight w:val="0"/>
      <w:marTop w:val="0"/>
      <w:marBottom w:val="0"/>
      <w:divBdr>
        <w:top w:val="none" w:sz="0" w:space="0" w:color="auto"/>
        <w:left w:val="none" w:sz="0" w:space="0" w:color="auto"/>
        <w:bottom w:val="none" w:sz="0" w:space="0" w:color="auto"/>
        <w:right w:val="none" w:sz="0" w:space="0" w:color="auto"/>
      </w:divBdr>
    </w:div>
    <w:div w:id="1021130420">
      <w:bodyDiv w:val="1"/>
      <w:marLeft w:val="0"/>
      <w:marRight w:val="0"/>
      <w:marTop w:val="0"/>
      <w:marBottom w:val="0"/>
      <w:divBdr>
        <w:top w:val="none" w:sz="0" w:space="0" w:color="auto"/>
        <w:left w:val="none" w:sz="0" w:space="0" w:color="auto"/>
        <w:bottom w:val="none" w:sz="0" w:space="0" w:color="auto"/>
        <w:right w:val="none" w:sz="0" w:space="0" w:color="auto"/>
      </w:divBdr>
    </w:div>
    <w:div w:id="1026517127">
      <w:bodyDiv w:val="1"/>
      <w:marLeft w:val="0"/>
      <w:marRight w:val="0"/>
      <w:marTop w:val="0"/>
      <w:marBottom w:val="0"/>
      <w:divBdr>
        <w:top w:val="none" w:sz="0" w:space="0" w:color="auto"/>
        <w:left w:val="none" w:sz="0" w:space="0" w:color="auto"/>
        <w:bottom w:val="none" w:sz="0" w:space="0" w:color="auto"/>
        <w:right w:val="none" w:sz="0" w:space="0" w:color="auto"/>
      </w:divBdr>
    </w:div>
    <w:div w:id="1027753541">
      <w:bodyDiv w:val="1"/>
      <w:marLeft w:val="0"/>
      <w:marRight w:val="0"/>
      <w:marTop w:val="0"/>
      <w:marBottom w:val="0"/>
      <w:divBdr>
        <w:top w:val="none" w:sz="0" w:space="0" w:color="auto"/>
        <w:left w:val="none" w:sz="0" w:space="0" w:color="auto"/>
        <w:bottom w:val="none" w:sz="0" w:space="0" w:color="auto"/>
        <w:right w:val="none" w:sz="0" w:space="0" w:color="auto"/>
      </w:divBdr>
    </w:div>
    <w:div w:id="1034427765">
      <w:bodyDiv w:val="1"/>
      <w:marLeft w:val="0"/>
      <w:marRight w:val="0"/>
      <w:marTop w:val="0"/>
      <w:marBottom w:val="0"/>
      <w:divBdr>
        <w:top w:val="none" w:sz="0" w:space="0" w:color="auto"/>
        <w:left w:val="none" w:sz="0" w:space="0" w:color="auto"/>
        <w:bottom w:val="none" w:sz="0" w:space="0" w:color="auto"/>
        <w:right w:val="none" w:sz="0" w:space="0" w:color="auto"/>
      </w:divBdr>
    </w:div>
    <w:div w:id="1059591530">
      <w:bodyDiv w:val="1"/>
      <w:marLeft w:val="0"/>
      <w:marRight w:val="0"/>
      <w:marTop w:val="0"/>
      <w:marBottom w:val="0"/>
      <w:divBdr>
        <w:top w:val="none" w:sz="0" w:space="0" w:color="auto"/>
        <w:left w:val="none" w:sz="0" w:space="0" w:color="auto"/>
        <w:bottom w:val="none" w:sz="0" w:space="0" w:color="auto"/>
        <w:right w:val="none" w:sz="0" w:space="0" w:color="auto"/>
      </w:divBdr>
    </w:div>
    <w:div w:id="1070276983">
      <w:bodyDiv w:val="1"/>
      <w:marLeft w:val="0"/>
      <w:marRight w:val="0"/>
      <w:marTop w:val="0"/>
      <w:marBottom w:val="0"/>
      <w:divBdr>
        <w:top w:val="none" w:sz="0" w:space="0" w:color="auto"/>
        <w:left w:val="none" w:sz="0" w:space="0" w:color="auto"/>
        <w:bottom w:val="none" w:sz="0" w:space="0" w:color="auto"/>
        <w:right w:val="none" w:sz="0" w:space="0" w:color="auto"/>
      </w:divBdr>
    </w:div>
    <w:div w:id="1072119205">
      <w:bodyDiv w:val="1"/>
      <w:marLeft w:val="0"/>
      <w:marRight w:val="0"/>
      <w:marTop w:val="0"/>
      <w:marBottom w:val="0"/>
      <w:divBdr>
        <w:top w:val="none" w:sz="0" w:space="0" w:color="auto"/>
        <w:left w:val="none" w:sz="0" w:space="0" w:color="auto"/>
        <w:bottom w:val="none" w:sz="0" w:space="0" w:color="auto"/>
        <w:right w:val="none" w:sz="0" w:space="0" w:color="auto"/>
      </w:divBdr>
    </w:div>
    <w:div w:id="1088425195">
      <w:bodyDiv w:val="1"/>
      <w:marLeft w:val="0"/>
      <w:marRight w:val="0"/>
      <w:marTop w:val="0"/>
      <w:marBottom w:val="0"/>
      <w:divBdr>
        <w:top w:val="none" w:sz="0" w:space="0" w:color="auto"/>
        <w:left w:val="none" w:sz="0" w:space="0" w:color="auto"/>
        <w:bottom w:val="none" w:sz="0" w:space="0" w:color="auto"/>
        <w:right w:val="none" w:sz="0" w:space="0" w:color="auto"/>
      </w:divBdr>
    </w:div>
    <w:div w:id="1101417817">
      <w:bodyDiv w:val="1"/>
      <w:marLeft w:val="0"/>
      <w:marRight w:val="0"/>
      <w:marTop w:val="0"/>
      <w:marBottom w:val="0"/>
      <w:divBdr>
        <w:top w:val="none" w:sz="0" w:space="0" w:color="auto"/>
        <w:left w:val="none" w:sz="0" w:space="0" w:color="auto"/>
        <w:bottom w:val="none" w:sz="0" w:space="0" w:color="auto"/>
        <w:right w:val="none" w:sz="0" w:space="0" w:color="auto"/>
      </w:divBdr>
    </w:div>
    <w:div w:id="1111588403">
      <w:bodyDiv w:val="1"/>
      <w:marLeft w:val="0"/>
      <w:marRight w:val="0"/>
      <w:marTop w:val="0"/>
      <w:marBottom w:val="0"/>
      <w:divBdr>
        <w:top w:val="none" w:sz="0" w:space="0" w:color="auto"/>
        <w:left w:val="none" w:sz="0" w:space="0" w:color="auto"/>
        <w:bottom w:val="none" w:sz="0" w:space="0" w:color="auto"/>
        <w:right w:val="none" w:sz="0" w:space="0" w:color="auto"/>
      </w:divBdr>
    </w:div>
    <w:div w:id="1164395180">
      <w:bodyDiv w:val="1"/>
      <w:marLeft w:val="0"/>
      <w:marRight w:val="0"/>
      <w:marTop w:val="0"/>
      <w:marBottom w:val="0"/>
      <w:divBdr>
        <w:top w:val="none" w:sz="0" w:space="0" w:color="auto"/>
        <w:left w:val="none" w:sz="0" w:space="0" w:color="auto"/>
        <w:bottom w:val="none" w:sz="0" w:space="0" w:color="auto"/>
        <w:right w:val="none" w:sz="0" w:space="0" w:color="auto"/>
      </w:divBdr>
    </w:div>
    <w:div w:id="1176654670">
      <w:bodyDiv w:val="1"/>
      <w:marLeft w:val="0"/>
      <w:marRight w:val="0"/>
      <w:marTop w:val="0"/>
      <w:marBottom w:val="0"/>
      <w:divBdr>
        <w:top w:val="none" w:sz="0" w:space="0" w:color="auto"/>
        <w:left w:val="none" w:sz="0" w:space="0" w:color="auto"/>
        <w:bottom w:val="none" w:sz="0" w:space="0" w:color="auto"/>
        <w:right w:val="none" w:sz="0" w:space="0" w:color="auto"/>
      </w:divBdr>
    </w:div>
    <w:div w:id="1177496126">
      <w:bodyDiv w:val="1"/>
      <w:marLeft w:val="0"/>
      <w:marRight w:val="0"/>
      <w:marTop w:val="0"/>
      <w:marBottom w:val="0"/>
      <w:divBdr>
        <w:top w:val="none" w:sz="0" w:space="0" w:color="auto"/>
        <w:left w:val="none" w:sz="0" w:space="0" w:color="auto"/>
        <w:bottom w:val="none" w:sz="0" w:space="0" w:color="auto"/>
        <w:right w:val="none" w:sz="0" w:space="0" w:color="auto"/>
      </w:divBdr>
    </w:div>
    <w:div w:id="1179002481">
      <w:bodyDiv w:val="1"/>
      <w:marLeft w:val="0"/>
      <w:marRight w:val="0"/>
      <w:marTop w:val="0"/>
      <w:marBottom w:val="0"/>
      <w:divBdr>
        <w:top w:val="none" w:sz="0" w:space="0" w:color="auto"/>
        <w:left w:val="none" w:sz="0" w:space="0" w:color="auto"/>
        <w:bottom w:val="none" w:sz="0" w:space="0" w:color="auto"/>
        <w:right w:val="none" w:sz="0" w:space="0" w:color="auto"/>
      </w:divBdr>
    </w:div>
    <w:div w:id="1198161385">
      <w:bodyDiv w:val="1"/>
      <w:marLeft w:val="0"/>
      <w:marRight w:val="0"/>
      <w:marTop w:val="0"/>
      <w:marBottom w:val="0"/>
      <w:divBdr>
        <w:top w:val="none" w:sz="0" w:space="0" w:color="auto"/>
        <w:left w:val="none" w:sz="0" w:space="0" w:color="auto"/>
        <w:bottom w:val="none" w:sz="0" w:space="0" w:color="auto"/>
        <w:right w:val="none" w:sz="0" w:space="0" w:color="auto"/>
      </w:divBdr>
    </w:div>
    <w:div w:id="1207179676">
      <w:bodyDiv w:val="1"/>
      <w:marLeft w:val="0"/>
      <w:marRight w:val="0"/>
      <w:marTop w:val="0"/>
      <w:marBottom w:val="0"/>
      <w:divBdr>
        <w:top w:val="none" w:sz="0" w:space="0" w:color="auto"/>
        <w:left w:val="none" w:sz="0" w:space="0" w:color="auto"/>
        <w:bottom w:val="none" w:sz="0" w:space="0" w:color="auto"/>
        <w:right w:val="none" w:sz="0" w:space="0" w:color="auto"/>
      </w:divBdr>
    </w:div>
    <w:div w:id="1227299664">
      <w:bodyDiv w:val="1"/>
      <w:marLeft w:val="0"/>
      <w:marRight w:val="0"/>
      <w:marTop w:val="0"/>
      <w:marBottom w:val="0"/>
      <w:divBdr>
        <w:top w:val="none" w:sz="0" w:space="0" w:color="auto"/>
        <w:left w:val="none" w:sz="0" w:space="0" w:color="auto"/>
        <w:bottom w:val="none" w:sz="0" w:space="0" w:color="auto"/>
        <w:right w:val="none" w:sz="0" w:space="0" w:color="auto"/>
      </w:divBdr>
    </w:div>
    <w:div w:id="1228764747">
      <w:bodyDiv w:val="1"/>
      <w:marLeft w:val="0"/>
      <w:marRight w:val="0"/>
      <w:marTop w:val="0"/>
      <w:marBottom w:val="0"/>
      <w:divBdr>
        <w:top w:val="none" w:sz="0" w:space="0" w:color="auto"/>
        <w:left w:val="none" w:sz="0" w:space="0" w:color="auto"/>
        <w:bottom w:val="none" w:sz="0" w:space="0" w:color="auto"/>
        <w:right w:val="none" w:sz="0" w:space="0" w:color="auto"/>
      </w:divBdr>
    </w:div>
    <w:div w:id="1236009639">
      <w:bodyDiv w:val="1"/>
      <w:marLeft w:val="0"/>
      <w:marRight w:val="0"/>
      <w:marTop w:val="0"/>
      <w:marBottom w:val="0"/>
      <w:divBdr>
        <w:top w:val="none" w:sz="0" w:space="0" w:color="auto"/>
        <w:left w:val="none" w:sz="0" w:space="0" w:color="auto"/>
        <w:bottom w:val="none" w:sz="0" w:space="0" w:color="auto"/>
        <w:right w:val="none" w:sz="0" w:space="0" w:color="auto"/>
      </w:divBdr>
    </w:div>
    <w:div w:id="1251158036">
      <w:bodyDiv w:val="1"/>
      <w:marLeft w:val="0"/>
      <w:marRight w:val="0"/>
      <w:marTop w:val="0"/>
      <w:marBottom w:val="0"/>
      <w:divBdr>
        <w:top w:val="none" w:sz="0" w:space="0" w:color="auto"/>
        <w:left w:val="none" w:sz="0" w:space="0" w:color="auto"/>
        <w:bottom w:val="none" w:sz="0" w:space="0" w:color="auto"/>
        <w:right w:val="none" w:sz="0" w:space="0" w:color="auto"/>
      </w:divBdr>
    </w:div>
    <w:div w:id="1252398099">
      <w:bodyDiv w:val="1"/>
      <w:marLeft w:val="0"/>
      <w:marRight w:val="0"/>
      <w:marTop w:val="0"/>
      <w:marBottom w:val="0"/>
      <w:divBdr>
        <w:top w:val="none" w:sz="0" w:space="0" w:color="auto"/>
        <w:left w:val="none" w:sz="0" w:space="0" w:color="auto"/>
        <w:bottom w:val="none" w:sz="0" w:space="0" w:color="auto"/>
        <w:right w:val="none" w:sz="0" w:space="0" w:color="auto"/>
      </w:divBdr>
    </w:div>
    <w:div w:id="1262950345">
      <w:bodyDiv w:val="1"/>
      <w:marLeft w:val="0"/>
      <w:marRight w:val="0"/>
      <w:marTop w:val="0"/>
      <w:marBottom w:val="0"/>
      <w:divBdr>
        <w:top w:val="none" w:sz="0" w:space="0" w:color="auto"/>
        <w:left w:val="none" w:sz="0" w:space="0" w:color="auto"/>
        <w:bottom w:val="none" w:sz="0" w:space="0" w:color="auto"/>
        <w:right w:val="none" w:sz="0" w:space="0" w:color="auto"/>
      </w:divBdr>
    </w:div>
    <w:div w:id="1270359180">
      <w:bodyDiv w:val="1"/>
      <w:marLeft w:val="0"/>
      <w:marRight w:val="0"/>
      <w:marTop w:val="0"/>
      <w:marBottom w:val="0"/>
      <w:divBdr>
        <w:top w:val="none" w:sz="0" w:space="0" w:color="auto"/>
        <w:left w:val="none" w:sz="0" w:space="0" w:color="auto"/>
        <w:bottom w:val="none" w:sz="0" w:space="0" w:color="auto"/>
        <w:right w:val="none" w:sz="0" w:space="0" w:color="auto"/>
      </w:divBdr>
    </w:div>
    <w:div w:id="1282151410">
      <w:bodyDiv w:val="1"/>
      <w:marLeft w:val="0"/>
      <w:marRight w:val="0"/>
      <w:marTop w:val="0"/>
      <w:marBottom w:val="0"/>
      <w:divBdr>
        <w:top w:val="none" w:sz="0" w:space="0" w:color="auto"/>
        <w:left w:val="none" w:sz="0" w:space="0" w:color="auto"/>
        <w:bottom w:val="none" w:sz="0" w:space="0" w:color="auto"/>
        <w:right w:val="none" w:sz="0" w:space="0" w:color="auto"/>
      </w:divBdr>
    </w:div>
    <w:div w:id="1283732827">
      <w:bodyDiv w:val="1"/>
      <w:marLeft w:val="0"/>
      <w:marRight w:val="0"/>
      <w:marTop w:val="0"/>
      <w:marBottom w:val="0"/>
      <w:divBdr>
        <w:top w:val="none" w:sz="0" w:space="0" w:color="auto"/>
        <w:left w:val="none" w:sz="0" w:space="0" w:color="auto"/>
        <w:bottom w:val="none" w:sz="0" w:space="0" w:color="auto"/>
        <w:right w:val="none" w:sz="0" w:space="0" w:color="auto"/>
      </w:divBdr>
    </w:div>
    <w:div w:id="1295722316">
      <w:bodyDiv w:val="1"/>
      <w:marLeft w:val="0"/>
      <w:marRight w:val="0"/>
      <w:marTop w:val="0"/>
      <w:marBottom w:val="0"/>
      <w:divBdr>
        <w:top w:val="none" w:sz="0" w:space="0" w:color="auto"/>
        <w:left w:val="none" w:sz="0" w:space="0" w:color="auto"/>
        <w:bottom w:val="none" w:sz="0" w:space="0" w:color="auto"/>
        <w:right w:val="none" w:sz="0" w:space="0" w:color="auto"/>
      </w:divBdr>
    </w:div>
    <w:div w:id="1296134438">
      <w:bodyDiv w:val="1"/>
      <w:marLeft w:val="0"/>
      <w:marRight w:val="0"/>
      <w:marTop w:val="0"/>
      <w:marBottom w:val="0"/>
      <w:divBdr>
        <w:top w:val="none" w:sz="0" w:space="0" w:color="auto"/>
        <w:left w:val="none" w:sz="0" w:space="0" w:color="auto"/>
        <w:bottom w:val="none" w:sz="0" w:space="0" w:color="auto"/>
        <w:right w:val="none" w:sz="0" w:space="0" w:color="auto"/>
      </w:divBdr>
    </w:div>
    <w:div w:id="1303147176">
      <w:bodyDiv w:val="1"/>
      <w:marLeft w:val="0"/>
      <w:marRight w:val="0"/>
      <w:marTop w:val="0"/>
      <w:marBottom w:val="0"/>
      <w:divBdr>
        <w:top w:val="none" w:sz="0" w:space="0" w:color="auto"/>
        <w:left w:val="none" w:sz="0" w:space="0" w:color="auto"/>
        <w:bottom w:val="none" w:sz="0" w:space="0" w:color="auto"/>
        <w:right w:val="none" w:sz="0" w:space="0" w:color="auto"/>
      </w:divBdr>
    </w:div>
    <w:div w:id="1314141840">
      <w:bodyDiv w:val="1"/>
      <w:marLeft w:val="0"/>
      <w:marRight w:val="0"/>
      <w:marTop w:val="0"/>
      <w:marBottom w:val="0"/>
      <w:divBdr>
        <w:top w:val="none" w:sz="0" w:space="0" w:color="auto"/>
        <w:left w:val="none" w:sz="0" w:space="0" w:color="auto"/>
        <w:bottom w:val="none" w:sz="0" w:space="0" w:color="auto"/>
        <w:right w:val="none" w:sz="0" w:space="0" w:color="auto"/>
      </w:divBdr>
    </w:div>
    <w:div w:id="1316183441">
      <w:bodyDiv w:val="1"/>
      <w:marLeft w:val="0"/>
      <w:marRight w:val="0"/>
      <w:marTop w:val="0"/>
      <w:marBottom w:val="0"/>
      <w:divBdr>
        <w:top w:val="none" w:sz="0" w:space="0" w:color="auto"/>
        <w:left w:val="none" w:sz="0" w:space="0" w:color="auto"/>
        <w:bottom w:val="none" w:sz="0" w:space="0" w:color="auto"/>
        <w:right w:val="none" w:sz="0" w:space="0" w:color="auto"/>
      </w:divBdr>
    </w:div>
    <w:div w:id="1321811095">
      <w:bodyDiv w:val="1"/>
      <w:marLeft w:val="0"/>
      <w:marRight w:val="0"/>
      <w:marTop w:val="0"/>
      <w:marBottom w:val="0"/>
      <w:divBdr>
        <w:top w:val="none" w:sz="0" w:space="0" w:color="auto"/>
        <w:left w:val="none" w:sz="0" w:space="0" w:color="auto"/>
        <w:bottom w:val="none" w:sz="0" w:space="0" w:color="auto"/>
        <w:right w:val="none" w:sz="0" w:space="0" w:color="auto"/>
      </w:divBdr>
    </w:div>
    <w:div w:id="1336883728">
      <w:bodyDiv w:val="1"/>
      <w:marLeft w:val="0"/>
      <w:marRight w:val="0"/>
      <w:marTop w:val="0"/>
      <w:marBottom w:val="0"/>
      <w:divBdr>
        <w:top w:val="none" w:sz="0" w:space="0" w:color="auto"/>
        <w:left w:val="none" w:sz="0" w:space="0" w:color="auto"/>
        <w:bottom w:val="none" w:sz="0" w:space="0" w:color="auto"/>
        <w:right w:val="none" w:sz="0" w:space="0" w:color="auto"/>
      </w:divBdr>
    </w:div>
    <w:div w:id="1340935667">
      <w:bodyDiv w:val="1"/>
      <w:marLeft w:val="0"/>
      <w:marRight w:val="0"/>
      <w:marTop w:val="0"/>
      <w:marBottom w:val="0"/>
      <w:divBdr>
        <w:top w:val="none" w:sz="0" w:space="0" w:color="auto"/>
        <w:left w:val="none" w:sz="0" w:space="0" w:color="auto"/>
        <w:bottom w:val="none" w:sz="0" w:space="0" w:color="auto"/>
        <w:right w:val="none" w:sz="0" w:space="0" w:color="auto"/>
      </w:divBdr>
    </w:div>
    <w:div w:id="1355963727">
      <w:bodyDiv w:val="1"/>
      <w:marLeft w:val="0"/>
      <w:marRight w:val="0"/>
      <w:marTop w:val="0"/>
      <w:marBottom w:val="0"/>
      <w:divBdr>
        <w:top w:val="none" w:sz="0" w:space="0" w:color="auto"/>
        <w:left w:val="none" w:sz="0" w:space="0" w:color="auto"/>
        <w:bottom w:val="none" w:sz="0" w:space="0" w:color="auto"/>
        <w:right w:val="none" w:sz="0" w:space="0" w:color="auto"/>
      </w:divBdr>
    </w:div>
    <w:div w:id="1360007267">
      <w:bodyDiv w:val="1"/>
      <w:marLeft w:val="0"/>
      <w:marRight w:val="0"/>
      <w:marTop w:val="0"/>
      <w:marBottom w:val="0"/>
      <w:divBdr>
        <w:top w:val="none" w:sz="0" w:space="0" w:color="auto"/>
        <w:left w:val="none" w:sz="0" w:space="0" w:color="auto"/>
        <w:bottom w:val="none" w:sz="0" w:space="0" w:color="auto"/>
        <w:right w:val="none" w:sz="0" w:space="0" w:color="auto"/>
      </w:divBdr>
    </w:div>
    <w:div w:id="1361010194">
      <w:bodyDiv w:val="1"/>
      <w:marLeft w:val="0"/>
      <w:marRight w:val="0"/>
      <w:marTop w:val="0"/>
      <w:marBottom w:val="0"/>
      <w:divBdr>
        <w:top w:val="none" w:sz="0" w:space="0" w:color="auto"/>
        <w:left w:val="none" w:sz="0" w:space="0" w:color="auto"/>
        <w:bottom w:val="none" w:sz="0" w:space="0" w:color="auto"/>
        <w:right w:val="none" w:sz="0" w:space="0" w:color="auto"/>
      </w:divBdr>
    </w:div>
    <w:div w:id="1363091957">
      <w:bodyDiv w:val="1"/>
      <w:marLeft w:val="0"/>
      <w:marRight w:val="0"/>
      <w:marTop w:val="0"/>
      <w:marBottom w:val="0"/>
      <w:divBdr>
        <w:top w:val="none" w:sz="0" w:space="0" w:color="auto"/>
        <w:left w:val="none" w:sz="0" w:space="0" w:color="auto"/>
        <w:bottom w:val="none" w:sz="0" w:space="0" w:color="auto"/>
        <w:right w:val="none" w:sz="0" w:space="0" w:color="auto"/>
      </w:divBdr>
    </w:div>
    <w:div w:id="1378624090">
      <w:bodyDiv w:val="1"/>
      <w:marLeft w:val="0"/>
      <w:marRight w:val="0"/>
      <w:marTop w:val="0"/>
      <w:marBottom w:val="0"/>
      <w:divBdr>
        <w:top w:val="none" w:sz="0" w:space="0" w:color="auto"/>
        <w:left w:val="none" w:sz="0" w:space="0" w:color="auto"/>
        <w:bottom w:val="none" w:sz="0" w:space="0" w:color="auto"/>
        <w:right w:val="none" w:sz="0" w:space="0" w:color="auto"/>
      </w:divBdr>
    </w:div>
    <w:div w:id="1388645560">
      <w:bodyDiv w:val="1"/>
      <w:marLeft w:val="0"/>
      <w:marRight w:val="0"/>
      <w:marTop w:val="0"/>
      <w:marBottom w:val="0"/>
      <w:divBdr>
        <w:top w:val="none" w:sz="0" w:space="0" w:color="auto"/>
        <w:left w:val="none" w:sz="0" w:space="0" w:color="auto"/>
        <w:bottom w:val="none" w:sz="0" w:space="0" w:color="auto"/>
        <w:right w:val="none" w:sz="0" w:space="0" w:color="auto"/>
      </w:divBdr>
    </w:div>
    <w:div w:id="1393038996">
      <w:bodyDiv w:val="1"/>
      <w:marLeft w:val="0"/>
      <w:marRight w:val="0"/>
      <w:marTop w:val="0"/>
      <w:marBottom w:val="0"/>
      <w:divBdr>
        <w:top w:val="none" w:sz="0" w:space="0" w:color="auto"/>
        <w:left w:val="none" w:sz="0" w:space="0" w:color="auto"/>
        <w:bottom w:val="none" w:sz="0" w:space="0" w:color="auto"/>
        <w:right w:val="none" w:sz="0" w:space="0" w:color="auto"/>
      </w:divBdr>
    </w:div>
    <w:div w:id="1393039682">
      <w:bodyDiv w:val="1"/>
      <w:marLeft w:val="0"/>
      <w:marRight w:val="0"/>
      <w:marTop w:val="0"/>
      <w:marBottom w:val="0"/>
      <w:divBdr>
        <w:top w:val="none" w:sz="0" w:space="0" w:color="auto"/>
        <w:left w:val="none" w:sz="0" w:space="0" w:color="auto"/>
        <w:bottom w:val="none" w:sz="0" w:space="0" w:color="auto"/>
        <w:right w:val="none" w:sz="0" w:space="0" w:color="auto"/>
      </w:divBdr>
    </w:div>
    <w:div w:id="1393773656">
      <w:bodyDiv w:val="1"/>
      <w:marLeft w:val="0"/>
      <w:marRight w:val="0"/>
      <w:marTop w:val="0"/>
      <w:marBottom w:val="0"/>
      <w:divBdr>
        <w:top w:val="none" w:sz="0" w:space="0" w:color="auto"/>
        <w:left w:val="none" w:sz="0" w:space="0" w:color="auto"/>
        <w:bottom w:val="none" w:sz="0" w:space="0" w:color="auto"/>
        <w:right w:val="none" w:sz="0" w:space="0" w:color="auto"/>
      </w:divBdr>
    </w:div>
    <w:div w:id="1403604927">
      <w:bodyDiv w:val="1"/>
      <w:marLeft w:val="0"/>
      <w:marRight w:val="0"/>
      <w:marTop w:val="0"/>
      <w:marBottom w:val="0"/>
      <w:divBdr>
        <w:top w:val="none" w:sz="0" w:space="0" w:color="auto"/>
        <w:left w:val="none" w:sz="0" w:space="0" w:color="auto"/>
        <w:bottom w:val="none" w:sz="0" w:space="0" w:color="auto"/>
        <w:right w:val="none" w:sz="0" w:space="0" w:color="auto"/>
      </w:divBdr>
    </w:div>
    <w:div w:id="1409840935">
      <w:bodyDiv w:val="1"/>
      <w:marLeft w:val="0"/>
      <w:marRight w:val="0"/>
      <w:marTop w:val="0"/>
      <w:marBottom w:val="0"/>
      <w:divBdr>
        <w:top w:val="none" w:sz="0" w:space="0" w:color="auto"/>
        <w:left w:val="none" w:sz="0" w:space="0" w:color="auto"/>
        <w:bottom w:val="none" w:sz="0" w:space="0" w:color="auto"/>
        <w:right w:val="none" w:sz="0" w:space="0" w:color="auto"/>
      </w:divBdr>
    </w:div>
    <w:div w:id="1413038955">
      <w:bodyDiv w:val="1"/>
      <w:marLeft w:val="0"/>
      <w:marRight w:val="0"/>
      <w:marTop w:val="0"/>
      <w:marBottom w:val="0"/>
      <w:divBdr>
        <w:top w:val="none" w:sz="0" w:space="0" w:color="auto"/>
        <w:left w:val="none" w:sz="0" w:space="0" w:color="auto"/>
        <w:bottom w:val="none" w:sz="0" w:space="0" w:color="auto"/>
        <w:right w:val="none" w:sz="0" w:space="0" w:color="auto"/>
      </w:divBdr>
    </w:div>
    <w:div w:id="1413626833">
      <w:bodyDiv w:val="1"/>
      <w:marLeft w:val="0"/>
      <w:marRight w:val="0"/>
      <w:marTop w:val="0"/>
      <w:marBottom w:val="0"/>
      <w:divBdr>
        <w:top w:val="none" w:sz="0" w:space="0" w:color="auto"/>
        <w:left w:val="none" w:sz="0" w:space="0" w:color="auto"/>
        <w:bottom w:val="none" w:sz="0" w:space="0" w:color="auto"/>
        <w:right w:val="none" w:sz="0" w:space="0" w:color="auto"/>
      </w:divBdr>
    </w:div>
    <w:div w:id="1423139649">
      <w:bodyDiv w:val="1"/>
      <w:marLeft w:val="0"/>
      <w:marRight w:val="0"/>
      <w:marTop w:val="0"/>
      <w:marBottom w:val="0"/>
      <w:divBdr>
        <w:top w:val="none" w:sz="0" w:space="0" w:color="auto"/>
        <w:left w:val="none" w:sz="0" w:space="0" w:color="auto"/>
        <w:bottom w:val="none" w:sz="0" w:space="0" w:color="auto"/>
        <w:right w:val="none" w:sz="0" w:space="0" w:color="auto"/>
      </w:divBdr>
    </w:div>
    <w:div w:id="1429425103">
      <w:bodyDiv w:val="1"/>
      <w:marLeft w:val="0"/>
      <w:marRight w:val="0"/>
      <w:marTop w:val="0"/>
      <w:marBottom w:val="0"/>
      <w:divBdr>
        <w:top w:val="none" w:sz="0" w:space="0" w:color="auto"/>
        <w:left w:val="none" w:sz="0" w:space="0" w:color="auto"/>
        <w:bottom w:val="none" w:sz="0" w:space="0" w:color="auto"/>
        <w:right w:val="none" w:sz="0" w:space="0" w:color="auto"/>
      </w:divBdr>
    </w:div>
    <w:div w:id="1430199576">
      <w:bodyDiv w:val="1"/>
      <w:marLeft w:val="0"/>
      <w:marRight w:val="0"/>
      <w:marTop w:val="0"/>
      <w:marBottom w:val="0"/>
      <w:divBdr>
        <w:top w:val="none" w:sz="0" w:space="0" w:color="auto"/>
        <w:left w:val="none" w:sz="0" w:space="0" w:color="auto"/>
        <w:bottom w:val="none" w:sz="0" w:space="0" w:color="auto"/>
        <w:right w:val="none" w:sz="0" w:space="0" w:color="auto"/>
      </w:divBdr>
    </w:div>
    <w:div w:id="1433697558">
      <w:bodyDiv w:val="1"/>
      <w:marLeft w:val="0"/>
      <w:marRight w:val="0"/>
      <w:marTop w:val="0"/>
      <w:marBottom w:val="0"/>
      <w:divBdr>
        <w:top w:val="none" w:sz="0" w:space="0" w:color="auto"/>
        <w:left w:val="none" w:sz="0" w:space="0" w:color="auto"/>
        <w:bottom w:val="none" w:sz="0" w:space="0" w:color="auto"/>
        <w:right w:val="none" w:sz="0" w:space="0" w:color="auto"/>
      </w:divBdr>
    </w:div>
    <w:div w:id="1442796404">
      <w:bodyDiv w:val="1"/>
      <w:marLeft w:val="0"/>
      <w:marRight w:val="0"/>
      <w:marTop w:val="0"/>
      <w:marBottom w:val="0"/>
      <w:divBdr>
        <w:top w:val="none" w:sz="0" w:space="0" w:color="auto"/>
        <w:left w:val="none" w:sz="0" w:space="0" w:color="auto"/>
        <w:bottom w:val="none" w:sz="0" w:space="0" w:color="auto"/>
        <w:right w:val="none" w:sz="0" w:space="0" w:color="auto"/>
      </w:divBdr>
    </w:div>
    <w:div w:id="1444807791">
      <w:bodyDiv w:val="1"/>
      <w:marLeft w:val="0"/>
      <w:marRight w:val="0"/>
      <w:marTop w:val="0"/>
      <w:marBottom w:val="0"/>
      <w:divBdr>
        <w:top w:val="none" w:sz="0" w:space="0" w:color="auto"/>
        <w:left w:val="none" w:sz="0" w:space="0" w:color="auto"/>
        <w:bottom w:val="none" w:sz="0" w:space="0" w:color="auto"/>
        <w:right w:val="none" w:sz="0" w:space="0" w:color="auto"/>
      </w:divBdr>
    </w:div>
    <w:div w:id="1452240699">
      <w:bodyDiv w:val="1"/>
      <w:marLeft w:val="0"/>
      <w:marRight w:val="0"/>
      <w:marTop w:val="0"/>
      <w:marBottom w:val="0"/>
      <w:divBdr>
        <w:top w:val="none" w:sz="0" w:space="0" w:color="auto"/>
        <w:left w:val="none" w:sz="0" w:space="0" w:color="auto"/>
        <w:bottom w:val="none" w:sz="0" w:space="0" w:color="auto"/>
        <w:right w:val="none" w:sz="0" w:space="0" w:color="auto"/>
      </w:divBdr>
    </w:div>
    <w:div w:id="1452751044">
      <w:bodyDiv w:val="1"/>
      <w:marLeft w:val="0"/>
      <w:marRight w:val="0"/>
      <w:marTop w:val="0"/>
      <w:marBottom w:val="0"/>
      <w:divBdr>
        <w:top w:val="none" w:sz="0" w:space="0" w:color="auto"/>
        <w:left w:val="none" w:sz="0" w:space="0" w:color="auto"/>
        <w:bottom w:val="none" w:sz="0" w:space="0" w:color="auto"/>
        <w:right w:val="none" w:sz="0" w:space="0" w:color="auto"/>
      </w:divBdr>
    </w:div>
    <w:div w:id="1487087362">
      <w:bodyDiv w:val="1"/>
      <w:marLeft w:val="0"/>
      <w:marRight w:val="0"/>
      <w:marTop w:val="0"/>
      <w:marBottom w:val="0"/>
      <w:divBdr>
        <w:top w:val="none" w:sz="0" w:space="0" w:color="auto"/>
        <w:left w:val="none" w:sz="0" w:space="0" w:color="auto"/>
        <w:bottom w:val="none" w:sz="0" w:space="0" w:color="auto"/>
        <w:right w:val="none" w:sz="0" w:space="0" w:color="auto"/>
      </w:divBdr>
    </w:div>
    <w:div w:id="1487550414">
      <w:bodyDiv w:val="1"/>
      <w:marLeft w:val="0"/>
      <w:marRight w:val="0"/>
      <w:marTop w:val="0"/>
      <w:marBottom w:val="0"/>
      <w:divBdr>
        <w:top w:val="none" w:sz="0" w:space="0" w:color="auto"/>
        <w:left w:val="none" w:sz="0" w:space="0" w:color="auto"/>
        <w:bottom w:val="none" w:sz="0" w:space="0" w:color="auto"/>
        <w:right w:val="none" w:sz="0" w:space="0" w:color="auto"/>
      </w:divBdr>
    </w:div>
    <w:div w:id="1495149973">
      <w:bodyDiv w:val="1"/>
      <w:marLeft w:val="0"/>
      <w:marRight w:val="0"/>
      <w:marTop w:val="0"/>
      <w:marBottom w:val="0"/>
      <w:divBdr>
        <w:top w:val="none" w:sz="0" w:space="0" w:color="auto"/>
        <w:left w:val="none" w:sz="0" w:space="0" w:color="auto"/>
        <w:bottom w:val="none" w:sz="0" w:space="0" w:color="auto"/>
        <w:right w:val="none" w:sz="0" w:space="0" w:color="auto"/>
      </w:divBdr>
    </w:div>
    <w:div w:id="1497844941">
      <w:bodyDiv w:val="1"/>
      <w:marLeft w:val="0"/>
      <w:marRight w:val="0"/>
      <w:marTop w:val="0"/>
      <w:marBottom w:val="0"/>
      <w:divBdr>
        <w:top w:val="none" w:sz="0" w:space="0" w:color="auto"/>
        <w:left w:val="none" w:sz="0" w:space="0" w:color="auto"/>
        <w:bottom w:val="none" w:sz="0" w:space="0" w:color="auto"/>
        <w:right w:val="none" w:sz="0" w:space="0" w:color="auto"/>
      </w:divBdr>
    </w:div>
    <w:div w:id="1498182023">
      <w:bodyDiv w:val="1"/>
      <w:marLeft w:val="0"/>
      <w:marRight w:val="0"/>
      <w:marTop w:val="0"/>
      <w:marBottom w:val="0"/>
      <w:divBdr>
        <w:top w:val="none" w:sz="0" w:space="0" w:color="auto"/>
        <w:left w:val="none" w:sz="0" w:space="0" w:color="auto"/>
        <w:bottom w:val="none" w:sz="0" w:space="0" w:color="auto"/>
        <w:right w:val="none" w:sz="0" w:space="0" w:color="auto"/>
      </w:divBdr>
    </w:div>
    <w:div w:id="1499925824">
      <w:bodyDiv w:val="1"/>
      <w:marLeft w:val="0"/>
      <w:marRight w:val="0"/>
      <w:marTop w:val="0"/>
      <w:marBottom w:val="0"/>
      <w:divBdr>
        <w:top w:val="none" w:sz="0" w:space="0" w:color="auto"/>
        <w:left w:val="none" w:sz="0" w:space="0" w:color="auto"/>
        <w:bottom w:val="none" w:sz="0" w:space="0" w:color="auto"/>
        <w:right w:val="none" w:sz="0" w:space="0" w:color="auto"/>
      </w:divBdr>
    </w:div>
    <w:div w:id="1502551748">
      <w:bodyDiv w:val="1"/>
      <w:marLeft w:val="0"/>
      <w:marRight w:val="0"/>
      <w:marTop w:val="0"/>
      <w:marBottom w:val="0"/>
      <w:divBdr>
        <w:top w:val="none" w:sz="0" w:space="0" w:color="auto"/>
        <w:left w:val="none" w:sz="0" w:space="0" w:color="auto"/>
        <w:bottom w:val="none" w:sz="0" w:space="0" w:color="auto"/>
        <w:right w:val="none" w:sz="0" w:space="0" w:color="auto"/>
      </w:divBdr>
    </w:div>
    <w:div w:id="1518230892">
      <w:bodyDiv w:val="1"/>
      <w:marLeft w:val="0"/>
      <w:marRight w:val="0"/>
      <w:marTop w:val="0"/>
      <w:marBottom w:val="0"/>
      <w:divBdr>
        <w:top w:val="none" w:sz="0" w:space="0" w:color="auto"/>
        <w:left w:val="none" w:sz="0" w:space="0" w:color="auto"/>
        <w:bottom w:val="none" w:sz="0" w:space="0" w:color="auto"/>
        <w:right w:val="none" w:sz="0" w:space="0" w:color="auto"/>
      </w:divBdr>
    </w:div>
    <w:div w:id="1536624689">
      <w:bodyDiv w:val="1"/>
      <w:marLeft w:val="0"/>
      <w:marRight w:val="0"/>
      <w:marTop w:val="0"/>
      <w:marBottom w:val="0"/>
      <w:divBdr>
        <w:top w:val="none" w:sz="0" w:space="0" w:color="auto"/>
        <w:left w:val="none" w:sz="0" w:space="0" w:color="auto"/>
        <w:bottom w:val="none" w:sz="0" w:space="0" w:color="auto"/>
        <w:right w:val="none" w:sz="0" w:space="0" w:color="auto"/>
      </w:divBdr>
    </w:div>
    <w:div w:id="1546209740">
      <w:bodyDiv w:val="1"/>
      <w:marLeft w:val="0"/>
      <w:marRight w:val="0"/>
      <w:marTop w:val="0"/>
      <w:marBottom w:val="0"/>
      <w:divBdr>
        <w:top w:val="none" w:sz="0" w:space="0" w:color="auto"/>
        <w:left w:val="none" w:sz="0" w:space="0" w:color="auto"/>
        <w:bottom w:val="none" w:sz="0" w:space="0" w:color="auto"/>
        <w:right w:val="none" w:sz="0" w:space="0" w:color="auto"/>
      </w:divBdr>
    </w:div>
    <w:div w:id="1553924229">
      <w:bodyDiv w:val="1"/>
      <w:marLeft w:val="0"/>
      <w:marRight w:val="0"/>
      <w:marTop w:val="0"/>
      <w:marBottom w:val="0"/>
      <w:divBdr>
        <w:top w:val="none" w:sz="0" w:space="0" w:color="auto"/>
        <w:left w:val="none" w:sz="0" w:space="0" w:color="auto"/>
        <w:bottom w:val="none" w:sz="0" w:space="0" w:color="auto"/>
        <w:right w:val="none" w:sz="0" w:space="0" w:color="auto"/>
      </w:divBdr>
    </w:div>
    <w:div w:id="1556618771">
      <w:bodyDiv w:val="1"/>
      <w:marLeft w:val="0"/>
      <w:marRight w:val="0"/>
      <w:marTop w:val="0"/>
      <w:marBottom w:val="0"/>
      <w:divBdr>
        <w:top w:val="none" w:sz="0" w:space="0" w:color="auto"/>
        <w:left w:val="none" w:sz="0" w:space="0" w:color="auto"/>
        <w:bottom w:val="none" w:sz="0" w:space="0" w:color="auto"/>
        <w:right w:val="none" w:sz="0" w:space="0" w:color="auto"/>
      </w:divBdr>
    </w:div>
    <w:div w:id="1568347204">
      <w:bodyDiv w:val="1"/>
      <w:marLeft w:val="0"/>
      <w:marRight w:val="0"/>
      <w:marTop w:val="0"/>
      <w:marBottom w:val="0"/>
      <w:divBdr>
        <w:top w:val="none" w:sz="0" w:space="0" w:color="auto"/>
        <w:left w:val="none" w:sz="0" w:space="0" w:color="auto"/>
        <w:bottom w:val="none" w:sz="0" w:space="0" w:color="auto"/>
        <w:right w:val="none" w:sz="0" w:space="0" w:color="auto"/>
      </w:divBdr>
    </w:div>
    <w:div w:id="1586258678">
      <w:bodyDiv w:val="1"/>
      <w:marLeft w:val="0"/>
      <w:marRight w:val="0"/>
      <w:marTop w:val="0"/>
      <w:marBottom w:val="0"/>
      <w:divBdr>
        <w:top w:val="none" w:sz="0" w:space="0" w:color="auto"/>
        <w:left w:val="none" w:sz="0" w:space="0" w:color="auto"/>
        <w:bottom w:val="none" w:sz="0" w:space="0" w:color="auto"/>
        <w:right w:val="none" w:sz="0" w:space="0" w:color="auto"/>
      </w:divBdr>
    </w:div>
    <w:div w:id="1587688364">
      <w:bodyDiv w:val="1"/>
      <w:marLeft w:val="0"/>
      <w:marRight w:val="0"/>
      <w:marTop w:val="0"/>
      <w:marBottom w:val="0"/>
      <w:divBdr>
        <w:top w:val="none" w:sz="0" w:space="0" w:color="auto"/>
        <w:left w:val="none" w:sz="0" w:space="0" w:color="auto"/>
        <w:bottom w:val="none" w:sz="0" w:space="0" w:color="auto"/>
        <w:right w:val="none" w:sz="0" w:space="0" w:color="auto"/>
      </w:divBdr>
    </w:div>
    <w:div w:id="1592467636">
      <w:bodyDiv w:val="1"/>
      <w:marLeft w:val="0"/>
      <w:marRight w:val="0"/>
      <w:marTop w:val="0"/>
      <w:marBottom w:val="0"/>
      <w:divBdr>
        <w:top w:val="none" w:sz="0" w:space="0" w:color="auto"/>
        <w:left w:val="none" w:sz="0" w:space="0" w:color="auto"/>
        <w:bottom w:val="none" w:sz="0" w:space="0" w:color="auto"/>
        <w:right w:val="none" w:sz="0" w:space="0" w:color="auto"/>
      </w:divBdr>
    </w:div>
    <w:div w:id="1598902801">
      <w:bodyDiv w:val="1"/>
      <w:marLeft w:val="0"/>
      <w:marRight w:val="0"/>
      <w:marTop w:val="0"/>
      <w:marBottom w:val="0"/>
      <w:divBdr>
        <w:top w:val="none" w:sz="0" w:space="0" w:color="auto"/>
        <w:left w:val="none" w:sz="0" w:space="0" w:color="auto"/>
        <w:bottom w:val="none" w:sz="0" w:space="0" w:color="auto"/>
        <w:right w:val="none" w:sz="0" w:space="0" w:color="auto"/>
      </w:divBdr>
    </w:div>
    <w:div w:id="1603297577">
      <w:bodyDiv w:val="1"/>
      <w:marLeft w:val="0"/>
      <w:marRight w:val="0"/>
      <w:marTop w:val="0"/>
      <w:marBottom w:val="0"/>
      <w:divBdr>
        <w:top w:val="none" w:sz="0" w:space="0" w:color="auto"/>
        <w:left w:val="none" w:sz="0" w:space="0" w:color="auto"/>
        <w:bottom w:val="none" w:sz="0" w:space="0" w:color="auto"/>
        <w:right w:val="none" w:sz="0" w:space="0" w:color="auto"/>
      </w:divBdr>
    </w:div>
    <w:div w:id="1607076306">
      <w:bodyDiv w:val="1"/>
      <w:marLeft w:val="0"/>
      <w:marRight w:val="0"/>
      <w:marTop w:val="0"/>
      <w:marBottom w:val="0"/>
      <w:divBdr>
        <w:top w:val="none" w:sz="0" w:space="0" w:color="auto"/>
        <w:left w:val="none" w:sz="0" w:space="0" w:color="auto"/>
        <w:bottom w:val="none" w:sz="0" w:space="0" w:color="auto"/>
        <w:right w:val="none" w:sz="0" w:space="0" w:color="auto"/>
      </w:divBdr>
    </w:div>
    <w:div w:id="1622954295">
      <w:bodyDiv w:val="1"/>
      <w:marLeft w:val="0"/>
      <w:marRight w:val="0"/>
      <w:marTop w:val="0"/>
      <w:marBottom w:val="0"/>
      <w:divBdr>
        <w:top w:val="none" w:sz="0" w:space="0" w:color="auto"/>
        <w:left w:val="none" w:sz="0" w:space="0" w:color="auto"/>
        <w:bottom w:val="none" w:sz="0" w:space="0" w:color="auto"/>
        <w:right w:val="none" w:sz="0" w:space="0" w:color="auto"/>
      </w:divBdr>
    </w:div>
    <w:div w:id="1625235814">
      <w:bodyDiv w:val="1"/>
      <w:marLeft w:val="0"/>
      <w:marRight w:val="0"/>
      <w:marTop w:val="0"/>
      <w:marBottom w:val="0"/>
      <w:divBdr>
        <w:top w:val="none" w:sz="0" w:space="0" w:color="auto"/>
        <w:left w:val="none" w:sz="0" w:space="0" w:color="auto"/>
        <w:bottom w:val="none" w:sz="0" w:space="0" w:color="auto"/>
        <w:right w:val="none" w:sz="0" w:space="0" w:color="auto"/>
      </w:divBdr>
    </w:div>
    <w:div w:id="1628511917">
      <w:bodyDiv w:val="1"/>
      <w:marLeft w:val="0"/>
      <w:marRight w:val="0"/>
      <w:marTop w:val="0"/>
      <w:marBottom w:val="0"/>
      <w:divBdr>
        <w:top w:val="none" w:sz="0" w:space="0" w:color="auto"/>
        <w:left w:val="none" w:sz="0" w:space="0" w:color="auto"/>
        <w:bottom w:val="none" w:sz="0" w:space="0" w:color="auto"/>
        <w:right w:val="none" w:sz="0" w:space="0" w:color="auto"/>
      </w:divBdr>
    </w:div>
    <w:div w:id="1645281404">
      <w:bodyDiv w:val="1"/>
      <w:marLeft w:val="0"/>
      <w:marRight w:val="0"/>
      <w:marTop w:val="0"/>
      <w:marBottom w:val="0"/>
      <w:divBdr>
        <w:top w:val="none" w:sz="0" w:space="0" w:color="auto"/>
        <w:left w:val="none" w:sz="0" w:space="0" w:color="auto"/>
        <w:bottom w:val="none" w:sz="0" w:space="0" w:color="auto"/>
        <w:right w:val="none" w:sz="0" w:space="0" w:color="auto"/>
      </w:divBdr>
    </w:div>
    <w:div w:id="1651671015">
      <w:bodyDiv w:val="1"/>
      <w:marLeft w:val="0"/>
      <w:marRight w:val="0"/>
      <w:marTop w:val="0"/>
      <w:marBottom w:val="0"/>
      <w:divBdr>
        <w:top w:val="none" w:sz="0" w:space="0" w:color="auto"/>
        <w:left w:val="none" w:sz="0" w:space="0" w:color="auto"/>
        <w:bottom w:val="none" w:sz="0" w:space="0" w:color="auto"/>
        <w:right w:val="none" w:sz="0" w:space="0" w:color="auto"/>
      </w:divBdr>
    </w:div>
    <w:div w:id="1653558681">
      <w:bodyDiv w:val="1"/>
      <w:marLeft w:val="0"/>
      <w:marRight w:val="0"/>
      <w:marTop w:val="0"/>
      <w:marBottom w:val="0"/>
      <w:divBdr>
        <w:top w:val="none" w:sz="0" w:space="0" w:color="auto"/>
        <w:left w:val="none" w:sz="0" w:space="0" w:color="auto"/>
        <w:bottom w:val="none" w:sz="0" w:space="0" w:color="auto"/>
        <w:right w:val="none" w:sz="0" w:space="0" w:color="auto"/>
      </w:divBdr>
    </w:div>
    <w:div w:id="1658803717">
      <w:bodyDiv w:val="1"/>
      <w:marLeft w:val="0"/>
      <w:marRight w:val="0"/>
      <w:marTop w:val="0"/>
      <w:marBottom w:val="0"/>
      <w:divBdr>
        <w:top w:val="none" w:sz="0" w:space="0" w:color="auto"/>
        <w:left w:val="none" w:sz="0" w:space="0" w:color="auto"/>
        <w:bottom w:val="none" w:sz="0" w:space="0" w:color="auto"/>
        <w:right w:val="none" w:sz="0" w:space="0" w:color="auto"/>
      </w:divBdr>
    </w:div>
    <w:div w:id="1667367716">
      <w:bodyDiv w:val="1"/>
      <w:marLeft w:val="0"/>
      <w:marRight w:val="0"/>
      <w:marTop w:val="0"/>
      <w:marBottom w:val="0"/>
      <w:divBdr>
        <w:top w:val="none" w:sz="0" w:space="0" w:color="auto"/>
        <w:left w:val="none" w:sz="0" w:space="0" w:color="auto"/>
        <w:bottom w:val="none" w:sz="0" w:space="0" w:color="auto"/>
        <w:right w:val="none" w:sz="0" w:space="0" w:color="auto"/>
      </w:divBdr>
    </w:div>
    <w:div w:id="1668093036">
      <w:bodyDiv w:val="1"/>
      <w:marLeft w:val="0"/>
      <w:marRight w:val="0"/>
      <w:marTop w:val="0"/>
      <w:marBottom w:val="0"/>
      <w:divBdr>
        <w:top w:val="none" w:sz="0" w:space="0" w:color="auto"/>
        <w:left w:val="none" w:sz="0" w:space="0" w:color="auto"/>
        <w:bottom w:val="none" w:sz="0" w:space="0" w:color="auto"/>
        <w:right w:val="none" w:sz="0" w:space="0" w:color="auto"/>
      </w:divBdr>
    </w:div>
    <w:div w:id="1671986761">
      <w:bodyDiv w:val="1"/>
      <w:marLeft w:val="0"/>
      <w:marRight w:val="0"/>
      <w:marTop w:val="0"/>
      <w:marBottom w:val="0"/>
      <w:divBdr>
        <w:top w:val="none" w:sz="0" w:space="0" w:color="auto"/>
        <w:left w:val="none" w:sz="0" w:space="0" w:color="auto"/>
        <w:bottom w:val="none" w:sz="0" w:space="0" w:color="auto"/>
        <w:right w:val="none" w:sz="0" w:space="0" w:color="auto"/>
      </w:divBdr>
    </w:div>
    <w:div w:id="1674915669">
      <w:bodyDiv w:val="1"/>
      <w:marLeft w:val="0"/>
      <w:marRight w:val="0"/>
      <w:marTop w:val="0"/>
      <w:marBottom w:val="0"/>
      <w:divBdr>
        <w:top w:val="none" w:sz="0" w:space="0" w:color="auto"/>
        <w:left w:val="none" w:sz="0" w:space="0" w:color="auto"/>
        <w:bottom w:val="none" w:sz="0" w:space="0" w:color="auto"/>
        <w:right w:val="none" w:sz="0" w:space="0" w:color="auto"/>
      </w:divBdr>
    </w:div>
    <w:div w:id="1683628906">
      <w:bodyDiv w:val="1"/>
      <w:marLeft w:val="0"/>
      <w:marRight w:val="0"/>
      <w:marTop w:val="0"/>
      <w:marBottom w:val="0"/>
      <w:divBdr>
        <w:top w:val="none" w:sz="0" w:space="0" w:color="auto"/>
        <w:left w:val="none" w:sz="0" w:space="0" w:color="auto"/>
        <w:bottom w:val="none" w:sz="0" w:space="0" w:color="auto"/>
        <w:right w:val="none" w:sz="0" w:space="0" w:color="auto"/>
      </w:divBdr>
    </w:div>
    <w:div w:id="1687173866">
      <w:bodyDiv w:val="1"/>
      <w:marLeft w:val="0"/>
      <w:marRight w:val="0"/>
      <w:marTop w:val="0"/>
      <w:marBottom w:val="0"/>
      <w:divBdr>
        <w:top w:val="none" w:sz="0" w:space="0" w:color="auto"/>
        <w:left w:val="none" w:sz="0" w:space="0" w:color="auto"/>
        <w:bottom w:val="none" w:sz="0" w:space="0" w:color="auto"/>
        <w:right w:val="none" w:sz="0" w:space="0" w:color="auto"/>
      </w:divBdr>
    </w:div>
    <w:div w:id="1712194539">
      <w:bodyDiv w:val="1"/>
      <w:marLeft w:val="0"/>
      <w:marRight w:val="0"/>
      <w:marTop w:val="0"/>
      <w:marBottom w:val="0"/>
      <w:divBdr>
        <w:top w:val="none" w:sz="0" w:space="0" w:color="auto"/>
        <w:left w:val="none" w:sz="0" w:space="0" w:color="auto"/>
        <w:bottom w:val="none" w:sz="0" w:space="0" w:color="auto"/>
        <w:right w:val="none" w:sz="0" w:space="0" w:color="auto"/>
      </w:divBdr>
    </w:div>
    <w:div w:id="1712725863">
      <w:bodyDiv w:val="1"/>
      <w:marLeft w:val="0"/>
      <w:marRight w:val="0"/>
      <w:marTop w:val="0"/>
      <w:marBottom w:val="0"/>
      <w:divBdr>
        <w:top w:val="none" w:sz="0" w:space="0" w:color="auto"/>
        <w:left w:val="none" w:sz="0" w:space="0" w:color="auto"/>
        <w:bottom w:val="none" w:sz="0" w:space="0" w:color="auto"/>
        <w:right w:val="none" w:sz="0" w:space="0" w:color="auto"/>
      </w:divBdr>
    </w:div>
    <w:div w:id="1716615487">
      <w:bodyDiv w:val="1"/>
      <w:marLeft w:val="0"/>
      <w:marRight w:val="0"/>
      <w:marTop w:val="0"/>
      <w:marBottom w:val="0"/>
      <w:divBdr>
        <w:top w:val="none" w:sz="0" w:space="0" w:color="auto"/>
        <w:left w:val="none" w:sz="0" w:space="0" w:color="auto"/>
        <w:bottom w:val="none" w:sz="0" w:space="0" w:color="auto"/>
        <w:right w:val="none" w:sz="0" w:space="0" w:color="auto"/>
      </w:divBdr>
    </w:div>
    <w:div w:id="1719353653">
      <w:bodyDiv w:val="1"/>
      <w:marLeft w:val="0"/>
      <w:marRight w:val="0"/>
      <w:marTop w:val="0"/>
      <w:marBottom w:val="0"/>
      <w:divBdr>
        <w:top w:val="none" w:sz="0" w:space="0" w:color="auto"/>
        <w:left w:val="none" w:sz="0" w:space="0" w:color="auto"/>
        <w:bottom w:val="none" w:sz="0" w:space="0" w:color="auto"/>
        <w:right w:val="none" w:sz="0" w:space="0" w:color="auto"/>
      </w:divBdr>
    </w:div>
    <w:div w:id="1727604627">
      <w:bodyDiv w:val="1"/>
      <w:marLeft w:val="0"/>
      <w:marRight w:val="0"/>
      <w:marTop w:val="0"/>
      <w:marBottom w:val="0"/>
      <w:divBdr>
        <w:top w:val="none" w:sz="0" w:space="0" w:color="auto"/>
        <w:left w:val="none" w:sz="0" w:space="0" w:color="auto"/>
        <w:bottom w:val="none" w:sz="0" w:space="0" w:color="auto"/>
        <w:right w:val="none" w:sz="0" w:space="0" w:color="auto"/>
      </w:divBdr>
    </w:div>
    <w:div w:id="1730881623">
      <w:bodyDiv w:val="1"/>
      <w:marLeft w:val="0"/>
      <w:marRight w:val="0"/>
      <w:marTop w:val="0"/>
      <w:marBottom w:val="0"/>
      <w:divBdr>
        <w:top w:val="none" w:sz="0" w:space="0" w:color="auto"/>
        <w:left w:val="none" w:sz="0" w:space="0" w:color="auto"/>
        <w:bottom w:val="none" w:sz="0" w:space="0" w:color="auto"/>
        <w:right w:val="none" w:sz="0" w:space="0" w:color="auto"/>
      </w:divBdr>
    </w:div>
    <w:div w:id="1731462884">
      <w:bodyDiv w:val="1"/>
      <w:marLeft w:val="0"/>
      <w:marRight w:val="0"/>
      <w:marTop w:val="0"/>
      <w:marBottom w:val="0"/>
      <w:divBdr>
        <w:top w:val="none" w:sz="0" w:space="0" w:color="auto"/>
        <w:left w:val="none" w:sz="0" w:space="0" w:color="auto"/>
        <w:bottom w:val="none" w:sz="0" w:space="0" w:color="auto"/>
        <w:right w:val="none" w:sz="0" w:space="0" w:color="auto"/>
      </w:divBdr>
    </w:div>
    <w:div w:id="1733502138">
      <w:bodyDiv w:val="1"/>
      <w:marLeft w:val="0"/>
      <w:marRight w:val="0"/>
      <w:marTop w:val="0"/>
      <w:marBottom w:val="0"/>
      <w:divBdr>
        <w:top w:val="none" w:sz="0" w:space="0" w:color="auto"/>
        <w:left w:val="none" w:sz="0" w:space="0" w:color="auto"/>
        <w:bottom w:val="none" w:sz="0" w:space="0" w:color="auto"/>
        <w:right w:val="none" w:sz="0" w:space="0" w:color="auto"/>
      </w:divBdr>
    </w:div>
    <w:div w:id="1734352966">
      <w:bodyDiv w:val="1"/>
      <w:marLeft w:val="0"/>
      <w:marRight w:val="0"/>
      <w:marTop w:val="0"/>
      <w:marBottom w:val="0"/>
      <w:divBdr>
        <w:top w:val="none" w:sz="0" w:space="0" w:color="auto"/>
        <w:left w:val="none" w:sz="0" w:space="0" w:color="auto"/>
        <w:bottom w:val="none" w:sz="0" w:space="0" w:color="auto"/>
        <w:right w:val="none" w:sz="0" w:space="0" w:color="auto"/>
      </w:divBdr>
    </w:div>
    <w:div w:id="1743020455">
      <w:bodyDiv w:val="1"/>
      <w:marLeft w:val="0"/>
      <w:marRight w:val="0"/>
      <w:marTop w:val="0"/>
      <w:marBottom w:val="0"/>
      <w:divBdr>
        <w:top w:val="none" w:sz="0" w:space="0" w:color="auto"/>
        <w:left w:val="none" w:sz="0" w:space="0" w:color="auto"/>
        <w:bottom w:val="none" w:sz="0" w:space="0" w:color="auto"/>
        <w:right w:val="none" w:sz="0" w:space="0" w:color="auto"/>
      </w:divBdr>
    </w:div>
    <w:div w:id="1752703273">
      <w:bodyDiv w:val="1"/>
      <w:marLeft w:val="0"/>
      <w:marRight w:val="0"/>
      <w:marTop w:val="0"/>
      <w:marBottom w:val="0"/>
      <w:divBdr>
        <w:top w:val="none" w:sz="0" w:space="0" w:color="auto"/>
        <w:left w:val="none" w:sz="0" w:space="0" w:color="auto"/>
        <w:bottom w:val="none" w:sz="0" w:space="0" w:color="auto"/>
        <w:right w:val="none" w:sz="0" w:space="0" w:color="auto"/>
      </w:divBdr>
    </w:div>
    <w:div w:id="1759709730">
      <w:bodyDiv w:val="1"/>
      <w:marLeft w:val="0"/>
      <w:marRight w:val="0"/>
      <w:marTop w:val="0"/>
      <w:marBottom w:val="0"/>
      <w:divBdr>
        <w:top w:val="none" w:sz="0" w:space="0" w:color="auto"/>
        <w:left w:val="none" w:sz="0" w:space="0" w:color="auto"/>
        <w:bottom w:val="none" w:sz="0" w:space="0" w:color="auto"/>
        <w:right w:val="none" w:sz="0" w:space="0" w:color="auto"/>
      </w:divBdr>
    </w:div>
    <w:div w:id="1762605942">
      <w:bodyDiv w:val="1"/>
      <w:marLeft w:val="0"/>
      <w:marRight w:val="0"/>
      <w:marTop w:val="0"/>
      <w:marBottom w:val="0"/>
      <w:divBdr>
        <w:top w:val="none" w:sz="0" w:space="0" w:color="auto"/>
        <w:left w:val="none" w:sz="0" w:space="0" w:color="auto"/>
        <w:bottom w:val="none" w:sz="0" w:space="0" w:color="auto"/>
        <w:right w:val="none" w:sz="0" w:space="0" w:color="auto"/>
      </w:divBdr>
    </w:div>
    <w:div w:id="1762753440">
      <w:bodyDiv w:val="1"/>
      <w:marLeft w:val="0"/>
      <w:marRight w:val="0"/>
      <w:marTop w:val="0"/>
      <w:marBottom w:val="0"/>
      <w:divBdr>
        <w:top w:val="none" w:sz="0" w:space="0" w:color="auto"/>
        <w:left w:val="none" w:sz="0" w:space="0" w:color="auto"/>
        <w:bottom w:val="none" w:sz="0" w:space="0" w:color="auto"/>
        <w:right w:val="none" w:sz="0" w:space="0" w:color="auto"/>
      </w:divBdr>
    </w:div>
    <w:div w:id="1765106617">
      <w:bodyDiv w:val="1"/>
      <w:marLeft w:val="0"/>
      <w:marRight w:val="0"/>
      <w:marTop w:val="0"/>
      <w:marBottom w:val="0"/>
      <w:divBdr>
        <w:top w:val="none" w:sz="0" w:space="0" w:color="auto"/>
        <w:left w:val="none" w:sz="0" w:space="0" w:color="auto"/>
        <w:bottom w:val="none" w:sz="0" w:space="0" w:color="auto"/>
        <w:right w:val="none" w:sz="0" w:space="0" w:color="auto"/>
      </w:divBdr>
    </w:div>
    <w:div w:id="1771048002">
      <w:bodyDiv w:val="1"/>
      <w:marLeft w:val="0"/>
      <w:marRight w:val="0"/>
      <w:marTop w:val="0"/>
      <w:marBottom w:val="0"/>
      <w:divBdr>
        <w:top w:val="none" w:sz="0" w:space="0" w:color="auto"/>
        <w:left w:val="none" w:sz="0" w:space="0" w:color="auto"/>
        <w:bottom w:val="none" w:sz="0" w:space="0" w:color="auto"/>
        <w:right w:val="none" w:sz="0" w:space="0" w:color="auto"/>
      </w:divBdr>
    </w:div>
    <w:div w:id="1771388881">
      <w:bodyDiv w:val="1"/>
      <w:marLeft w:val="0"/>
      <w:marRight w:val="0"/>
      <w:marTop w:val="0"/>
      <w:marBottom w:val="0"/>
      <w:divBdr>
        <w:top w:val="none" w:sz="0" w:space="0" w:color="auto"/>
        <w:left w:val="none" w:sz="0" w:space="0" w:color="auto"/>
        <w:bottom w:val="none" w:sz="0" w:space="0" w:color="auto"/>
        <w:right w:val="none" w:sz="0" w:space="0" w:color="auto"/>
      </w:divBdr>
    </w:div>
    <w:div w:id="1775976233">
      <w:bodyDiv w:val="1"/>
      <w:marLeft w:val="0"/>
      <w:marRight w:val="0"/>
      <w:marTop w:val="0"/>
      <w:marBottom w:val="0"/>
      <w:divBdr>
        <w:top w:val="none" w:sz="0" w:space="0" w:color="auto"/>
        <w:left w:val="none" w:sz="0" w:space="0" w:color="auto"/>
        <w:bottom w:val="none" w:sz="0" w:space="0" w:color="auto"/>
        <w:right w:val="none" w:sz="0" w:space="0" w:color="auto"/>
      </w:divBdr>
    </w:div>
    <w:div w:id="1776172435">
      <w:bodyDiv w:val="1"/>
      <w:marLeft w:val="0"/>
      <w:marRight w:val="0"/>
      <w:marTop w:val="0"/>
      <w:marBottom w:val="0"/>
      <w:divBdr>
        <w:top w:val="none" w:sz="0" w:space="0" w:color="auto"/>
        <w:left w:val="none" w:sz="0" w:space="0" w:color="auto"/>
        <w:bottom w:val="none" w:sz="0" w:space="0" w:color="auto"/>
        <w:right w:val="none" w:sz="0" w:space="0" w:color="auto"/>
      </w:divBdr>
    </w:div>
    <w:div w:id="1787698618">
      <w:bodyDiv w:val="1"/>
      <w:marLeft w:val="0"/>
      <w:marRight w:val="0"/>
      <w:marTop w:val="0"/>
      <w:marBottom w:val="0"/>
      <w:divBdr>
        <w:top w:val="none" w:sz="0" w:space="0" w:color="auto"/>
        <w:left w:val="none" w:sz="0" w:space="0" w:color="auto"/>
        <w:bottom w:val="none" w:sz="0" w:space="0" w:color="auto"/>
        <w:right w:val="none" w:sz="0" w:space="0" w:color="auto"/>
      </w:divBdr>
    </w:div>
    <w:div w:id="1802115891">
      <w:bodyDiv w:val="1"/>
      <w:marLeft w:val="0"/>
      <w:marRight w:val="0"/>
      <w:marTop w:val="0"/>
      <w:marBottom w:val="0"/>
      <w:divBdr>
        <w:top w:val="none" w:sz="0" w:space="0" w:color="auto"/>
        <w:left w:val="none" w:sz="0" w:space="0" w:color="auto"/>
        <w:bottom w:val="none" w:sz="0" w:space="0" w:color="auto"/>
        <w:right w:val="none" w:sz="0" w:space="0" w:color="auto"/>
      </w:divBdr>
    </w:div>
    <w:div w:id="1805417683">
      <w:bodyDiv w:val="1"/>
      <w:marLeft w:val="0"/>
      <w:marRight w:val="0"/>
      <w:marTop w:val="0"/>
      <w:marBottom w:val="0"/>
      <w:divBdr>
        <w:top w:val="none" w:sz="0" w:space="0" w:color="auto"/>
        <w:left w:val="none" w:sz="0" w:space="0" w:color="auto"/>
        <w:bottom w:val="none" w:sz="0" w:space="0" w:color="auto"/>
        <w:right w:val="none" w:sz="0" w:space="0" w:color="auto"/>
      </w:divBdr>
    </w:div>
    <w:div w:id="1809322679">
      <w:bodyDiv w:val="1"/>
      <w:marLeft w:val="0"/>
      <w:marRight w:val="0"/>
      <w:marTop w:val="0"/>
      <w:marBottom w:val="0"/>
      <w:divBdr>
        <w:top w:val="none" w:sz="0" w:space="0" w:color="auto"/>
        <w:left w:val="none" w:sz="0" w:space="0" w:color="auto"/>
        <w:bottom w:val="none" w:sz="0" w:space="0" w:color="auto"/>
        <w:right w:val="none" w:sz="0" w:space="0" w:color="auto"/>
      </w:divBdr>
    </w:div>
    <w:div w:id="1812360803">
      <w:bodyDiv w:val="1"/>
      <w:marLeft w:val="0"/>
      <w:marRight w:val="0"/>
      <w:marTop w:val="0"/>
      <w:marBottom w:val="0"/>
      <w:divBdr>
        <w:top w:val="none" w:sz="0" w:space="0" w:color="auto"/>
        <w:left w:val="none" w:sz="0" w:space="0" w:color="auto"/>
        <w:bottom w:val="none" w:sz="0" w:space="0" w:color="auto"/>
        <w:right w:val="none" w:sz="0" w:space="0" w:color="auto"/>
      </w:divBdr>
    </w:div>
    <w:div w:id="1817380107">
      <w:bodyDiv w:val="1"/>
      <w:marLeft w:val="0"/>
      <w:marRight w:val="0"/>
      <w:marTop w:val="0"/>
      <w:marBottom w:val="0"/>
      <w:divBdr>
        <w:top w:val="none" w:sz="0" w:space="0" w:color="auto"/>
        <w:left w:val="none" w:sz="0" w:space="0" w:color="auto"/>
        <w:bottom w:val="none" w:sz="0" w:space="0" w:color="auto"/>
        <w:right w:val="none" w:sz="0" w:space="0" w:color="auto"/>
      </w:divBdr>
    </w:div>
    <w:div w:id="1819877140">
      <w:bodyDiv w:val="1"/>
      <w:marLeft w:val="0"/>
      <w:marRight w:val="0"/>
      <w:marTop w:val="0"/>
      <w:marBottom w:val="0"/>
      <w:divBdr>
        <w:top w:val="none" w:sz="0" w:space="0" w:color="auto"/>
        <w:left w:val="none" w:sz="0" w:space="0" w:color="auto"/>
        <w:bottom w:val="none" w:sz="0" w:space="0" w:color="auto"/>
        <w:right w:val="none" w:sz="0" w:space="0" w:color="auto"/>
      </w:divBdr>
    </w:div>
    <w:div w:id="1820996946">
      <w:bodyDiv w:val="1"/>
      <w:marLeft w:val="0"/>
      <w:marRight w:val="0"/>
      <w:marTop w:val="0"/>
      <w:marBottom w:val="0"/>
      <w:divBdr>
        <w:top w:val="none" w:sz="0" w:space="0" w:color="auto"/>
        <w:left w:val="none" w:sz="0" w:space="0" w:color="auto"/>
        <w:bottom w:val="none" w:sz="0" w:space="0" w:color="auto"/>
        <w:right w:val="none" w:sz="0" w:space="0" w:color="auto"/>
      </w:divBdr>
    </w:div>
    <w:div w:id="1822647869">
      <w:bodyDiv w:val="1"/>
      <w:marLeft w:val="0"/>
      <w:marRight w:val="0"/>
      <w:marTop w:val="0"/>
      <w:marBottom w:val="0"/>
      <w:divBdr>
        <w:top w:val="none" w:sz="0" w:space="0" w:color="auto"/>
        <w:left w:val="none" w:sz="0" w:space="0" w:color="auto"/>
        <w:bottom w:val="none" w:sz="0" w:space="0" w:color="auto"/>
        <w:right w:val="none" w:sz="0" w:space="0" w:color="auto"/>
      </w:divBdr>
    </w:div>
    <w:div w:id="1827696898">
      <w:bodyDiv w:val="1"/>
      <w:marLeft w:val="0"/>
      <w:marRight w:val="0"/>
      <w:marTop w:val="0"/>
      <w:marBottom w:val="0"/>
      <w:divBdr>
        <w:top w:val="none" w:sz="0" w:space="0" w:color="auto"/>
        <w:left w:val="none" w:sz="0" w:space="0" w:color="auto"/>
        <w:bottom w:val="none" w:sz="0" w:space="0" w:color="auto"/>
        <w:right w:val="none" w:sz="0" w:space="0" w:color="auto"/>
      </w:divBdr>
    </w:div>
    <w:div w:id="1836531033">
      <w:bodyDiv w:val="1"/>
      <w:marLeft w:val="0"/>
      <w:marRight w:val="0"/>
      <w:marTop w:val="0"/>
      <w:marBottom w:val="0"/>
      <w:divBdr>
        <w:top w:val="none" w:sz="0" w:space="0" w:color="auto"/>
        <w:left w:val="none" w:sz="0" w:space="0" w:color="auto"/>
        <w:bottom w:val="none" w:sz="0" w:space="0" w:color="auto"/>
        <w:right w:val="none" w:sz="0" w:space="0" w:color="auto"/>
      </w:divBdr>
    </w:div>
    <w:div w:id="1839618538">
      <w:bodyDiv w:val="1"/>
      <w:marLeft w:val="0"/>
      <w:marRight w:val="0"/>
      <w:marTop w:val="0"/>
      <w:marBottom w:val="0"/>
      <w:divBdr>
        <w:top w:val="none" w:sz="0" w:space="0" w:color="auto"/>
        <w:left w:val="none" w:sz="0" w:space="0" w:color="auto"/>
        <w:bottom w:val="none" w:sz="0" w:space="0" w:color="auto"/>
        <w:right w:val="none" w:sz="0" w:space="0" w:color="auto"/>
      </w:divBdr>
    </w:div>
    <w:div w:id="1848788895">
      <w:bodyDiv w:val="1"/>
      <w:marLeft w:val="0"/>
      <w:marRight w:val="0"/>
      <w:marTop w:val="0"/>
      <w:marBottom w:val="0"/>
      <w:divBdr>
        <w:top w:val="none" w:sz="0" w:space="0" w:color="auto"/>
        <w:left w:val="none" w:sz="0" w:space="0" w:color="auto"/>
        <w:bottom w:val="none" w:sz="0" w:space="0" w:color="auto"/>
        <w:right w:val="none" w:sz="0" w:space="0" w:color="auto"/>
      </w:divBdr>
    </w:div>
    <w:div w:id="1869832766">
      <w:bodyDiv w:val="1"/>
      <w:marLeft w:val="0"/>
      <w:marRight w:val="0"/>
      <w:marTop w:val="0"/>
      <w:marBottom w:val="0"/>
      <w:divBdr>
        <w:top w:val="none" w:sz="0" w:space="0" w:color="auto"/>
        <w:left w:val="none" w:sz="0" w:space="0" w:color="auto"/>
        <w:bottom w:val="none" w:sz="0" w:space="0" w:color="auto"/>
        <w:right w:val="none" w:sz="0" w:space="0" w:color="auto"/>
      </w:divBdr>
    </w:div>
    <w:div w:id="1882093016">
      <w:bodyDiv w:val="1"/>
      <w:marLeft w:val="0"/>
      <w:marRight w:val="0"/>
      <w:marTop w:val="0"/>
      <w:marBottom w:val="0"/>
      <w:divBdr>
        <w:top w:val="none" w:sz="0" w:space="0" w:color="auto"/>
        <w:left w:val="none" w:sz="0" w:space="0" w:color="auto"/>
        <w:bottom w:val="none" w:sz="0" w:space="0" w:color="auto"/>
        <w:right w:val="none" w:sz="0" w:space="0" w:color="auto"/>
      </w:divBdr>
    </w:div>
    <w:div w:id="1882328145">
      <w:bodyDiv w:val="1"/>
      <w:marLeft w:val="0"/>
      <w:marRight w:val="0"/>
      <w:marTop w:val="0"/>
      <w:marBottom w:val="0"/>
      <w:divBdr>
        <w:top w:val="none" w:sz="0" w:space="0" w:color="auto"/>
        <w:left w:val="none" w:sz="0" w:space="0" w:color="auto"/>
        <w:bottom w:val="none" w:sz="0" w:space="0" w:color="auto"/>
        <w:right w:val="none" w:sz="0" w:space="0" w:color="auto"/>
      </w:divBdr>
    </w:div>
    <w:div w:id="1886217529">
      <w:bodyDiv w:val="1"/>
      <w:marLeft w:val="0"/>
      <w:marRight w:val="0"/>
      <w:marTop w:val="0"/>
      <w:marBottom w:val="0"/>
      <w:divBdr>
        <w:top w:val="none" w:sz="0" w:space="0" w:color="auto"/>
        <w:left w:val="none" w:sz="0" w:space="0" w:color="auto"/>
        <w:bottom w:val="none" w:sz="0" w:space="0" w:color="auto"/>
        <w:right w:val="none" w:sz="0" w:space="0" w:color="auto"/>
      </w:divBdr>
    </w:div>
    <w:div w:id="1887402731">
      <w:bodyDiv w:val="1"/>
      <w:marLeft w:val="0"/>
      <w:marRight w:val="0"/>
      <w:marTop w:val="0"/>
      <w:marBottom w:val="0"/>
      <w:divBdr>
        <w:top w:val="none" w:sz="0" w:space="0" w:color="auto"/>
        <w:left w:val="none" w:sz="0" w:space="0" w:color="auto"/>
        <w:bottom w:val="none" w:sz="0" w:space="0" w:color="auto"/>
        <w:right w:val="none" w:sz="0" w:space="0" w:color="auto"/>
      </w:divBdr>
    </w:div>
    <w:div w:id="1888487122">
      <w:bodyDiv w:val="1"/>
      <w:marLeft w:val="0"/>
      <w:marRight w:val="0"/>
      <w:marTop w:val="0"/>
      <w:marBottom w:val="0"/>
      <w:divBdr>
        <w:top w:val="none" w:sz="0" w:space="0" w:color="auto"/>
        <w:left w:val="none" w:sz="0" w:space="0" w:color="auto"/>
        <w:bottom w:val="none" w:sz="0" w:space="0" w:color="auto"/>
        <w:right w:val="none" w:sz="0" w:space="0" w:color="auto"/>
      </w:divBdr>
    </w:div>
    <w:div w:id="1906642864">
      <w:bodyDiv w:val="1"/>
      <w:marLeft w:val="0"/>
      <w:marRight w:val="0"/>
      <w:marTop w:val="0"/>
      <w:marBottom w:val="0"/>
      <w:divBdr>
        <w:top w:val="none" w:sz="0" w:space="0" w:color="auto"/>
        <w:left w:val="none" w:sz="0" w:space="0" w:color="auto"/>
        <w:bottom w:val="none" w:sz="0" w:space="0" w:color="auto"/>
        <w:right w:val="none" w:sz="0" w:space="0" w:color="auto"/>
      </w:divBdr>
    </w:div>
    <w:div w:id="1915434164">
      <w:bodyDiv w:val="1"/>
      <w:marLeft w:val="0"/>
      <w:marRight w:val="0"/>
      <w:marTop w:val="0"/>
      <w:marBottom w:val="0"/>
      <w:divBdr>
        <w:top w:val="none" w:sz="0" w:space="0" w:color="auto"/>
        <w:left w:val="none" w:sz="0" w:space="0" w:color="auto"/>
        <w:bottom w:val="none" w:sz="0" w:space="0" w:color="auto"/>
        <w:right w:val="none" w:sz="0" w:space="0" w:color="auto"/>
      </w:divBdr>
    </w:div>
    <w:div w:id="1920096182">
      <w:bodyDiv w:val="1"/>
      <w:marLeft w:val="0"/>
      <w:marRight w:val="0"/>
      <w:marTop w:val="0"/>
      <w:marBottom w:val="0"/>
      <w:divBdr>
        <w:top w:val="none" w:sz="0" w:space="0" w:color="auto"/>
        <w:left w:val="none" w:sz="0" w:space="0" w:color="auto"/>
        <w:bottom w:val="none" w:sz="0" w:space="0" w:color="auto"/>
        <w:right w:val="none" w:sz="0" w:space="0" w:color="auto"/>
      </w:divBdr>
    </w:div>
    <w:div w:id="1924873797">
      <w:bodyDiv w:val="1"/>
      <w:marLeft w:val="0"/>
      <w:marRight w:val="0"/>
      <w:marTop w:val="0"/>
      <w:marBottom w:val="0"/>
      <w:divBdr>
        <w:top w:val="none" w:sz="0" w:space="0" w:color="auto"/>
        <w:left w:val="none" w:sz="0" w:space="0" w:color="auto"/>
        <w:bottom w:val="none" w:sz="0" w:space="0" w:color="auto"/>
        <w:right w:val="none" w:sz="0" w:space="0" w:color="auto"/>
      </w:divBdr>
    </w:div>
    <w:div w:id="1927418676">
      <w:bodyDiv w:val="1"/>
      <w:marLeft w:val="0"/>
      <w:marRight w:val="0"/>
      <w:marTop w:val="0"/>
      <w:marBottom w:val="0"/>
      <w:divBdr>
        <w:top w:val="none" w:sz="0" w:space="0" w:color="auto"/>
        <w:left w:val="none" w:sz="0" w:space="0" w:color="auto"/>
        <w:bottom w:val="none" w:sz="0" w:space="0" w:color="auto"/>
        <w:right w:val="none" w:sz="0" w:space="0" w:color="auto"/>
      </w:divBdr>
    </w:div>
    <w:div w:id="1931962750">
      <w:bodyDiv w:val="1"/>
      <w:marLeft w:val="0"/>
      <w:marRight w:val="0"/>
      <w:marTop w:val="0"/>
      <w:marBottom w:val="0"/>
      <w:divBdr>
        <w:top w:val="none" w:sz="0" w:space="0" w:color="auto"/>
        <w:left w:val="none" w:sz="0" w:space="0" w:color="auto"/>
        <w:bottom w:val="none" w:sz="0" w:space="0" w:color="auto"/>
        <w:right w:val="none" w:sz="0" w:space="0" w:color="auto"/>
      </w:divBdr>
    </w:div>
    <w:div w:id="1942184510">
      <w:bodyDiv w:val="1"/>
      <w:marLeft w:val="0"/>
      <w:marRight w:val="0"/>
      <w:marTop w:val="0"/>
      <w:marBottom w:val="0"/>
      <w:divBdr>
        <w:top w:val="none" w:sz="0" w:space="0" w:color="auto"/>
        <w:left w:val="none" w:sz="0" w:space="0" w:color="auto"/>
        <w:bottom w:val="none" w:sz="0" w:space="0" w:color="auto"/>
        <w:right w:val="none" w:sz="0" w:space="0" w:color="auto"/>
      </w:divBdr>
    </w:div>
    <w:div w:id="1953778789">
      <w:bodyDiv w:val="1"/>
      <w:marLeft w:val="0"/>
      <w:marRight w:val="0"/>
      <w:marTop w:val="0"/>
      <w:marBottom w:val="0"/>
      <w:divBdr>
        <w:top w:val="none" w:sz="0" w:space="0" w:color="auto"/>
        <w:left w:val="none" w:sz="0" w:space="0" w:color="auto"/>
        <w:bottom w:val="none" w:sz="0" w:space="0" w:color="auto"/>
        <w:right w:val="none" w:sz="0" w:space="0" w:color="auto"/>
      </w:divBdr>
    </w:div>
    <w:div w:id="1956015428">
      <w:bodyDiv w:val="1"/>
      <w:marLeft w:val="0"/>
      <w:marRight w:val="0"/>
      <w:marTop w:val="0"/>
      <w:marBottom w:val="0"/>
      <w:divBdr>
        <w:top w:val="none" w:sz="0" w:space="0" w:color="auto"/>
        <w:left w:val="none" w:sz="0" w:space="0" w:color="auto"/>
        <w:bottom w:val="none" w:sz="0" w:space="0" w:color="auto"/>
        <w:right w:val="none" w:sz="0" w:space="0" w:color="auto"/>
      </w:divBdr>
    </w:div>
    <w:div w:id="1962229020">
      <w:bodyDiv w:val="1"/>
      <w:marLeft w:val="0"/>
      <w:marRight w:val="0"/>
      <w:marTop w:val="0"/>
      <w:marBottom w:val="0"/>
      <w:divBdr>
        <w:top w:val="none" w:sz="0" w:space="0" w:color="auto"/>
        <w:left w:val="none" w:sz="0" w:space="0" w:color="auto"/>
        <w:bottom w:val="none" w:sz="0" w:space="0" w:color="auto"/>
        <w:right w:val="none" w:sz="0" w:space="0" w:color="auto"/>
      </w:divBdr>
    </w:div>
    <w:div w:id="1965622587">
      <w:bodyDiv w:val="1"/>
      <w:marLeft w:val="0"/>
      <w:marRight w:val="0"/>
      <w:marTop w:val="0"/>
      <w:marBottom w:val="0"/>
      <w:divBdr>
        <w:top w:val="none" w:sz="0" w:space="0" w:color="auto"/>
        <w:left w:val="none" w:sz="0" w:space="0" w:color="auto"/>
        <w:bottom w:val="none" w:sz="0" w:space="0" w:color="auto"/>
        <w:right w:val="none" w:sz="0" w:space="0" w:color="auto"/>
      </w:divBdr>
    </w:div>
    <w:div w:id="1969237636">
      <w:bodyDiv w:val="1"/>
      <w:marLeft w:val="0"/>
      <w:marRight w:val="0"/>
      <w:marTop w:val="0"/>
      <w:marBottom w:val="0"/>
      <w:divBdr>
        <w:top w:val="none" w:sz="0" w:space="0" w:color="auto"/>
        <w:left w:val="none" w:sz="0" w:space="0" w:color="auto"/>
        <w:bottom w:val="none" w:sz="0" w:space="0" w:color="auto"/>
        <w:right w:val="none" w:sz="0" w:space="0" w:color="auto"/>
      </w:divBdr>
    </w:div>
    <w:div w:id="1996760860">
      <w:bodyDiv w:val="1"/>
      <w:marLeft w:val="0"/>
      <w:marRight w:val="0"/>
      <w:marTop w:val="0"/>
      <w:marBottom w:val="0"/>
      <w:divBdr>
        <w:top w:val="none" w:sz="0" w:space="0" w:color="auto"/>
        <w:left w:val="none" w:sz="0" w:space="0" w:color="auto"/>
        <w:bottom w:val="none" w:sz="0" w:space="0" w:color="auto"/>
        <w:right w:val="none" w:sz="0" w:space="0" w:color="auto"/>
      </w:divBdr>
    </w:div>
    <w:div w:id="2010668685">
      <w:bodyDiv w:val="1"/>
      <w:marLeft w:val="0"/>
      <w:marRight w:val="0"/>
      <w:marTop w:val="0"/>
      <w:marBottom w:val="0"/>
      <w:divBdr>
        <w:top w:val="none" w:sz="0" w:space="0" w:color="auto"/>
        <w:left w:val="none" w:sz="0" w:space="0" w:color="auto"/>
        <w:bottom w:val="none" w:sz="0" w:space="0" w:color="auto"/>
        <w:right w:val="none" w:sz="0" w:space="0" w:color="auto"/>
      </w:divBdr>
    </w:div>
    <w:div w:id="2014187212">
      <w:bodyDiv w:val="1"/>
      <w:marLeft w:val="0"/>
      <w:marRight w:val="0"/>
      <w:marTop w:val="0"/>
      <w:marBottom w:val="0"/>
      <w:divBdr>
        <w:top w:val="none" w:sz="0" w:space="0" w:color="auto"/>
        <w:left w:val="none" w:sz="0" w:space="0" w:color="auto"/>
        <w:bottom w:val="none" w:sz="0" w:space="0" w:color="auto"/>
        <w:right w:val="none" w:sz="0" w:space="0" w:color="auto"/>
      </w:divBdr>
    </w:div>
    <w:div w:id="2014717187">
      <w:bodyDiv w:val="1"/>
      <w:marLeft w:val="0"/>
      <w:marRight w:val="0"/>
      <w:marTop w:val="0"/>
      <w:marBottom w:val="0"/>
      <w:divBdr>
        <w:top w:val="none" w:sz="0" w:space="0" w:color="auto"/>
        <w:left w:val="none" w:sz="0" w:space="0" w:color="auto"/>
        <w:bottom w:val="none" w:sz="0" w:space="0" w:color="auto"/>
        <w:right w:val="none" w:sz="0" w:space="0" w:color="auto"/>
      </w:divBdr>
    </w:div>
    <w:div w:id="2020040747">
      <w:bodyDiv w:val="1"/>
      <w:marLeft w:val="0"/>
      <w:marRight w:val="0"/>
      <w:marTop w:val="0"/>
      <w:marBottom w:val="0"/>
      <w:divBdr>
        <w:top w:val="none" w:sz="0" w:space="0" w:color="auto"/>
        <w:left w:val="none" w:sz="0" w:space="0" w:color="auto"/>
        <w:bottom w:val="none" w:sz="0" w:space="0" w:color="auto"/>
        <w:right w:val="none" w:sz="0" w:space="0" w:color="auto"/>
      </w:divBdr>
    </w:div>
    <w:div w:id="2023437120">
      <w:bodyDiv w:val="1"/>
      <w:marLeft w:val="0"/>
      <w:marRight w:val="0"/>
      <w:marTop w:val="0"/>
      <w:marBottom w:val="0"/>
      <w:divBdr>
        <w:top w:val="none" w:sz="0" w:space="0" w:color="auto"/>
        <w:left w:val="none" w:sz="0" w:space="0" w:color="auto"/>
        <w:bottom w:val="none" w:sz="0" w:space="0" w:color="auto"/>
        <w:right w:val="none" w:sz="0" w:space="0" w:color="auto"/>
      </w:divBdr>
    </w:div>
    <w:div w:id="2029602112">
      <w:bodyDiv w:val="1"/>
      <w:marLeft w:val="0"/>
      <w:marRight w:val="0"/>
      <w:marTop w:val="0"/>
      <w:marBottom w:val="0"/>
      <w:divBdr>
        <w:top w:val="none" w:sz="0" w:space="0" w:color="auto"/>
        <w:left w:val="none" w:sz="0" w:space="0" w:color="auto"/>
        <w:bottom w:val="none" w:sz="0" w:space="0" w:color="auto"/>
        <w:right w:val="none" w:sz="0" w:space="0" w:color="auto"/>
      </w:divBdr>
    </w:div>
    <w:div w:id="2031754438">
      <w:bodyDiv w:val="1"/>
      <w:marLeft w:val="0"/>
      <w:marRight w:val="0"/>
      <w:marTop w:val="0"/>
      <w:marBottom w:val="0"/>
      <w:divBdr>
        <w:top w:val="none" w:sz="0" w:space="0" w:color="auto"/>
        <w:left w:val="none" w:sz="0" w:space="0" w:color="auto"/>
        <w:bottom w:val="none" w:sz="0" w:space="0" w:color="auto"/>
        <w:right w:val="none" w:sz="0" w:space="0" w:color="auto"/>
      </w:divBdr>
    </w:div>
    <w:div w:id="2047634193">
      <w:bodyDiv w:val="1"/>
      <w:marLeft w:val="0"/>
      <w:marRight w:val="0"/>
      <w:marTop w:val="0"/>
      <w:marBottom w:val="0"/>
      <w:divBdr>
        <w:top w:val="none" w:sz="0" w:space="0" w:color="auto"/>
        <w:left w:val="none" w:sz="0" w:space="0" w:color="auto"/>
        <w:bottom w:val="none" w:sz="0" w:space="0" w:color="auto"/>
        <w:right w:val="none" w:sz="0" w:space="0" w:color="auto"/>
      </w:divBdr>
    </w:div>
    <w:div w:id="2052532600">
      <w:bodyDiv w:val="1"/>
      <w:marLeft w:val="0"/>
      <w:marRight w:val="0"/>
      <w:marTop w:val="0"/>
      <w:marBottom w:val="0"/>
      <w:divBdr>
        <w:top w:val="none" w:sz="0" w:space="0" w:color="auto"/>
        <w:left w:val="none" w:sz="0" w:space="0" w:color="auto"/>
        <w:bottom w:val="none" w:sz="0" w:space="0" w:color="auto"/>
        <w:right w:val="none" w:sz="0" w:space="0" w:color="auto"/>
      </w:divBdr>
    </w:div>
    <w:div w:id="2063139341">
      <w:bodyDiv w:val="1"/>
      <w:marLeft w:val="0"/>
      <w:marRight w:val="0"/>
      <w:marTop w:val="0"/>
      <w:marBottom w:val="0"/>
      <w:divBdr>
        <w:top w:val="none" w:sz="0" w:space="0" w:color="auto"/>
        <w:left w:val="none" w:sz="0" w:space="0" w:color="auto"/>
        <w:bottom w:val="none" w:sz="0" w:space="0" w:color="auto"/>
        <w:right w:val="none" w:sz="0" w:space="0" w:color="auto"/>
      </w:divBdr>
    </w:div>
    <w:div w:id="2068139859">
      <w:bodyDiv w:val="1"/>
      <w:marLeft w:val="0"/>
      <w:marRight w:val="0"/>
      <w:marTop w:val="0"/>
      <w:marBottom w:val="0"/>
      <w:divBdr>
        <w:top w:val="none" w:sz="0" w:space="0" w:color="auto"/>
        <w:left w:val="none" w:sz="0" w:space="0" w:color="auto"/>
        <w:bottom w:val="none" w:sz="0" w:space="0" w:color="auto"/>
        <w:right w:val="none" w:sz="0" w:space="0" w:color="auto"/>
      </w:divBdr>
    </w:div>
    <w:div w:id="2089960322">
      <w:bodyDiv w:val="1"/>
      <w:marLeft w:val="0"/>
      <w:marRight w:val="0"/>
      <w:marTop w:val="0"/>
      <w:marBottom w:val="0"/>
      <w:divBdr>
        <w:top w:val="none" w:sz="0" w:space="0" w:color="auto"/>
        <w:left w:val="none" w:sz="0" w:space="0" w:color="auto"/>
        <w:bottom w:val="none" w:sz="0" w:space="0" w:color="auto"/>
        <w:right w:val="none" w:sz="0" w:space="0" w:color="auto"/>
      </w:divBdr>
    </w:div>
    <w:div w:id="2092386842">
      <w:bodyDiv w:val="1"/>
      <w:marLeft w:val="0"/>
      <w:marRight w:val="0"/>
      <w:marTop w:val="0"/>
      <w:marBottom w:val="0"/>
      <w:divBdr>
        <w:top w:val="none" w:sz="0" w:space="0" w:color="auto"/>
        <w:left w:val="none" w:sz="0" w:space="0" w:color="auto"/>
        <w:bottom w:val="none" w:sz="0" w:space="0" w:color="auto"/>
        <w:right w:val="none" w:sz="0" w:space="0" w:color="auto"/>
      </w:divBdr>
    </w:div>
    <w:div w:id="2093887533">
      <w:bodyDiv w:val="1"/>
      <w:marLeft w:val="0"/>
      <w:marRight w:val="0"/>
      <w:marTop w:val="0"/>
      <w:marBottom w:val="0"/>
      <w:divBdr>
        <w:top w:val="none" w:sz="0" w:space="0" w:color="auto"/>
        <w:left w:val="none" w:sz="0" w:space="0" w:color="auto"/>
        <w:bottom w:val="none" w:sz="0" w:space="0" w:color="auto"/>
        <w:right w:val="none" w:sz="0" w:space="0" w:color="auto"/>
      </w:divBdr>
    </w:div>
    <w:div w:id="2111462709">
      <w:bodyDiv w:val="1"/>
      <w:marLeft w:val="0"/>
      <w:marRight w:val="0"/>
      <w:marTop w:val="0"/>
      <w:marBottom w:val="0"/>
      <w:divBdr>
        <w:top w:val="none" w:sz="0" w:space="0" w:color="auto"/>
        <w:left w:val="none" w:sz="0" w:space="0" w:color="auto"/>
        <w:bottom w:val="none" w:sz="0" w:space="0" w:color="auto"/>
        <w:right w:val="none" w:sz="0" w:space="0" w:color="auto"/>
      </w:divBdr>
    </w:div>
    <w:div w:id="2121148394">
      <w:bodyDiv w:val="1"/>
      <w:marLeft w:val="0"/>
      <w:marRight w:val="0"/>
      <w:marTop w:val="0"/>
      <w:marBottom w:val="0"/>
      <w:divBdr>
        <w:top w:val="none" w:sz="0" w:space="0" w:color="auto"/>
        <w:left w:val="none" w:sz="0" w:space="0" w:color="auto"/>
        <w:bottom w:val="none" w:sz="0" w:space="0" w:color="auto"/>
        <w:right w:val="none" w:sz="0" w:space="0" w:color="auto"/>
      </w:divBdr>
    </w:div>
    <w:div w:id="2121416134">
      <w:bodyDiv w:val="1"/>
      <w:marLeft w:val="0"/>
      <w:marRight w:val="0"/>
      <w:marTop w:val="0"/>
      <w:marBottom w:val="0"/>
      <w:divBdr>
        <w:top w:val="none" w:sz="0" w:space="0" w:color="auto"/>
        <w:left w:val="none" w:sz="0" w:space="0" w:color="auto"/>
        <w:bottom w:val="none" w:sz="0" w:space="0" w:color="auto"/>
        <w:right w:val="none" w:sz="0" w:space="0" w:color="auto"/>
      </w:divBdr>
    </w:div>
    <w:div w:id="2125687504">
      <w:bodyDiv w:val="1"/>
      <w:marLeft w:val="0"/>
      <w:marRight w:val="0"/>
      <w:marTop w:val="0"/>
      <w:marBottom w:val="0"/>
      <w:divBdr>
        <w:top w:val="none" w:sz="0" w:space="0" w:color="auto"/>
        <w:left w:val="none" w:sz="0" w:space="0" w:color="auto"/>
        <w:bottom w:val="none" w:sz="0" w:space="0" w:color="auto"/>
        <w:right w:val="none" w:sz="0" w:space="0" w:color="auto"/>
      </w:divBdr>
    </w:div>
    <w:div w:id="2136218878">
      <w:bodyDiv w:val="1"/>
      <w:marLeft w:val="0"/>
      <w:marRight w:val="0"/>
      <w:marTop w:val="0"/>
      <w:marBottom w:val="0"/>
      <w:divBdr>
        <w:top w:val="none" w:sz="0" w:space="0" w:color="auto"/>
        <w:left w:val="none" w:sz="0" w:space="0" w:color="auto"/>
        <w:bottom w:val="none" w:sz="0" w:space="0" w:color="auto"/>
        <w:right w:val="none" w:sz="0" w:space="0" w:color="auto"/>
      </w:divBdr>
    </w:div>
    <w:div w:id="213976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5" Type="http://schemas.openxmlformats.org/officeDocument/2006/relationships/hyperlink" Target="http://www.eca-groupe.com" TargetMode="External"/><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2" ma:contentTypeDescription="Crée un document." ma:contentTypeScope="" ma:versionID="10b57cf17b100d9097b68ae4f6954185">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b6ccafdf9a6c0690e5f0bf6f40a5394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522B53-44F2-4282-8146-B0ADBDFAD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1FD767-3C5B-40B1-8C6E-3E821622E040}">
  <ds:schemaRefs>
    <ds:schemaRef ds:uri="http://schemas.microsoft.com/sharepoint/v3/contenttype/forms"/>
  </ds:schemaRefs>
</ds:datastoreItem>
</file>

<file path=customXml/itemProps3.xml><?xml version="1.0" encoding="utf-8"?>
<ds:datastoreItem xmlns:ds="http://schemas.openxmlformats.org/officeDocument/2006/customXml" ds:itemID="{7695A37A-3FEB-4619-98A8-97AE87455F9D}">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Pages>
  <Words>8337</Words>
  <Characters>45856</Characters>
  <Application>Microsoft Office Word</Application>
  <DocSecurity>0</DocSecurity>
  <Lines>382</Lines>
  <Paragraphs>108</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54085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690</cp:revision>
  <cp:lastPrinted>2026-02-26T08:04:00Z</cp:lastPrinted>
  <dcterms:created xsi:type="dcterms:W3CDTF">2024-01-09T15:03:00Z</dcterms:created>
  <dcterms:modified xsi:type="dcterms:W3CDTF">2026-03-02T07:40:00Z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0x01010017705F0FB643264BA51CA8E92418B251</vt:lpwstr>
  </property>
  <property fmtid="{D5CDD505-2E9C-101B-9397-08002B2CF9AE}" pid="3" name="MediaServiceImageTags">
    <vt:lpwstr/>
  </property>
</Properties>
</file>