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0FDC" w14:textId="77777777" w:rsidR="00401022" w:rsidRPr="000312C9" w:rsidRDefault="00401022" w:rsidP="00483A4E">
      <w:pPr>
        <w:spacing w:line="360" w:lineRule="auto"/>
        <w:jc w:val="center"/>
        <w:rPr>
          <w:rFonts w:ascii="Tahoma" w:hAnsi="Tahoma" w:cs="Tahoma"/>
          <w:b/>
        </w:rPr>
      </w:pPr>
    </w:p>
    <w:p w14:paraId="4021FBB7" w14:textId="5347E659" w:rsidR="000312C9" w:rsidRDefault="00401022" w:rsidP="007E34CC">
      <w:pPr>
        <w:spacing w:line="360" w:lineRule="auto"/>
        <w:jc w:val="center"/>
        <w:rPr>
          <w:rFonts w:ascii="Tahoma" w:hAnsi="Tahoma" w:cs="Tahoma"/>
          <w:b/>
        </w:rPr>
      </w:pPr>
      <w:r w:rsidRPr="000312C9">
        <w:rPr>
          <w:rFonts w:ascii="Tahoma" w:hAnsi="Tahoma" w:cs="Tahoma"/>
          <w:noProof/>
        </w:rPr>
        <w:drawing>
          <wp:inline distT="0" distB="0" distL="0" distR="0" wp14:anchorId="02ED2EDA" wp14:editId="602B1D96">
            <wp:extent cx="2359660" cy="9328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9660" cy="932815"/>
                    </a:xfrm>
                    <a:prstGeom prst="rect">
                      <a:avLst/>
                    </a:prstGeom>
                    <a:noFill/>
                  </pic:spPr>
                </pic:pic>
              </a:graphicData>
            </a:graphic>
          </wp:inline>
        </w:drawing>
      </w:r>
    </w:p>
    <w:p w14:paraId="085CB662" w14:textId="6BD2BD5F" w:rsidR="007E34CC" w:rsidRDefault="007E34CC" w:rsidP="007E34CC">
      <w:pPr>
        <w:spacing w:line="360" w:lineRule="auto"/>
        <w:jc w:val="center"/>
        <w:rPr>
          <w:rFonts w:ascii="Tahoma" w:hAnsi="Tahoma" w:cs="Tahoma"/>
          <w:b/>
        </w:rPr>
      </w:pPr>
    </w:p>
    <w:p w14:paraId="0EB7C63F" w14:textId="77777777" w:rsidR="007E34CC" w:rsidRPr="007E34CC" w:rsidRDefault="007E34CC" w:rsidP="007E34CC">
      <w:pPr>
        <w:spacing w:line="360" w:lineRule="auto"/>
        <w:jc w:val="center"/>
        <w:rPr>
          <w:rFonts w:ascii="Tahoma" w:hAnsi="Tahoma" w:cs="Tahoma"/>
          <w:b/>
        </w:rPr>
      </w:pPr>
    </w:p>
    <w:p w14:paraId="72C27A56" w14:textId="77777777" w:rsidR="000312C9" w:rsidRPr="007E34CC" w:rsidRDefault="000312C9" w:rsidP="007E34CC">
      <w:pPr>
        <w:jc w:val="center"/>
        <w:rPr>
          <w:rFonts w:ascii="Tahoma" w:hAnsi="Tahoma" w:cs="Tahoma"/>
          <w:sz w:val="28"/>
          <w:szCs w:val="28"/>
        </w:rPr>
      </w:pPr>
    </w:p>
    <w:p w14:paraId="6CE64F01" w14:textId="67CD7D1B" w:rsidR="007E34CC" w:rsidRDefault="007E34CC" w:rsidP="007E34CC">
      <w:pPr>
        <w:jc w:val="center"/>
        <w:rPr>
          <w:rFonts w:ascii="Tahoma" w:hAnsi="Tahoma" w:cs="Tahoma"/>
          <w:b/>
          <w:bCs/>
          <w:sz w:val="28"/>
          <w:szCs w:val="28"/>
        </w:rPr>
      </w:pPr>
      <w:r w:rsidRPr="007E34CC">
        <w:rPr>
          <w:rFonts w:ascii="Tahoma" w:hAnsi="Tahoma" w:cs="Tahoma"/>
          <w:b/>
          <w:bCs/>
          <w:sz w:val="28"/>
          <w:szCs w:val="28"/>
        </w:rPr>
        <w:t>AÇIK KAPI POLİTİKASI</w:t>
      </w:r>
    </w:p>
    <w:p w14:paraId="514554CA" w14:textId="3B3D258B" w:rsidR="007E34CC" w:rsidRDefault="007E34CC" w:rsidP="007E34CC">
      <w:pPr>
        <w:jc w:val="center"/>
        <w:rPr>
          <w:rFonts w:ascii="Tahoma" w:hAnsi="Tahoma" w:cs="Tahoma"/>
          <w:b/>
          <w:bCs/>
          <w:sz w:val="28"/>
          <w:szCs w:val="28"/>
        </w:rPr>
      </w:pPr>
    </w:p>
    <w:p w14:paraId="33D62A5A" w14:textId="77777777" w:rsidR="007E34CC" w:rsidRPr="007E34CC" w:rsidRDefault="007E34CC" w:rsidP="007E34CC">
      <w:pPr>
        <w:jc w:val="center"/>
        <w:rPr>
          <w:rFonts w:ascii="Tahoma" w:hAnsi="Tahoma" w:cs="Tahoma"/>
          <w:b/>
          <w:bCs/>
          <w:sz w:val="28"/>
          <w:szCs w:val="28"/>
        </w:rPr>
      </w:pPr>
    </w:p>
    <w:p w14:paraId="5A71BA18" w14:textId="77777777" w:rsidR="007E34CC" w:rsidRPr="007E34CC" w:rsidRDefault="007E34CC" w:rsidP="007E34CC">
      <w:pPr>
        <w:rPr>
          <w:rFonts w:ascii="Tahoma" w:hAnsi="Tahoma" w:cs="Tahoma"/>
          <w:b/>
          <w:bCs/>
        </w:rPr>
      </w:pPr>
    </w:p>
    <w:p w14:paraId="57FD17BD" w14:textId="17A0209A" w:rsidR="007E34CC" w:rsidRPr="007E34CC" w:rsidRDefault="007E34CC" w:rsidP="007E34CC">
      <w:pPr>
        <w:ind w:leftChars="-200" w:left="-400" w:rightChars="-194" w:right="-388"/>
        <w:rPr>
          <w:rFonts w:ascii="Tahoma" w:hAnsi="Tahoma" w:cs="Tahoma"/>
        </w:rPr>
      </w:pPr>
      <w:r>
        <w:rPr>
          <w:rFonts w:ascii="Tahoma" w:hAnsi="Tahoma" w:cs="Tahoma"/>
          <w:b/>
          <w:bCs/>
        </w:rPr>
        <w:t xml:space="preserve">     </w:t>
      </w:r>
      <w:r w:rsidRPr="007E34CC">
        <w:rPr>
          <w:rFonts w:ascii="Tahoma" w:hAnsi="Tahoma" w:cs="Tahoma"/>
          <w:b/>
          <w:bCs/>
        </w:rPr>
        <w:t xml:space="preserve">Açık Kapı Politikasına Giriş: </w:t>
      </w:r>
      <w:r w:rsidR="00497917" w:rsidRPr="00497917">
        <w:rPr>
          <w:rFonts w:ascii="Tahoma" w:hAnsi="Tahoma" w:cs="Tahoma"/>
        </w:rPr>
        <w:t xml:space="preserve">NETPAK Ambalaj </w:t>
      </w:r>
      <w:r w:rsidRPr="00497917">
        <w:rPr>
          <w:rFonts w:ascii="Tahoma" w:hAnsi="Tahoma" w:cs="Tahoma"/>
        </w:rPr>
        <w:t>tüm çalışanlar</w:t>
      </w:r>
      <w:r w:rsidRPr="007E34CC">
        <w:rPr>
          <w:rFonts w:ascii="Tahoma" w:hAnsi="Tahoma" w:cs="Tahoma"/>
        </w:rPr>
        <w:t xml:space="preserve"> için Açık Kapı Politikasını benimsemiştir. Bu demektir ki, her yöneticinin kapısı her çalışana açıktır. Açık kapı politikamızın amacı, çalışanlarımızı açık iletişim ve geri bildirime teşvik etmektir. Açık kapı politikamız, çalışanların herhangi bir konuda herhangi bir zamanda herhangi bir yöneticiyle konuşmakta özgür oldukları anlamına gelir.</w:t>
      </w:r>
    </w:p>
    <w:p w14:paraId="23849284" w14:textId="77777777" w:rsidR="007E34CC" w:rsidRPr="007E34CC" w:rsidRDefault="007E34CC" w:rsidP="007E34CC">
      <w:pPr>
        <w:ind w:leftChars="-200" w:left="-400" w:rightChars="-194" w:right="-388"/>
        <w:rPr>
          <w:rFonts w:ascii="Tahoma" w:hAnsi="Tahoma" w:cs="Tahoma"/>
        </w:rPr>
      </w:pPr>
    </w:p>
    <w:p w14:paraId="2FF5982A" w14:textId="518B83EF" w:rsidR="007E34CC" w:rsidRPr="007E34CC" w:rsidRDefault="007E34CC" w:rsidP="007E34CC">
      <w:pPr>
        <w:ind w:leftChars="-200" w:left="-400" w:rightChars="-194" w:right="-388"/>
        <w:rPr>
          <w:rFonts w:ascii="Tahoma" w:hAnsi="Tahoma" w:cs="Tahoma"/>
        </w:rPr>
      </w:pPr>
      <w:r>
        <w:rPr>
          <w:rFonts w:ascii="Tahoma" w:hAnsi="Tahoma" w:cs="Tahoma"/>
          <w:b/>
          <w:bCs/>
        </w:rPr>
        <w:t xml:space="preserve">   </w:t>
      </w:r>
      <w:r w:rsidRPr="007E34CC">
        <w:rPr>
          <w:rFonts w:ascii="Tahoma" w:hAnsi="Tahoma" w:cs="Tahoma"/>
          <w:b/>
          <w:bCs/>
        </w:rPr>
        <w:t xml:space="preserve">Açık Kapı Politikası Kapsamında Sorumluluklar: </w:t>
      </w:r>
      <w:r w:rsidRPr="007E34CC">
        <w:rPr>
          <w:rFonts w:ascii="Tahoma" w:hAnsi="Tahoma" w:cs="Tahoma"/>
        </w:rPr>
        <w:t>Çalışmanızın herhangi bir alanı sizi endişelendiriyorsa, endişenizi bir yönetici ile konuşma sorumluluğu altındasınız. İster bir sorununuz, şikâyetiniz, öneri veya gözleminiz varsa, şirket yöneticileri sizden haber almak istiyor. Şirket sizi dinleyerek iyileştirebilir, şikayetleri ele alabilir ve çalışanlara uygulamalar, süreçler ve kararlar için mantıksal anlayışı güçlendirebilir.</w:t>
      </w:r>
    </w:p>
    <w:p w14:paraId="7BDB3E4C" w14:textId="77777777" w:rsidR="007E34CC" w:rsidRPr="007E34CC" w:rsidRDefault="007E34CC" w:rsidP="007E34CC">
      <w:pPr>
        <w:ind w:leftChars="-200" w:left="-400" w:rightChars="-194" w:right="-388"/>
        <w:rPr>
          <w:rFonts w:ascii="Tahoma" w:hAnsi="Tahoma" w:cs="Tahoma"/>
        </w:rPr>
      </w:pPr>
    </w:p>
    <w:p w14:paraId="24F1EEE9" w14:textId="4CFEB6F2" w:rsidR="007E34CC" w:rsidRPr="007E34CC" w:rsidRDefault="007E34CC" w:rsidP="007E34CC">
      <w:pPr>
        <w:ind w:left="-426"/>
        <w:rPr>
          <w:rFonts w:ascii="Tahoma" w:hAnsi="Tahoma" w:cs="Tahoma"/>
          <w:color w:val="000000"/>
        </w:rPr>
      </w:pPr>
      <w:r>
        <w:rPr>
          <w:rFonts w:ascii="Tahoma" w:hAnsi="Tahoma" w:cs="Tahoma"/>
          <w:b/>
          <w:bCs/>
        </w:rPr>
        <w:t xml:space="preserve">   </w:t>
      </w:r>
      <w:r w:rsidRPr="007E34CC">
        <w:rPr>
          <w:rFonts w:ascii="Tahoma" w:hAnsi="Tahoma" w:cs="Tahoma"/>
          <w:b/>
          <w:bCs/>
        </w:rPr>
        <w:t xml:space="preserve">Açık Kapı İlkesini Takip Etmeden Önce: </w:t>
      </w:r>
      <w:r w:rsidRPr="007E34CC">
        <w:rPr>
          <w:rFonts w:ascii="Tahoma" w:hAnsi="Tahoma" w:cs="Tahoma"/>
        </w:rPr>
        <w:t>Hemen problemi çözmek için en yakın yöneticinizle görüşebilirsiniz; bu, bir sorunu çözmek için ilk çaba olarak teşvik edilir. Ancak açık kapı politikası, sorunlarınızı ve endişelerinizi bir sonraki yönetim ve / veya İnsan Kaynakları personeli üyeleriyle görüşebileceğiniz anlamına gelir. Sorununuza, şikayetinize veya önerinize ne şekilde yaklaşırsanız yapın, organizasyonun her düzeyindeki yöneticileri dinlemeye ve çözüm veya açıklama getirmeye yardım etmeyi isteyecektir</w:t>
      </w:r>
      <w:r w:rsidRPr="007E34CC">
        <w:rPr>
          <w:rFonts w:ascii="Tahoma" w:hAnsi="Tahoma" w:cs="Tahoma"/>
          <w:color w:val="000000"/>
        </w:rPr>
        <w:t xml:space="preserve">                                                                                          </w:t>
      </w:r>
      <w:r w:rsidRPr="007E34CC">
        <w:rPr>
          <w:rFonts w:ascii="Tahoma" w:hAnsi="Tahoma" w:cs="Tahoma"/>
          <w:color w:val="000000"/>
        </w:rPr>
        <w:tab/>
      </w:r>
      <w:r w:rsidRPr="007E34CC">
        <w:rPr>
          <w:rFonts w:ascii="Tahoma" w:hAnsi="Tahoma" w:cs="Tahoma"/>
          <w:color w:val="000000"/>
        </w:rPr>
        <w:tab/>
      </w:r>
    </w:p>
    <w:p w14:paraId="70671983" w14:textId="77777777" w:rsidR="007E34CC" w:rsidRPr="006A6B2B" w:rsidRDefault="007E34CC" w:rsidP="007E34CC">
      <w:pPr>
        <w:ind w:left="-426"/>
        <w:jc w:val="both"/>
        <w:rPr>
          <w:rFonts w:ascii="Bookman Old Style" w:hAnsi="Bookman Old Style" w:cs="Arial"/>
          <w:b/>
        </w:rPr>
      </w:pPr>
    </w:p>
    <w:p w14:paraId="3E4AB19F" w14:textId="77777777" w:rsidR="007E34CC" w:rsidRPr="006A6B2B" w:rsidRDefault="007E34CC" w:rsidP="007E34CC">
      <w:pPr>
        <w:ind w:left="-426"/>
        <w:jc w:val="both"/>
        <w:rPr>
          <w:rFonts w:ascii="Bookman Old Style" w:hAnsi="Bookman Old Style" w:cs="Arial"/>
          <w:b/>
        </w:rPr>
      </w:pPr>
    </w:p>
    <w:p w14:paraId="32EAEB6E" w14:textId="3BC43582" w:rsidR="00401022" w:rsidRPr="000312C9" w:rsidRDefault="00401022" w:rsidP="001903C1">
      <w:pPr>
        <w:pStyle w:val="NormalWeb"/>
        <w:spacing w:before="0" w:beforeAutospacing="0" w:after="0" w:afterAutospacing="0"/>
        <w:rPr>
          <w:rFonts w:ascii="Tahoma" w:hAnsi="Tahoma" w:cs="Tahoma"/>
          <w:color w:val="000000" w:themeColor="text1"/>
          <w:sz w:val="20"/>
          <w:szCs w:val="20"/>
          <w:lang w:val="en"/>
        </w:rPr>
      </w:pPr>
    </w:p>
    <w:p w14:paraId="71458295" w14:textId="77777777" w:rsidR="00401022" w:rsidRPr="000312C9" w:rsidRDefault="00401022" w:rsidP="00401022">
      <w:pPr>
        <w:pStyle w:val="NormalWeb"/>
        <w:spacing w:before="0" w:beforeAutospacing="0" w:after="0" w:afterAutospacing="0"/>
        <w:jc w:val="both"/>
        <w:rPr>
          <w:rFonts w:ascii="Tahoma" w:hAnsi="Tahoma" w:cs="Tahoma"/>
          <w:color w:val="000000" w:themeColor="text1"/>
          <w:sz w:val="20"/>
          <w:szCs w:val="20"/>
          <w:lang w:val="en"/>
        </w:rPr>
      </w:pPr>
    </w:p>
    <w:p w14:paraId="422E9110" w14:textId="2A81A5F9" w:rsidR="00401022" w:rsidRPr="000312C9" w:rsidRDefault="00C814D9" w:rsidP="00401022">
      <w:pPr>
        <w:pStyle w:val="NormalWeb"/>
        <w:spacing w:before="0" w:beforeAutospacing="0" w:after="0" w:afterAutospacing="0"/>
        <w:jc w:val="both"/>
        <w:rPr>
          <w:rFonts w:ascii="Tahoma" w:hAnsi="Tahoma" w:cs="Tahoma"/>
          <w:color w:val="000000" w:themeColor="text1"/>
          <w:sz w:val="20"/>
          <w:szCs w:val="20"/>
          <w:lang w:val="en"/>
        </w:rPr>
      </w:pPr>
      <w:r w:rsidRPr="000312C9">
        <w:rPr>
          <w:rFonts w:ascii="Tahoma" w:hAnsi="Tahoma" w:cs="Tahoma"/>
          <w:color w:val="000000" w:themeColor="text1"/>
          <w:sz w:val="20"/>
          <w:szCs w:val="20"/>
          <w:lang w:val="en"/>
        </w:rPr>
        <w:t xml:space="preserve">  </w:t>
      </w:r>
      <w:r w:rsidR="00497917">
        <w:rPr>
          <w:rFonts w:ascii="Tahoma" w:hAnsi="Tahoma" w:cs="Tahoma"/>
          <w:color w:val="000000" w:themeColor="text1"/>
          <w:sz w:val="20"/>
          <w:szCs w:val="20"/>
          <w:lang w:val="en"/>
        </w:rPr>
        <w:t xml:space="preserve">           </w:t>
      </w:r>
      <w:r w:rsidR="00401022" w:rsidRPr="000312C9">
        <w:rPr>
          <w:rFonts w:ascii="Tahoma" w:hAnsi="Tahoma" w:cs="Tahoma"/>
          <w:color w:val="000000" w:themeColor="text1"/>
          <w:sz w:val="20"/>
          <w:szCs w:val="20"/>
          <w:lang w:val="en"/>
        </w:rPr>
        <w:t>HAZIRLAYAN                                                                                            ONAYLAYAN</w:t>
      </w:r>
    </w:p>
    <w:p w14:paraId="3FC8B811" w14:textId="508A3641" w:rsidR="00483A4E" w:rsidRPr="000312C9" w:rsidRDefault="007E5AEF" w:rsidP="00401022">
      <w:pPr>
        <w:pStyle w:val="NormalWeb"/>
        <w:spacing w:before="0" w:beforeAutospacing="0" w:after="0" w:afterAutospacing="0"/>
        <w:jc w:val="both"/>
        <w:rPr>
          <w:rFonts w:ascii="Tahoma" w:hAnsi="Tahoma" w:cs="Tahoma"/>
          <w:color w:val="000000" w:themeColor="text1"/>
          <w:sz w:val="20"/>
          <w:szCs w:val="20"/>
          <w:lang w:val="en"/>
        </w:rPr>
      </w:pPr>
      <w:r w:rsidRPr="000312C9">
        <w:rPr>
          <w:rFonts w:ascii="Tahoma" w:hAnsi="Tahoma" w:cs="Tahoma"/>
          <w:color w:val="000000" w:themeColor="text1"/>
          <w:sz w:val="20"/>
          <w:szCs w:val="20"/>
          <w:lang w:val="en"/>
        </w:rPr>
        <w:t xml:space="preserve">          </w:t>
      </w:r>
      <w:r w:rsidR="00401022" w:rsidRPr="000312C9">
        <w:rPr>
          <w:rFonts w:ascii="Tahoma" w:hAnsi="Tahoma" w:cs="Tahoma"/>
          <w:color w:val="000000" w:themeColor="text1"/>
          <w:sz w:val="20"/>
          <w:szCs w:val="20"/>
          <w:lang w:val="en"/>
        </w:rPr>
        <w:t xml:space="preserve">KALİTE MÜDÜRÜ                                                                                YÖNETİM KURULU ÜYESİ </w:t>
      </w:r>
    </w:p>
    <w:sectPr w:rsidR="00483A4E" w:rsidRPr="000312C9" w:rsidSect="00401022">
      <w:headerReference w:type="even" r:id="rId9"/>
      <w:headerReference w:type="default" r:id="rId10"/>
      <w:footerReference w:type="even" r:id="rId11"/>
      <w:footerReference w:type="default" r:id="rId12"/>
      <w:headerReference w:type="first" r:id="rId13"/>
      <w:footerReference w:type="first" r:id="rId14"/>
      <w:pgSz w:w="11907" w:h="17010" w:code="9"/>
      <w:pgMar w:top="1418" w:right="851" w:bottom="1418" w:left="1134" w:header="283" w:footer="624" w:gutter="0"/>
      <w:pgBorders w:offsetFrom="page">
        <w:top w:val="thinThickSmallGap" w:sz="24" w:space="24" w:color="ED7D31" w:themeColor="accent2"/>
        <w:left w:val="thinThickSmallGap" w:sz="24" w:space="24" w:color="ED7D31" w:themeColor="accent2"/>
        <w:bottom w:val="thickThinSmallGap" w:sz="24" w:space="24" w:color="ED7D31" w:themeColor="accent2"/>
        <w:right w:val="thickThinSmallGap" w:sz="24"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BD11" w14:textId="77777777" w:rsidR="00E00E8A" w:rsidRDefault="00E00E8A" w:rsidP="00483A4E">
      <w:r>
        <w:separator/>
      </w:r>
    </w:p>
  </w:endnote>
  <w:endnote w:type="continuationSeparator" w:id="0">
    <w:p w14:paraId="0397A414" w14:textId="77777777" w:rsidR="00E00E8A" w:rsidRDefault="00E00E8A" w:rsidP="00483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Bookman Old Style">
    <w:panose1 w:val="02050604050505020204"/>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1EE9E" w14:textId="77777777" w:rsidR="00095226" w:rsidRDefault="0009522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F26B" w14:textId="77777777" w:rsidR="00A6287C" w:rsidRDefault="008E3AC4" w:rsidP="00AA5883">
    <w:pPr>
      <w:pStyle w:val="a"/>
      <w:tabs>
        <w:tab w:val="left" w:pos="190"/>
      </w:tabs>
      <w:rPr>
        <w:b/>
      </w:rPr>
    </w:pPr>
    <w:r>
      <w:rPr>
        <w:b/>
      </w:rPr>
      <w:tab/>
    </w:r>
    <w:r>
      <w:rPr>
        <w: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9B52" w14:textId="77777777" w:rsidR="00095226" w:rsidRDefault="0009522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A4489" w14:textId="77777777" w:rsidR="00E00E8A" w:rsidRDefault="00E00E8A" w:rsidP="00483A4E">
      <w:bookmarkStart w:id="0" w:name="_Hlk83638337"/>
      <w:bookmarkEnd w:id="0"/>
      <w:r>
        <w:separator/>
      </w:r>
    </w:p>
  </w:footnote>
  <w:footnote w:type="continuationSeparator" w:id="0">
    <w:p w14:paraId="54D22E80" w14:textId="77777777" w:rsidR="00E00E8A" w:rsidRDefault="00E00E8A" w:rsidP="00483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3E6E" w14:textId="77777777" w:rsidR="00095226" w:rsidRDefault="0009522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AE61" w14:textId="4257D45E" w:rsidR="000312C9" w:rsidRPr="007E34CC" w:rsidRDefault="00497917" w:rsidP="007E34CC">
    <w:pPr>
      <w:tabs>
        <w:tab w:val="center" w:pos="4536"/>
        <w:tab w:val="left" w:pos="8385"/>
      </w:tabs>
      <w:spacing w:line="360" w:lineRule="auto"/>
      <w:rPr>
        <w:rFonts w:ascii="Tahoma" w:hAnsi="Tahoma" w:cs="Tahoma"/>
        <w:b/>
        <w:sz w:val="28"/>
        <w:szCs w:val="28"/>
      </w:rPr>
    </w:pPr>
    <w:r>
      <w:rPr>
        <w:noProof/>
      </w:rPr>
      <w:drawing>
        <wp:anchor distT="0" distB="0" distL="114300" distR="114300" simplePos="0" relativeHeight="251661312" behindDoc="0" locked="0" layoutInCell="1" allowOverlap="1" wp14:anchorId="5BB83BAE" wp14:editId="54B0F09E">
          <wp:simplePos x="0" y="0"/>
          <wp:positionH relativeFrom="margin">
            <wp:posOffset>-104775</wp:posOffset>
          </wp:positionH>
          <wp:positionV relativeFrom="paragraph">
            <wp:posOffset>186690</wp:posOffset>
          </wp:positionV>
          <wp:extent cx="1318895" cy="533400"/>
          <wp:effectExtent l="0" t="0" r="0" b="0"/>
          <wp:wrapNone/>
          <wp:docPr id="2" name="Resim 2" descr="Netpak%20Yen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Netpak%20Yeni%20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89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1022">
      <w:rPr>
        <w:rFonts w:ascii="Tahoma" w:hAnsi="Tahoma" w:cs="Tahoma"/>
        <w:b/>
        <w:sz w:val="28"/>
        <w:szCs w:val="28"/>
      </w:rPr>
      <w:tab/>
    </w:r>
  </w:p>
  <w:p w14:paraId="0EC1BF6F" w14:textId="36449CFD" w:rsidR="001903C1" w:rsidRPr="00095226" w:rsidRDefault="007E34CC" w:rsidP="007E34CC">
    <w:pPr>
      <w:jc w:val="center"/>
      <w:rPr>
        <w:rFonts w:ascii="Tahoma" w:hAnsi="Tahoma" w:cs="Tahoma"/>
        <w:b/>
        <w:sz w:val="28"/>
        <w:szCs w:val="28"/>
      </w:rPr>
    </w:pPr>
    <w:r w:rsidRPr="00095226">
      <w:rPr>
        <w:rFonts w:ascii="Tahoma" w:hAnsi="Tahoma" w:cs="Tahoma"/>
        <w:b/>
        <w:sz w:val="28"/>
        <w:szCs w:val="28"/>
      </w:rPr>
      <w:t xml:space="preserve">AÇIK KAPI </w:t>
    </w:r>
    <w:r w:rsidR="001903C1" w:rsidRPr="00095226">
      <w:rPr>
        <w:rFonts w:ascii="Tahoma" w:hAnsi="Tahoma" w:cs="Tahoma"/>
        <w:b/>
        <w:sz w:val="28"/>
        <w:szCs w:val="28"/>
      </w:rPr>
      <w:t>POLİTİKASI</w:t>
    </w:r>
  </w:p>
  <w:p w14:paraId="66053D59" w14:textId="1A3488AA" w:rsidR="0047563C" w:rsidRPr="00095226" w:rsidRDefault="00401022" w:rsidP="007E34CC">
    <w:pPr>
      <w:tabs>
        <w:tab w:val="left" w:pos="4111"/>
      </w:tabs>
      <w:jc w:val="center"/>
      <w:rPr>
        <w:rFonts w:ascii="Tahoma" w:hAnsi="Tahoma" w:cs="Tahoma"/>
        <w:sz w:val="16"/>
        <w:szCs w:val="16"/>
      </w:rPr>
    </w:pPr>
    <w:r w:rsidRPr="00095226">
      <w:rPr>
        <w:rFonts w:ascii="Tahoma" w:hAnsi="Tahoma" w:cs="Tahoma"/>
        <w:sz w:val="16"/>
        <w:szCs w:val="16"/>
      </w:rPr>
      <w:t>Dok. No: POL-01-0</w:t>
    </w:r>
    <w:r w:rsidR="007E34CC" w:rsidRPr="00095226">
      <w:rPr>
        <w:rFonts w:ascii="Tahoma" w:hAnsi="Tahoma" w:cs="Tahoma"/>
        <w:sz w:val="16"/>
        <w:szCs w:val="16"/>
      </w:rPr>
      <w:t>9</w:t>
    </w:r>
    <w:r w:rsidRPr="00095226">
      <w:rPr>
        <w:rFonts w:ascii="Tahoma" w:hAnsi="Tahoma" w:cs="Tahoma"/>
        <w:sz w:val="16"/>
        <w:szCs w:val="16"/>
      </w:rPr>
      <w:t xml:space="preserve"> / Yayın Tar: 04.10.2021 / Rev. No: 0</w:t>
    </w:r>
    <w:r w:rsidR="00095226">
      <w:rPr>
        <w:rFonts w:ascii="Tahoma" w:hAnsi="Tahoma" w:cs="Tahoma"/>
        <w:sz w:val="16"/>
        <w:szCs w:val="16"/>
      </w:rPr>
      <w:t>1</w:t>
    </w:r>
    <w:r w:rsidRPr="00095226">
      <w:rPr>
        <w:rFonts w:ascii="Tahoma" w:hAnsi="Tahoma" w:cs="Tahoma"/>
        <w:sz w:val="16"/>
        <w:szCs w:val="16"/>
      </w:rPr>
      <w:t xml:space="preserve"> /Rev. </w:t>
    </w:r>
    <w:r w:rsidRPr="00095226">
      <w:rPr>
        <w:rFonts w:ascii="Tahoma" w:hAnsi="Tahoma" w:cs="Tahoma"/>
        <w:sz w:val="16"/>
        <w:szCs w:val="16"/>
      </w:rPr>
      <w:t>Tar:</w:t>
    </w:r>
    <w:r w:rsidR="00095226">
      <w:rPr>
        <w:rFonts w:ascii="Tahoma" w:hAnsi="Tahoma" w:cs="Tahoma"/>
        <w:sz w:val="16"/>
        <w:szCs w:val="16"/>
      </w:rPr>
      <w:t>01.06.2022</w:t>
    </w:r>
  </w:p>
  <w:p w14:paraId="56CD85C0" w14:textId="2C287D2C" w:rsidR="00A6287C" w:rsidRDefault="00095226" w:rsidP="00401022">
    <w:pPr>
      <w:pStyle w:val="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6ACF2" w14:textId="77777777" w:rsidR="00095226" w:rsidRDefault="0009522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C54"/>
    <w:multiLevelType w:val="hybridMultilevel"/>
    <w:tmpl w:val="146E424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C787D07"/>
    <w:multiLevelType w:val="multilevel"/>
    <w:tmpl w:val="97D6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E2951"/>
    <w:multiLevelType w:val="hybridMultilevel"/>
    <w:tmpl w:val="64660D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4AD1FC9"/>
    <w:multiLevelType w:val="multilevel"/>
    <w:tmpl w:val="2D52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D730DB"/>
    <w:multiLevelType w:val="multilevel"/>
    <w:tmpl w:val="4F1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A4E"/>
    <w:rsid w:val="000312C9"/>
    <w:rsid w:val="00095226"/>
    <w:rsid w:val="000953E1"/>
    <w:rsid w:val="000C2B13"/>
    <w:rsid w:val="00101BF0"/>
    <w:rsid w:val="001165D0"/>
    <w:rsid w:val="001903C1"/>
    <w:rsid w:val="002254C9"/>
    <w:rsid w:val="002C0003"/>
    <w:rsid w:val="00364354"/>
    <w:rsid w:val="0036523A"/>
    <w:rsid w:val="00372595"/>
    <w:rsid w:val="003A55D3"/>
    <w:rsid w:val="003D30D6"/>
    <w:rsid w:val="003E7A0F"/>
    <w:rsid w:val="00401022"/>
    <w:rsid w:val="00470129"/>
    <w:rsid w:val="0047563C"/>
    <w:rsid w:val="00483A4E"/>
    <w:rsid w:val="00497917"/>
    <w:rsid w:val="004F69C4"/>
    <w:rsid w:val="00523DFA"/>
    <w:rsid w:val="005311B0"/>
    <w:rsid w:val="00537B4E"/>
    <w:rsid w:val="00556873"/>
    <w:rsid w:val="006C1A1C"/>
    <w:rsid w:val="006D2C5B"/>
    <w:rsid w:val="006F6B2A"/>
    <w:rsid w:val="007E34CC"/>
    <w:rsid w:val="007E5AEF"/>
    <w:rsid w:val="007F4304"/>
    <w:rsid w:val="00815A0B"/>
    <w:rsid w:val="008C21DB"/>
    <w:rsid w:val="008E3AC4"/>
    <w:rsid w:val="00992AB0"/>
    <w:rsid w:val="009A4719"/>
    <w:rsid w:val="009A7C89"/>
    <w:rsid w:val="009E4E1B"/>
    <w:rsid w:val="009E77A7"/>
    <w:rsid w:val="00A25088"/>
    <w:rsid w:val="00AA1819"/>
    <w:rsid w:val="00AD0EC0"/>
    <w:rsid w:val="00B0025E"/>
    <w:rsid w:val="00B349A3"/>
    <w:rsid w:val="00B53E95"/>
    <w:rsid w:val="00BA535F"/>
    <w:rsid w:val="00C814D9"/>
    <w:rsid w:val="00DA64D6"/>
    <w:rsid w:val="00E00E8A"/>
    <w:rsid w:val="00E72F85"/>
    <w:rsid w:val="00EF5775"/>
    <w:rsid w:val="00F04FF4"/>
    <w:rsid w:val="00F45CF7"/>
    <w:rsid w:val="00F76998"/>
    <w:rsid w:val="00FE7DA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4A03414"/>
  <w15:docId w15:val="{45405090-3044-4AB1-987E-DDA30828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A4E"/>
    <w:rPr>
      <w:rFonts w:ascii="Times New Roman" w:eastAsia="Times New Roman" w:hAnsi="Times New Roman" w:cs="Times New Roman"/>
      <w:sz w:val="20"/>
      <w:szCs w:val="20"/>
      <w:lang w:eastAsia="tr-TR"/>
    </w:rPr>
  </w:style>
  <w:style w:type="paragraph" w:styleId="Balk3">
    <w:name w:val="heading 3"/>
    <w:basedOn w:val="Normal"/>
    <w:next w:val="Normal"/>
    <w:link w:val="Balk3Char"/>
    <w:uiPriority w:val="9"/>
    <w:semiHidden/>
    <w:unhideWhenUsed/>
    <w:qFormat/>
    <w:rsid w:val="009E77A7"/>
    <w:pPr>
      <w:keepNext/>
      <w:keepLines/>
      <w:spacing w:before="40"/>
      <w:outlineLvl w:val="2"/>
    </w:pPr>
    <w:rPr>
      <w:rFonts w:asciiTheme="majorHAnsi" w:eastAsiaTheme="majorEastAsia" w:hAnsiTheme="majorHAnsi" w:cstheme="majorBidi"/>
      <w:color w:val="1F3763" w:themeColor="accent1" w:themeShade="7F"/>
      <w:sz w:val="24"/>
      <w:szCs w:val="24"/>
      <w:lang w:eastAsia="en-US"/>
    </w:rPr>
  </w:style>
  <w:style w:type="paragraph" w:styleId="Balk4">
    <w:name w:val="heading 4"/>
    <w:basedOn w:val="Normal"/>
    <w:next w:val="Normal"/>
    <w:link w:val="Balk4Char"/>
    <w:uiPriority w:val="9"/>
    <w:semiHidden/>
    <w:unhideWhenUsed/>
    <w:qFormat/>
    <w:rsid w:val="000312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
    <w:basedOn w:val="Normal"/>
    <w:next w:val="AltBilgi"/>
    <w:link w:val="stbilgiChar"/>
    <w:rsid w:val="00483A4E"/>
    <w:pPr>
      <w:tabs>
        <w:tab w:val="center" w:pos="4536"/>
        <w:tab w:val="right" w:pos="9072"/>
      </w:tabs>
    </w:pPr>
    <w:rPr>
      <w:rFonts w:asciiTheme="minorHAnsi" w:eastAsiaTheme="minorHAnsi" w:hAnsiTheme="minorHAnsi" w:cstheme="minorBidi"/>
      <w:sz w:val="24"/>
      <w:szCs w:val="24"/>
      <w:lang w:eastAsia="en-US"/>
    </w:rPr>
  </w:style>
  <w:style w:type="character" w:styleId="SayfaNumaras">
    <w:name w:val="page number"/>
    <w:basedOn w:val="VarsaylanParagrafYazTipi"/>
    <w:rsid w:val="00483A4E"/>
  </w:style>
  <w:style w:type="character" w:customStyle="1" w:styleId="stbilgiChar">
    <w:name w:val="Üstbilgi Char"/>
    <w:basedOn w:val="VarsaylanParagrafYazTipi"/>
    <w:link w:val="a"/>
    <w:rsid w:val="00483A4E"/>
    <w:rPr>
      <w:lang w:val="en-US"/>
    </w:rPr>
  </w:style>
  <w:style w:type="paragraph" w:styleId="stBilgi">
    <w:name w:val="header"/>
    <w:basedOn w:val="Normal"/>
    <w:link w:val="stBilgiChar0"/>
    <w:uiPriority w:val="99"/>
    <w:unhideWhenUsed/>
    <w:rsid w:val="00483A4E"/>
    <w:pPr>
      <w:tabs>
        <w:tab w:val="center" w:pos="4536"/>
        <w:tab w:val="right" w:pos="9072"/>
      </w:tabs>
    </w:pPr>
  </w:style>
  <w:style w:type="character" w:customStyle="1" w:styleId="stBilgiChar0">
    <w:name w:val="Üst Bilgi Char"/>
    <w:basedOn w:val="VarsaylanParagrafYazTipi"/>
    <w:link w:val="stBilgi"/>
    <w:uiPriority w:val="99"/>
    <w:rsid w:val="00483A4E"/>
    <w:rPr>
      <w:rFonts w:ascii="Times New Roman" w:eastAsia="Times New Roman" w:hAnsi="Times New Roman" w:cs="Times New Roman"/>
      <w:sz w:val="20"/>
      <w:szCs w:val="20"/>
      <w:lang w:val="en-US" w:eastAsia="tr-TR"/>
    </w:rPr>
  </w:style>
  <w:style w:type="paragraph" w:styleId="AltBilgi">
    <w:name w:val="footer"/>
    <w:basedOn w:val="Normal"/>
    <w:link w:val="AltBilgiChar"/>
    <w:uiPriority w:val="99"/>
    <w:unhideWhenUsed/>
    <w:rsid w:val="00483A4E"/>
    <w:pPr>
      <w:tabs>
        <w:tab w:val="center" w:pos="4536"/>
        <w:tab w:val="right" w:pos="9072"/>
      </w:tabs>
    </w:pPr>
  </w:style>
  <w:style w:type="character" w:customStyle="1" w:styleId="AltBilgiChar">
    <w:name w:val="Alt Bilgi Char"/>
    <w:basedOn w:val="VarsaylanParagrafYazTipi"/>
    <w:link w:val="AltBilgi"/>
    <w:uiPriority w:val="99"/>
    <w:rsid w:val="00483A4E"/>
    <w:rPr>
      <w:rFonts w:ascii="Times New Roman" w:eastAsia="Times New Roman" w:hAnsi="Times New Roman" w:cs="Times New Roman"/>
      <w:sz w:val="20"/>
      <w:szCs w:val="20"/>
      <w:lang w:val="en-US" w:eastAsia="tr-TR"/>
    </w:rPr>
  </w:style>
  <w:style w:type="paragraph" w:styleId="BalonMetni">
    <w:name w:val="Balloon Text"/>
    <w:basedOn w:val="Normal"/>
    <w:link w:val="BalonMetniChar"/>
    <w:uiPriority w:val="99"/>
    <w:semiHidden/>
    <w:unhideWhenUsed/>
    <w:rsid w:val="00470129"/>
    <w:rPr>
      <w:rFonts w:ascii="Tahoma" w:hAnsi="Tahoma" w:cs="Tahoma"/>
      <w:sz w:val="16"/>
      <w:szCs w:val="16"/>
    </w:rPr>
  </w:style>
  <w:style w:type="character" w:customStyle="1" w:styleId="BalonMetniChar">
    <w:name w:val="Balon Metni Char"/>
    <w:basedOn w:val="VarsaylanParagrafYazTipi"/>
    <w:link w:val="BalonMetni"/>
    <w:uiPriority w:val="99"/>
    <w:semiHidden/>
    <w:rsid w:val="00470129"/>
    <w:rPr>
      <w:rFonts w:ascii="Tahoma" w:eastAsia="Times New Roman" w:hAnsi="Tahoma" w:cs="Tahoma"/>
      <w:sz w:val="16"/>
      <w:szCs w:val="16"/>
      <w:lang w:val="en-US" w:eastAsia="tr-TR"/>
    </w:rPr>
  </w:style>
  <w:style w:type="paragraph" w:styleId="NormalWeb">
    <w:name w:val="Normal (Web)"/>
    <w:basedOn w:val="Normal"/>
    <w:uiPriority w:val="99"/>
    <w:unhideWhenUsed/>
    <w:rsid w:val="00401022"/>
    <w:pPr>
      <w:spacing w:before="100" w:beforeAutospacing="1" w:after="100" w:afterAutospacing="1"/>
    </w:pPr>
    <w:rPr>
      <w:sz w:val="24"/>
      <w:szCs w:val="24"/>
    </w:rPr>
  </w:style>
  <w:style w:type="paragraph" w:styleId="ListeParagraf">
    <w:name w:val="List Paragraph"/>
    <w:basedOn w:val="Normal"/>
    <w:uiPriority w:val="34"/>
    <w:qFormat/>
    <w:rsid w:val="00C814D9"/>
    <w:pPr>
      <w:spacing w:after="200" w:line="276" w:lineRule="auto"/>
      <w:ind w:left="720"/>
      <w:contextualSpacing/>
    </w:pPr>
    <w:rPr>
      <w:rFonts w:ascii="Calibri" w:eastAsia="Calibri" w:hAnsi="Calibri"/>
      <w:sz w:val="22"/>
      <w:szCs w:val="22"/>
      <w:lang w:eastAsia="en-US"/>
    </w:rPr>
  </w:style>
  <w:style w:type="character" w:customStyle="1" w:styleId="Balk3Char">
    <w:name w:val="Başlık 3 Char"/>
    <w:basedOn w:val="VarsaylanParagrafYazTipi"/>
    <w:link w:val="Balk3"/>
    <w:uiPriority w:val="9"/>
    <w:semiHidden/>
    <w:rsid w:val="009E77A7"/>
    <w:rPr>
      <w:rFonts w:asciiTheme="majorHAnsi" w:eastAsiaTheme="majorEastAsia" w:hAnsiTheme="majorHAnsi" w:cstheme="majorBidi"/>
      <w:color w:val="1F3763" w:themeColor="accent1" w:themeShade="7F"/>
    </w:rPr>
  </w:style>
  <w:style w:type="character" w:styleId="HTMLCite">
    <w:name w:val="HTML Cite"/>
    <w:uiPriority w:val="99"/>
    <w:semiHidden/>
    <w:unhideWhenUsed/>
    <w:rsid w:val="006D2C5B"/>
    <w:rPr>
      <w:i/>
      <w:iCs/>
    </w:rPr>
  </w:style>
  <w:style w:type="character" w:customStyle="1" w:styleId="Balk4Char">
    <w:name w:val="Başlık 4 Char"/>
    <w:basedOn w:val="VarsaylanParagrafYazTipi"/>
    <w:link w:val="Balk4"/>
    <w:uiPriority w:val="9"/>
    <w:semiHidden/>
    <w:rsid w:val="000312C9"/>
    <w:rPr>
      <w:rFonts w:asciiTheme="majorHAnsi" w:eastAsiaTheme="majorEastAsia" w:hAnsiTheme="majorHAnsi" w:cstheme="majorBidi"/>
      <w:i/>
      <w:iCs/>
      <w:color w:val="2F5496" w:themeColor="accent1" w:themeShade="BF"/>
      <w:sz w:val="20"/>
      <w:szCs w:val="20"/>
      <w:lang w:eastAsia="tr-TR"/>
    </w:rPr>
  </w:style>
  <w:style w:type="paragraph" w:customStyle="1" w:styleId="pretty">
    <w:name w:val="pretty"/>
    <w:basedOn w:val="Normal"/>
    <w:rsid w:val="000312C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2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Belge" ma:contentTypeID="0x010100294B53362D577D479BE60A9F93A666C9" ma:contentTypeVersion="15" ma:contentTypeDescription="Yeni belge oluşturun." ma:contentTypeScope="" ma:versionID="9add3362caf73fc7759e2fe58db42975">
  <xsd:schema xmlns:xsd="http://www.w3.org/2001/XMLSchema" xmlns:xs="http://www.w3.org/2001/XMLSchema" xmlns:p="http://schemas.microsoft.com/office/2006/metadata/properties" xmlns:ns1="http://schemas.microsoft.com/sharepoint/v3" xmlns:ns2="e144179a-64f5-422e-921c-20306ae95604" xmlns:ns3="6e139fa8-0d15-4ac6-bc8d-ac34dc5fd12b" targetNamespace="http://schemas.microsoft.com/office/2006/metadata/properties" ma:root="true" ma:fieldsID="acd22dd5329dfe0aa137c1c92f8b8212" ns1:_="" ns2:_="" ns3:_="">
    <xsd:import namespace="http://schemas.microsoft.com/sharepoint/v3"/>
    <xsd:import namespace="e144179a-64f5-422e-921c-20306ae95604"/>
    <xsd:import namespace="6e139fa8-0d15-4ac6-bc8d-ac34dc5fd1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1:PublishingStartDate" minOccurs="0"/>
                <xsd:element ref="ns1:PublishingExpirationDate"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internalName="PublishingStartDate">
      <xsd:simpleType>
        <xsd:restriction base="dms:Unknown"/>
      </xsd:simpleType>
    </xsd:element>
    <xsd:element name="PublishingExpirationDate" ma:index="15" nillable="true" ma:displayName="Zamanlama Bitiş Tarihi" ma:description="Zamanlama Bitiş Tarihi, Yayımlama özelliği tarafından oluşturulan bir site sütunudur. Bu sütun, bu sayfanın site ziyaretçilerine artık görüntülenmeyeceği tarih ve zamanı belirtmek için kullanılır."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144179a-64f5-422e-921c-20306ae956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Resim Etiketleri" ma:readOnly="false" ma:fieldId="{5cf76f15-5ced-4ddc-b409-7134ff3c332f}" ma:taxonomyMulti="true" ma:sspId="4349c9ca-583e-4389-b006-891d0d67aef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139fa8-0d15-4ac6-bc8d-ac34dc5fd12b"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3875c08f-9254-4e09-a452-4135aab0a934}" ma:internalName="TaxCatchAll" ma:showField="CatchAllData" ma:web="6e139fa8-0d15-4ac6-bc8d-ac34dc5fd1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144179a-64f5-422e-921c-20306ae95604">
      <Terms xmlns="http://schemas.microsoft.com/office/infopath/2007/PartnerControls"/>
    </lcf76f155ced4ddcb4097134ff3c332f>
    <TaxCatchAll xmlns="6e139fa8-0d15-4ac6-bc8d-ac34dc5fd12b"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D6B01B3-67F2-4BC6-9CA5-2805824695FE}">
  <ds:schemaRefs>
    <ds:schemaRef ds:uri="http://schemas.openxmlformats.org/officeDocument/2006/bibliography"/>
  </ds:schemaRefs>
</ds:datastoreItem>
</file>

<file path=customXml/itemProps2.xml><?xml version="1.0" encoding="utf-8"?>
<ds:datastoreItem xmlns:ds="http://schemas.openxmlformats.org/officeDocument/2006/customXml" ds:itemID="{6F1C7CFC-A143-411E-BDCF-D13932A2E64C}"/>
</file>

<file path=customXml/itemProps3.xml><?xml version="1.0" encoding="utf-8"?>
<ds:datastoreItem xmlns:ds="http://schemas.openxmlformats.org/officeDocument/2006/customXml" ds:itemID="{6032A7AA-5410-4394-89CC-055E29D0418E}"/>
</file>

<file path=customXml/itemProps4.xml><?xml version="1.0" encoding="utf-8"?>
<ds:datastoreItem xmlns:ds="http://schemas.openxmlformats.org/officeDocument/2006/customXml" ds:itemID="{74083F07-BF28-4AC0-AD3B-C09434B1EA6C}"/>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1480</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Şener Temür</dc:creator>
  <cp:keywords/>
  <dc:description/>
  <cp:lastModifiedBy>Ebru Temur</cp:lastModifiedBy>
  <cp:revision>2</cp:revision>
  <cp:lastPrinted>2021-10-11T09:32:00Z</cp:lastPrinted>
  <dcterms:created xsi:type="dcterms:W3CDTF">2022-06-06T05:30:00Z</dcterms:created>
  <dcterms:modified xsi:type="dcterms:W3CDTF">2022-06-06T05:30:00Z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0x010100294B53362D577D479BE60A9F93A666C9</vt:lpwstr>
  </property>
</Properties>
</file>