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Palatino Linotype" w:cs="Palatino Linotype" w:eastAsia="Palatino Linotype" w:hAnsi="Palatino Linotype"/>
          <w:sz w:val="34"/>
          <w:szCs w:val="34"/>
        </w:rPr>
      </w:pPr>
      <w:bookmarkStart w:colFirst="0" w:colLast="0" w:name="_wqrlqm5kutuq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sz w:val="34"/>
          <w:szCs w:val="34"/>
          <w:rtl w:val="0"/>
        </w:rPr>
        <w:t xml:space="preserve">Project Artifacts for Group 103</w:t>
      </w:r>
    </w:p>
    <w:p w:rsidR="00000000" w:rsidDel="00000000" w:rsidP="00000000" w:rsidRDefault="00000000" w:rsidRPr="00000000" w14:paraId="00000002">
      <w:pPr>
        <w:pStyle w:val="Subtitle"/>
        <w:spacing w:after="110" w:line="302.40000000000003" w:lineRule="auto"/>
        <w:jc w:val="center"/>
        <w:rPr/>
      </w:pPr>
      <w:bookmarkStart w:colFirst="0" w:colLast="0" w:name="_n70v3tznsqr" w:id="1"/>
      <w:bookmarkEnd w:id="1"/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2"/>
          <w:szCs w:val="22"/>
          <w:rtl w:val="0"/>
        </w:rPr>
        <w:t xml:space="preserve">Yijun Chen, Yushi Deng</w:t>
        <w:br w:type="textWrapping"/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2"/>
          <w:szCs w:val="22"/>
          <w:rtl w:val="0"/>
        </w:rPr>
        <w:t xml:space="preserve">ychen3646@gatech.edu, ydeng319@gatech.edu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Palatino Linotype" w:cs="Palatino Linotype" w:eastAsia="Palatino Linotype" w:hAnsi="Palatino Linotype"/>
          <w:b w:val="1"/>
          <w:smallCaps w:val="1"/>
          <w:sz w:val="22"/>
          <w:szCs w:val="22"/>
        </w:rPr>
      </w:pPr>
      <w:bookmarkStart w:colFirst="0" w:colLast="0" w:name="_w0h6llp4xgyx" w:id="2"/>
      <w:bookmarkEnd w:id="2"/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sz w:val="22"/>
          <w:szCs w:val="22"/>
          <w:rtl w:val="0"/>
        </w:rPr>
        <w:t xml:space="preserve">1. Source code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to GT GitHub repo: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https://github.com/ydeng319/IHI-project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to presentation: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https://youtu.be/Dps7X53fx6g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to deployed application: </w:t>
      </w:r>
      <w:hyperlink r:id="rId8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http://3.141.42.112:8501/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2. Test data</w:t>
      </w:r>
    </w:p>
    <w:p w:rsidR="00000000" w:rsidDel="00000000" w:rsidP="00000000" w:rsidRDefault="00000000" w:rsidRPr="00000000" w14:paraId="00000009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670"/>
        <w:gridCol w:w="1665"/>
        <w:gridCol w:w="2685"/>
        <w:tblGridChange w:id="0">
          <w:tblGrid>
            <w:gridCol w:w="2340"/>
            <w:gridCol w:w="2670"/>
            <w:gridCol w:w="1665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  <w:rtl w:val="0"/>
              </w:rPr>
              <w:t xml:space="preserve">Test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  <w:rtl w:val="0"/>
              </w:rPr>
              <w:t xml:space="preserve">Test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Landing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Users can click on </w:t>
            </w:r>
            <w:hyperlink r:id="rId9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1155cc"/>
                  <w:sz w:val="17"/>
                  <w:szCs w:val="17"/>
                  <w:u w:val="single"/>
                  <w:rtl w:val="0"/>
                </w:rPr>
                <w:t xml:space="preserve">the app link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 to access the app default page.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App link:</w:t>
            </w:r>
            <w:hyperlink r:id="rId10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1155cc"/>
                  <w:sz w:val="17"/>
                  <w:szCs w:val="17"/>
                  <w:u w:val="single"/>
                  <w:rtl w:val="0"/>
                </w:rPr>
                <w:t xml:space="preserve">http://3.141.42.112:8501/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On the app landing page, users can see a world map with all the bird flu cases as well as key metrics and case count.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Left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On the upper left side, users can click on the triangle icon to expand the left panel. In the left panel, users have 2 filter options, “country” and “date picker”.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Users see the left side panel expanded with 2 filter options.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Filter data using country dropdown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1. Users can expand the country option and select “United States” from the list. </w:t>
            </w:r>
          </w:p>
          <w:p w:rsidR="00000000" w:rsidDel="00000000" w:rsidP="00000000" w:rsidRDefault="00000000" w:rsidRPr="00000000" w14:paraId="0000001A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2. Users then click on “Filter Map and Summarize Data” button to save the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Country drop down: “United States”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The world map is now filtered with only US case data. Case count below the map is now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6488.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AI summary is generated to summarize case data represented in the map.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Filter data using date picker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1. Users can expand the reporting date range and select “2016-01-01” and “2016-12-31” as the start and the end date. </w:t>
            </w:r>
          </w:p>
          <w:p w:rsidR="00000000" w:rsidDel="00000000" w:rsidP="00000000" w:rsidRDefault="00000000" w:rsidRPr="00000000" w14:paraId="00000020">
            <w:pPr>
              <w:rPr>
                <w:highlight w:val="yellow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2. Users then click on “Filter Map and Summarize Data” button to save the data.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Date picker start date: “2016-01-01”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Date picker start date: “2016-12-31”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  <w:shd w:fill="ff9900" w:val="clear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The world map is now filtered with only US case data from 2016. Case count below the map is now 15.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AI summary is generated to summarize case data represented in the map.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Zoom in / out on 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Users can hover over the map and scroll with the mouse wheel.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Map will zoom in and out for users.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Data Export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Users can click on “Export data: button under the map.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Filtered new cases data will be exported to download file in csv file.</w:t>
            </w:r>
          </w:p>
        </w:tc>
      </w:tr>
    </w:tbl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3. Technical / user documentation</w:t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b w:val="1"/>
          <w:smallCaps w:val="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37bujbb348j1" w:id="3"/>
      <w:bookmarkEnd w:id="3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rtl w:val="0"/>
        </w:rPr>
        <w:t xml:space="preserve">3.1 Tools/Technology</w:t>
      </w:r>
    </w:p>
    <w:p w:rsidR="00000000" w:rsidDel="00000000" w:rsidP="00000000" w:rsidRDefault="00000000" w:rsidRPr="00000000" w14:paraId="00000031">
      <w:pPr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Our project focuses on visualizing bird flu spread data with interactive timeline features. Tools and technologies used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17"/>
                <w:szCs w:val="17"/>
                <w:rtl w:val="0"/>
              </w:rPr>
              <w:t xml:space="preserve">Tools/Technology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Programming 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Web Framework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Streamlit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Data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Pandas, NumPy, Plotly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Hosting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Streamlit cloud or gcp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Version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git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Repository Hosting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Github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LLM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17"/>
                <w:szCs w:val="1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17"/>
                <w:szCs w:val="17"/>
                <w:rtl w:val="0"/>
              </w:rPr>
              <w:t xml:space="preserve">Google AI Studio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4. Diagram or mockups</w:t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m0snnfam5uk9" w:id="4"/>
      <w:bookmarkEnd w:id="4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rtl w:val="0"/>
        </w:rPr>
        <w:t xml:space="preserve">4.1 Architecture Diagram</w:t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The architecture diagram of this project is shown in Figure 1. The breakdown of the components and their relationships include:</w:t>
      </w:r>
    </w:p>
    <w:p w:rsidR="00000000" w:rsidDel="00000000" w:rsidP="00000000" w:rsidRDefault="00000000" w:rsidRPr="00000000" w14:paraId="0000004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User: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Represents the end user who interacts with the system to visualize the bird flu spread trend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Web App: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A web application that serves as the interface for the user. It's where the user views and interacts with the data visualizations. The web app is built using streamlit.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Cloud Server: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Hosts the web application and manages the data flow between the web app and the GitHub repository.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GitHub Repo: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Stores the application's code and possibly the bird flu data or scripts to fetch the data. It acts as a version control system and can also be part of the deployment pipeline.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Data Visualization: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 python script for the date preprocessing and visualization pipeline, along with a web app, built using Streamlit, dedicated to visualizing the bird flu data effectively.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Bird Flu Data: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The dataset that is used by the Streamlit component to create visualizations. It’s stored in a database or a similar data storage solution (e.g. csv file) accessible by the web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For an user accesses the web app hosted on a cloud server, which retrieves data visualizations powered by Streamlit from the bird flu data, and all updates or application code are managed through a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943600" cy="375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Figure 1 - Architecture diagram</w:t>
      </w:r>
    </w:p>
    <w:p w:rsidR="00000000" w:rsidDel="00000000" w:rsidP="00000000" w:rsidRDefault="00000000" w:rsidRPr="00000000" w14:paraId="00000054">
      <w:pPr>
        <w:jc w:val="center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s7olqjvod09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lobbvcwqgv0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sxkn2k300l3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shd w:fill="ffffff" w:val="clear"/>
        <w:spacing w:after="100" w:before="0" w:lineRule="auto"/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</w:rPr>
      </w:pPr>
      <w:bookmarkStart w:colFirst="0" w:colLast="0" w:name="_jftlzfnl04z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hd w:fill="ffffff" w:val="clear"/>
        <w:spacing w:after="100" w:before="0" w:lineRule="auto"/>
        <w:rPr/>
      </w:pPr>
      <w:bookmarkStart w:colFirst="0" w:colLast="0" w:name="_ox0arf75ermt" w:id="9"/>
      <w:bookmarkEnd w:id="9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2"/>
          <w:szCs w:val="22"/>
          <w:rtl w:val="0"/>
        </w:rPr>
        <w:t xml:space="preserve">4.2 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Default overview where all the case observations are listed on the map from Figure 2 -4, together with some key metrics.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5663" cy="34441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44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(a)</w:t>
      </w:r>
    </w:p>
    <w:p w:rsidR="00000000" w:rsidDel="00000000" w:rsidP="00000000" w:rsidRDefault="00000000" w:rsidRPr="00000000" w14:paraId="0000005E">
      <w:pPr>
        <w:jc w:val="center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  <w:drawing>
          <wp:inline distB="114300" distT="114300" distL="114300" distR="114300">
            <wp:extent cx="3356875" cy="31194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875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(b)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Figure 2 - Default overview of 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 filter left panel that enables researchers to filter and review cases.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1412" cy="346466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412" cy="3464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Figure 3 - Overview for filtered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 filtered view where users can zoom in to one or more countries and review case development closely.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5688" cy="320629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20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17"/>
          <w:szCs w:val="17"/>
          <w:rtl w:val="0"/>
        </w:rPr>
        <w:t xml:space="preserve">Figure 4 - Overview for  filtered cases after zoom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Palatino Linotype" w:cs="Palatino Linotype" w:eastAsia="Palatino Linotype" w:hAnsi="Palatino Linotype"/>
          <w:b w:val="1"/>
          <w:i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://3.141.42.112:8501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3.141.42.112:8501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ydeng319/IHI-project" TargetMode="External"/><Relationship Id="rId7" Type="http://schemas.openxmlformats.org/officeDocument/2006/relationships/hyperlink" Target="https://youtu.be/Dps7X53fx6g" TargetMode="External"/><Relationship Id="rId8" Type="http://schemas.openxmlformats.org/officeDocument/2006/relationships/hyperlink" Target="http://3.141.42.112:850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