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3F89A1">
      <w:pPr>
        <w:spacing w:line="360" w:lineRule="auto"/>
        <w:rPr>
          <w:rFonts w:hint="eastAsia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en-US" w:eastAsia="zh-CN"/>
        </w:rPr>
        <w:t>SingleR流程示例：</w:t>
      </w:r>
    </w:p>
    <w:p w14:paraId="19DFA7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eastAsia="宋体" w:cs="宋体"/>
          <w:lang w:val="en-US" w:eastAsia="zh-CN"/>
        </w:rPr>
      </w:pPr>
      <w:r>
        <w:rPr>
          <w:rFonts w:hint="eastAsia" w:ascii="Times New Roman" w:hAnsi="Times New Roman" w:eastAsia="宋体" w:cs="宋体"/>
          <w:lang w:val="en-US" w:eastAsia="zh-CN"/>
        </w:rPr>
        <w:t>下面以木本模式植物毛果杨为例，用10kp项目下载的新疆杨公共注释数据（/Files/Chara/stem_data/Populus_stem2.h5ad）通过singleR对毛果杨数据进行映射。</w:t>
      </w:r>
    </w:p>
    <w:p w14:paraId="5AB68917">
      <w:pPr>
        <w:numPr>
          <w:ilvl w:val="0"/>
          <w:numId w:val="0"/>
        </w:numPr>
        <w:jc w:val="left"/>
        <w:rPr>
          <w:rFonts w:hint="default" w:ascii="Times New Roman" w:hAnsi="Times New Roman" w:eastAsia="宋体" w:cs="宋体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Cs w:val="21"/>
          <w:lang w:val="en-US" w:eastAsia="zh-CN"/>
        </w:rPr>
        <w:t>1.首先将公共数据h5ad转化为rds格式。</w:t>
      </w:r>
    </w:p>
    <w:p w14:paraId="3D62042D">
      <w:pPr>
        <w:numPr>
          <w:ilvl w:val="0"/>
          <w:numId w:val="0"/>
        </w:numPr>
        <w:jc w:val="left"/>
        <w:rPr>
          <w:rFonts w:hint="eastAsia" w:ascii="Times New Roman" w:hAnsi="Times New Roman" w:eastAsia="宋体" w:cs="宋体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Cs w:val="21"/>
          <w:lang w:val="en-US" w:eastAsia="zh-CN"/>
        </w:rPr>
        <w:t>2.通过</w:t>
      </w:r>
      <w:r>
        <w:rPr>
          <w:rFonts w:hint="eastAsia" w:ascii="Times New Roman" w:hAnsi="Times New Roman" w:eastAsia="宋体" w:cs="宋体"/>
          <w:b/>
          <w:bCs/>
          <w:szCs w:val="21"/>
          <w:lang w:val="en-US" w:eastAsia="zh-CN"/>
        </w:rPr>
        <w:t>anno_singler</w:t>
      </w:r>
      <w:r>
        <w:rPr>
          <w:rFonts w:hint="eastAsia" w:ascii="Times New Roman" w:hAnsi="Times New Roman" w:eastAsia="宋体" w:cs="宋体"/>
          <w:szCs w:val="21"/>
          <w:lang w:val="en-US" w:eastAsia="zh-CN"/>
        </w:rPr>
        <w:t>流程对毛果杨数据进行映射，需输入以下文件及参数。</w:t>
      </w:r>
    </w:p>
    <w:p w14:paraId="09E69CDA">
      <w:pPr>
        <w:numPr>
          <w:ilvl w:val="0"/>
          <w:numId w:val="0"/>
        </w:numPr>
        <w:jc w:val="center"/>
        <w:rPr>
          <w:rFonts w:hint="default" w:ascii="Times New Roman" w:hAnsi="Times New Roman" w:eastAsia="宋体" w:cs="宋体"/>
          <w:sz w:val="20"/>
          <w:szCs w:val="20"/>
          <w:lang w:val="en-US" w:eastAsia="zh-CN"/>
        </w:rPr>
      </w:pPr>
      <w:r>
        <w:rPr>
          <w:rFonts w:hint="eastAsia" w:ascii="Times New Roman" w:hAnsi="Times New Roman" w:eastAsia="宋体" w:cs="宋体"/>
          <w:sz w:val="20"/>
          <w:szCs w:val="20"/>
          <w:lang w:val="en-US" w:eastAsia="zh-CN"/>
        </w:rPr>
        <w:t>（使用前需要处理一下蛋白文件，分别确保其蛋白序列ID与seuart的rownames基因ID一致）</w:t>
      </w:r>
    </w:p>
    <w:p w14:paraId="10D6D4F0">
      <w:pPr>
        <w:numPr>
          <w:ilvl w:val="0"/>
          <w:numId w:val="0"/>
        </w:numPr>
        <w:jc w:val="center"/>
        <w:rPr>
          <w:rFonts w:hint="default" w:ascii="Times New Roman" w:hAnsi="Times New Roman" w:eastAsia="宋体" w:cs="宋体"/>
          <w:lang w:val="en-US" w:eastAsia="zh-CN"/>
        </w:rPr>
      </w:pPr>
      <w:r>
        <w:rPr>
          <w:rFonts w:ascii="Times New Roman" w:hAnsi="Times New Roman" w:eastAsia="宋体" w:cs="宋体"/>
        </w:rPr>
        <w:drawing>
          <wp:inline distT="0" distB="0" distL="114300" distR="114300">
            <wp:extent cx="4831080" cy="200723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A093">
      <w:pPr>
        <w:numPr>
          <w:ilvl w:val="0"/>
          <w:numId w:val="0"/>
        </w:numPr>
        <w:jc w:val="left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3.遇到的问题</w:t>
      </w:r>
    </w:p>
    <w:p w14:paraId="79BE82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Times New Roman" w:hAnsi="Times New Roman" w:eastAsia="宋体" w:cs="宋体"/>
          <w:lang w:val="en-US" w:eastAsia="zh-CN"/>
        </w:rPr>
      </w:pPr>
      <w:r>
        <w:rPr>
          <w:rFonts w:hint="eastAsia" w:ascii="Times New Roman" w:hAnsi="Times New Roman" w:eastAsia="宋体" w:cs="宋体"/>
          <w:lang w:val="en-US" w:eastAsia="zh-CN"/>
        </w:rPr>
        <w:t>本次使用的公共数据文件的基因ID（自命名）为非标准数据库格式，无法与蛋白文件对应。</w:t>
      </w:r>
    </w:p>
    <w:p w14:paraId="70B62BB9">
      <w:pPr>
        <w:numPr>
          <w:ilvl w:val="0"/>
          <w:numId w:val="0"/>
        </w:numPr>
        <w:jc w:val="left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新疆杨数据的基因ID：</w:t>
      </w:r>
    </w:p>
    <w:p w14:paraId="483D160B">
      <w:pPr>
        <w:numPr>
          <w:ilvl w:val="0"/>
          <w:numId w:val="0"/>
        </w:numPr>
        <w:jc w:val="center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ascii="Times New Roman" w:hAnsi="Times New Roman" w:eastAsia="宋体" w:cs="宋体"/>
          <w:sz w:val="21"/>
        </w:rPr>
        <w:drawing>
          <wp:inline distT="0" distB="0" distL="114300" distR="114300">
            <wp:extent cx="3959860" cy="10934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54D8">
      <w:pPr>
        <w:numPr>
          <w:ilvl w:val="0"/>
          <w:numId w:val="0"/>
        </w:numPr>
        <w:jc w:val="left"/>
        <w:rPr>
          <w:rFonts w:hint="default" w:ascii="Times New Roman" w:hAnsi="Times New Roman" w:eastAsia="宋体" w:cs="宋体"/>
          <w:sz w:val="21"/>
          <w:lang w:val="en-US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新疆杨蛋白序列ID：</w:t>
      </w:r>
    </w:p>
    <w:p w14:paraId="296B845D">
      <w:pPr>
        <w:numPr>
          <w:ilvl w:val="0"/>
          <w:numId w:val="0"/>
        </w:numPr>
        <w:jc w:val="center"/>
        <w:rPr>
          <w:rFonts w:ascii="Times New Roman" w:hAnsi="Times New Roman" w:eastAsia="宋体" w:cs="宋体"/>
          <w:sz w:val="21"/>
        </w:rPr>
      </w:pPr>
      <w:r>
        <w:rPr>
          <w:rFonts w:ascii="Times New Roman" w:hAnsi="Times New Roman" w:eastAsia="宋体" w:cs="宋体"/>
          <w:sz w:val="21"/>
        </w:rPr>
        <w:drawing>
          <wp:inline distT="0" distB="0" distL="114300" distR="114300">
            <wp:extent cx="5203190" cy="1488440"/>
            <wp:effectExtent l="0" t="0" r="889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C1D6">
      <w:pPr>
        <w:numPr>
          <w:ilvl w:val="0"/>
          <w:numId w:val="0"/>
        </w:numPr>
        <w:jc w:val="left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4.解决方法</w:t>
      </w:r>
    </w:p>
    <w:p w14:paraId="3BBEF9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Times New Roman" w:hAnsi="Times New Roman" w:eastAsia="宋体" w:cs="宋体"/>
          <w:lang w:val="en-US" w:eastAsia="zh-CN"/>
        </w:rPr>
      </w:pPr>
      <w:r>
        <w:rPr>
          <w:rFonts w:hint="eastAsia" w:ascii="Times New Roman" w:hAnsi="Times New Roman" w:eastAsia="宋体" w:cs="宋体"/>
          <w:lang w:val="en-US" w:eastAsia="zh-CN"/>
        </w:rPr>
        <w:t>通过查找原文附件表格，找到了基因对应的毛果杨基因ID。</w:t>
      </w:r>
    </w:p>
    <w:p w14:paraId="5EAACEEC">
      <w:pPr>
        <w:numPr>
          <w:ilvl w:val="0"/>
          <w:numId w:val="0"/>
        </w:numPr>
        <w:jc w:val="center"/>
        <w:rPr>
          <w:rFonts w:ascii="Times New Roman" w:hAnsi="Times New Roman" w:eastAsia="宋体" w:cs="宋体"/>
        </w:rPr>
      </w:pPr>
      <w:r>
        <w:rPr>
          <w:rFonts w:ascii="Times New Roman" w:hAnsi="Times New Roman" w:eastAsia="宋体" w:cs="宋体"/>
        </w:rPr>
        <w:drawing>
          <wp:inline distT="0" distB="0" distL="114300" distR="114300">
            <wp:extent cx="3829685" cy="1086485"/>
            <wp:effectExtent l="0" t="0" r="1079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DAE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Times New Roman" w:hAnsi="Times New Roman" w:eastAsia="宋体" w:cs="宋体"/>
          <w:lang w:val="en-US" w:eastAsia="zh-CN"/>
        </w:rPr>
      </w:pPr>
      <w:r>
        <w:rPr>
          <w:rFonts w:hint="eastAsia" w:ascii="Times New Roman" w:hAnsi="Times New Roman" w:eastAsia="宋体" w:cs="宋体"/>
          <w:lang w:val="en-US" w:eastAsia="zh-CN"/>
        </w:rPr>
        <w:t>读取新疆杨seurat对象，保留表格第一列出现的ID并去除重复，然后将其转换为第二列的毛果杨ID格式。</w:t>
      </w:r>
    </w:p>
    <w:p w14:paraId="19EF4D8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Times New Roman" w:hAnsi="Times New Roman" w:eastAsia="宋体" w:cs="宋体"/>
          <w:lang w:val="en-US" w:eastAsia="zh-CN"/>
        </w:rPr>
      </w:pPr>
      <w:r>
        <w:rPr>
          <w:rFonts w:hint="eastAsia" w:ascii="Times New Roman" w:hAnsi="Times New Roman" w:eastAsia="宋体" w:cs="宋体"/>
          <w:lang w:val="en-US" w:eastAsia="zh-CN"/>
        </w:rPr>
        <w:t>因毛果杨数据中基因ID有.v4.1后缀，需将新疆杨数据中的基因ID均添加此后缀，确保singleR可以通过共同的基因进行比对。</w:t>
      </w:r>
    </w:p>
    <w:p w14:paraId="0D53F41E">
      <w:pPr>
        <w:numPr>
          <w:ilvl w:val="0"/>
          <w:numId w:val="0"/>
        </w:numPr>
        <w:jc w:val="left"/>
        <w:rPr>
          <w:rFonts w:hint="eastAsia" w:ascii="Times New Roman" w:hAnsi="Times New Roman" w:eastAsia="宋体" w:cs="宋体"/>
          <w:szCs w:val="21"/>
          <w:lang w:val="en-US" w:eastAsia="zh-CN"/>
        </w:rPr>
      </w:pPr>
      <w:r>
        <w:rPr>
          <w:rFonts w:ascii="Times New Roman" w:hAnsi="Times New Roman" w:eastAsia="宋体" w:cs="宋体"/>
        </w:rPr>
        <w:drawing>
          <wp:inline distT="0" distB="0" distL="114300" distR="114300">
            <wp:extent cx="5265420" cy="4476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lang w:val="en-US" w:eastAsia="zh-CN"/>
        </w:rPr>
        <w:t>5.不使用蛋白文件，重新投递</w:t>
      </w:r>
      <w:r>
        <w:rPr>
          <w:rFonts w:hint="eastAsia" w:ascii="Times New Roman" w:hAnsi="Times New Roman" w:eastAsia="宋体" w:cs="宋体"/>
          <w:b/>
          <w:bCs/>
          <w:szCs w:val="21"/>
          <w:lang w:val="en-US" w:eastAsia="zh-CN"/>
        </w:rPr>
        <w:t>anno_singler</w:t>
      </w:r>
      <w:r>
        <w:rPr>
          <w:rFonts w:hint="eastAsia" w:ascii="Times New Roman" w:hAnsi="Times New Roman" w:eastAsia="宋体" w:cs="宋体"/>
          <w:szCs w:val="21"/>
          <w:lang w:val="en-US" w:eastAsia="zh-CN"/>
        </w:rPr>
        <w:t>流程。</w:t>
      </w:r>
    </w:p>
    <w:p w14:paraId="473D0C2B">
      <w:pPr>
        <w:numPr>
          <w:ilvl w:val="0"/>
          <w:numId w:val="0"/>
        </w:numPr>
        <w:jc w:val="center"/>
        <w:rPr>
          <w:rFonts w:hint="eastAsia" w:ascii="Times New Roman" w:hAnsi="Times New Roman" w:eastAsia="宋体" w:cs="宋体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Cs w:val="21"/>
          <w:lang w:val="en-US" w:eastAsia="zh-CN"/>
        </w:rPr>
        <w:t>（不</w:t>
      </w:r>
      <w:bookmarkStart w:id="0" w:name="_GoBack"/>
      <w:bookmarkEnd w:id="0"/>
      <w:r>
        <w:rPr>
          <w:rFonts w:hint="eastAsia" w:ascii="Times New Roman" w:hAnsi="Times New Roman" w:eastAsia="宋体" w:cs="宋体"/>
          <w:szCs w:val="21"/>
          <w:lang w:val="en-US" w:eastAsia="zh-CN"/>
        </w:rPr>
        <w:t>使用蛋白文件时，需确保rds文件均为小写，否则也会运行失败）</w:t>
      </w:r>
    </w:p>
    <w:p w14:paraId="0B7CBEB5">
      <w:pPr>
        <w:numPr>
          <w:ilvl w:val="0"/>
          <w:numId w:val="0"/>
        </w:numPr>
        <w:jc w:val="both"/>
        <w:rPr>
          <w:rFonts w:hint="default" w:ascii="Times New Roman" w:hAnsi="Times New Roman" w:eastAsia="宋体" w:cs="宋体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szCs w:val="21"/>
          <w:lang w:val="en-US" w:eastAsia="zh-CN"/>
        </w:rPr>
        <w:t>6.结果</w:t>
      </w:r>
    </w:p>
    <w:p w14:paraId="44498803">
      <w:pPr>
        <w:numPr>
          <w:ilvl w:val="0"/>
          <w:numId w:val="0"/>
        </w:numPr>
        <w:jc w:val="center"/>
        <w:rPr>
          <w:rFonts w:hint="eastAsia" w:ascii="Times New Roman" w:hAnsi="Times New Roman" w:eastAsia="宋体" w:cs="宋体"/>
          <w:szCs w:val="21"/>
          <w:lang w:val="en-US" w:eastAsia="zh-CN"/>
        </w:rPr>
      </w:pPr>
      <w:r>
        <w:drawing>
          <wp:inline distT="0" distB="0" distL="114300" distR="114300">
            <wp:extent cx="5269865" cy="4199255"/>
            <wp:effectExtent l="0" t="0" r="31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C131">
      <w:pPr>
        <w:spacing w:line="360" w:lineRule="auto"/>
        <w:rPr>
          <w:rFonts w:hint="eastAsia" w:ascii="黑体" w:hAnsi="黑体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Times New Roman"/>
          <w:b/>
          <w:bCs/>
          <w:sz w:val="24"/>
          <w:szCs w:val="24"/>
          <w:lang w:val="en-US" w:eastAsia="zh-CN"/>
        </w:rPr>
        <w:t>scType流程示例：</w:t>
      </w:r>
    </w:p>
    <w:p w14:paraId="7E2AF43E">
      <w:pPr>
        <w:spacing w:line="360" w:lineRule="auto"/>
        <w:rPr>
          <w:rFonts w:hint="default" w:ascii="Times New Roman" w:hAnsi="Times New Roman" w:eastAsia="黑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宋体"/>
          <w:b w:val="0"/>
          <w:bCs w:val="0"/>
          <w:sz w:val="21"/>
          <w:szCs w:val="21"/>
          <w:lang w:val="en-US" w:eastAsia="zh-CN"/>
        </w:rPr>
        <w:t>1.整理物种各组织的marker基因列表，为以下格式：</w:t>
      </w:r>
    </w:p>
    <w:p w14:paraId="341E3F38">
      <w:pPr>
        <w:spacing w:line="360" w:lineRule="auto"/>
        <w:jc w:val="center"/>
        <w:rPr>
          <w:rFonts w:ascii="Times New Roman" w:hAnsi="Times New Roman" w:cs="宋体"/>
          <w:b w:val="0"/>
          <w:bCs w:val="0"/>
          <w:sz w:val="21"/>
        </w:rPr>
      </w:pPr>
      <w:r>
        <w:rPr>
          <w:rFonts w:ascii="Times New Roman" w:hAnsi="Times New Roman" w:cs="宋体"/>
          <w:b w:val="0"/>
          <w:bCs w:val="0"/>
          <w:sz w:val="21"/>
        </w:rPr>
        <w:drawing>
          <wp:inline distT="0" distB="0" distL="114300" distR="114300">
            <wp:extent cx="4899660" cy="1717675"/>
            <wp:effectExtent l="0" t="0" r="762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602E">
      <w:pPr>
        <w:numPr>
          <w:ilvl w:val="0"/>
          <w:numId w:val="0"/>
        </w:numPr>
        <w:jc w:val="left"/>
        <w:rPr>
          <w:rFonts w:hint="default" w:ascii="Times New Roman" w:hAnsi="Times New Roman" w:cs="宋体" w:eastAsiaTheme="minorEastAsia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1"/>
          <w:szCs w:val="21"/>
          <w:lang w:val="en-US" w:eastAsia="zh-CN"/>
        </w:rPr>
        <w:t>2.通过anno_sctype流程进行自动注释，输入以下文件及参数。</w:t>
      </w:r>
    </w:p>
    <w:p w14:paraId="04DE1D8A">
      <w:pPr>
        <w:spacing w:line="360" w:lineRule="auto"/>
        <w:jc w:val="center"/>
      </w:pPr>
      <w:r>
        <w:drawing>
          <wp:inline distT="0" distB="0" distL="114300" distR="114300">
            <wp:extent cx="5133975" cy="185801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5DED"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3.结果</w:t>
      </w:r>
    </w:p>
    <w:p w14:paraId="652D7D84">
      <w:pPr>
        <w:spacing w:line="360" w:lineRule="auto"/>
        <w:jc w:val="center"/>
      </w:pPr>
      <w:r>
        <w:drawing>
          <wp:inline distT="0" distB="0" distL="114300" distR="114300">
            <wp:extent cx="5268595" cy="2054225"/>
            <wp:effectExtent l="0" t="0" r="444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9E4C">
      <w:pPr>
        <w:spacing w:line="36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86785" cy="3005455"/>
            <wp:effectExtent l="0" t="0" r="3175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312"/>
    <w:rsid w:val="00024B95"/>
    <w:rsid w:val="0002753E"/>
    <w:rsid w:val="00047CE4"/>
    <w:rsid w:val="00064F08"/>
    <w:rsid w:val="000F0F44"/>
    <w:rsid w:val="001624B1"/>
    <w:rsid w:val="00171BE7"/>
    <w:rsid w:val="00296A77"/>
    <w:rsid w:val="002B010F"/>
    <w:rsid w:val="002F00A9"/>
    <w:rsid w:val="003337CD"/>
    <w:rsid w:val="004A7CCC"/>
    <w:rsid w:val="00517D2E"/>
    <w:rsid w:val="00552888"/>
    <w:rsid w:val="00571FE3"/>
    <w:rsid w:val="005F34D6"/>
    <w:rsid w:val="00636BB2"/>
    <w:rsid w:val="00667B4A"/>
    <w:rsid w:val="00714BB7"/>
    <w:rsid w:val="00750DD8"/>
    <w:rsid w:val="007B7F80"/>
    <w:rsid w:val="007D1575"/>
    <w:rsid w:val="007E719C"/>
    <w:rsid w:val="0080647E"/>
    <w:rsid w:val="00877A4C"/>
    <w:rsid w:val="008B71F0"/>
    <w:rsid w:val="009265BF"/>
    <w:rsid w:val="009B6312"/>
    <w:rsid w:val="009D29DA"/>
    <w:rsid w:val="00A97BF3"/>
    <w:rsid w:val="00B60659"/>
    <w:rsid w:val="00B9067D"/>
    <w:rsid w:val="00C241B0"/>
    <w:rsid w:val="00CD558E"/>
    <w:rsid w:val="00CD78A0"/>
    <w:rsid w:val="00CE7859"/>
    <w:rsid w:val="00DB1AF4"/>
    <w:rsid w:val="00DF2291"/>
    <w:rsid w:val="00E407D1"/>
    <w:rsid w:val="00EA73C0"/>
    <w:rsid w:val="00ED4151"/>
    <w:rsid w:val="00F11DF4"/>
    <w:rsid w:val="00FB14D0"/>
    <w:rsid w:val="00FC3574"/>
    <w:rsid w:val="04C33AD0"/>
    <w:rsid w:val="052F2A11"/>
    <w:rsid w:val="077776BB"/>
    <w:rsid w:val="109A0F5B"/>
    <w:rsid w:val="1182211B"/>
    <w:rsid w:val="14FE110A"/>
    <w:rsid w:val="16FC69F9"/>
    <w:rsid w:val="192F2B88"/>
    <w:rsid w:val="1B522B5E"/>
    <w:rsid w:val="1B811C42"/>
    <w:rsid w:val="1BA3785E"/>
    <w:rsid w:val="1D725739"/>
    <w:rsid w:val="1DD04AF0"/>
    <w:rsid w:val="1FC63B1B"/>
    <w:rsid w:val="21867A05"/>
    <w:rsid w:val="230961F8"/>
    <w:rsid w:val="24D64800"/>
    <w:rsid w:val="2580570A"/>
    <w:rsid w:val="274E68CF"/>
    <w:rsid w:val="2A790107"/>
    <w:rsid w:val="2FC5794B"/>
    <w:rsid w:val="30CC6AB7"/>
    <w:rsid w:val="338829EA"/>
    <w:rsid w:val="344C063B"/>
    <w:rsid w:val="35260E8C"/>
    <w:rsid w:val="3AFD268F"/>
    <w:rsid w:val="3E0C2F00"/>
    <w:rsid w:val="3E3100AD"/>
    <w:rsid w:val="3F42543D"/>
    <w:rsid w:val="44E977E0"/>
    <w:rsid w:val="4A7D10F6"/>
    <w:rsid w:val="4B78366B"/>
    <w:rsid w:val="4C87625C"/>
    <w:rsid w:val="5295561F"/>
    <w:rsid w:val="53073C53"/>
    <w:rsid w:val="55653867"/>
    <w:rsid w:val="55821CB6"/>
    <w:rsid w:val="61CE3805"/>
    <w:rsid w:val="624B3430"/>
    <w:rsid w:val="66546D57"/>
    <w:rsid w:val="6A9736B6"/>
    <w:rsid w:val="6EB8009F"/>
    <w:rsid w:val="760F67F7"/>
    <w:rsid w:val="769211D6"/>
    <w:rsid w:val="7C9C51CC"/>
    <w:rsid w:val="7CEF3F9C"/>
    <w:rsid w:val="7DCA4F70"/>
    <w:rsid w:val="7E052486"/>
    <w:rsid w:val="7F3E6456"/>
    <w:rsid w:val="DFEF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FollowedHyperlink"/>
    <w:basedOn w:val="17"/>
    <w:semiHidden/>
    <w:unhideWhenUsed/>
    <w:qFormat/>
    <w:uiPriority w:val="99"/>
    <w:rPr>
      <w:color w:val="800080"/>
      <w:u w:val="single"/>
    </w:rPr>
  </w:style>
  <w:style w:type="character" w:styleId="19">
    <w:name w:val="Hyperlink"/>
    <w:basedOn w:val="17"/>
    <w:semiHidden/>
    <w:unhideWhenUsed/>
    <w:qFormat/>
    <w:uiPriority w:val="99"/>
    <w:rPr>
      <w:color w:val="0000FF"/>
      <w:u w:val="single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7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明显引用 字符"/>
    <w:basedOn w:val="17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Intense Reference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421</Words>
  <Characters>569</Characters>
  <Lines>26</Lines>
  <Paragraphs>20</Paragraphs>
  <TotalTime>8</TotalTime>
  <ScaleCrop>false</ScaleCrop>
  <LinksUpToDate>false</LinksUpToDate>
  <CharactersWithSpaces>569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2025-07-04T13:54:00Z</dcterms:created>
  <dc:creator>zijian zhang</dc:creator>
  <cp:lastModifiedBy>魏春旭</cp:lastModifiedBy>
  <dcterms:modified xsi:type="dcterms:W3CDTF">2025-08-29T03:16:21Z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59576771786140AF9A8E716B82CE8FEE_13</vt:lpwstr>
  </property>
  <property fmtid="{D5CDD505-2E9C-101B-9397-08002B2CF9AE}" pid="4" name="KSOTemplateDocerSaveRecord">
    <vt:lpwstr>eyJoZGlkIjoiZjNjNjU2MTk4Y2JlZDliNzU3Y2I2ZjBiNDk3OTY3MDIiLCJ1c2VySWQiOiIxNzAwODgxOTA3In0=</vt:lpwstr>
  </property>
</Properties>
</file>