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B66B98">
      <w:pPr>
        <w:rPr>
          <w:rFonts w:hint="eastAsia"/>
          <w:b/>
          <w:bCs/>
          <w:sz w:val="28"/>
          <w:szCs w:val="36"/>
        </w:rPr>
      </w:pPr>
      <w:r>
        <w:rPr>
          <w:rFonts w:hint="eastAsia"/>
          <w:b/>
          <w:bCs/>
          <w:sz w:val="28"/>
          <w:szCs w:val="36"/>
          <w:lang w:val="en-US" w:eastAsia="zh-CN"/>
        </w:rPr>
        <w:t>1.</w:t>
      </w:r>
      <w:r>
        <w:rPr>
          <w:rFonts w:hint="eastAsia"/>
          <w:b/>
          <w:bCs/>
          <w:sz w:val="28"/>
          <w:szCs w:val="36"/>
        </w:rPr>
        <w:t>单细胞测序技术总结</w:t>
      </w:r>
    </w:p>
    <w:p w14:paraId="6EDCA2C6">
      <w:pPr>
        <w:rPr>
          <w:rFonts w:hint="eastAsia"/>
        </w:rPr>
      </w:pPr>
      <w:r>
        <w:rPr>
          <w:rFonts w:hint="eastAsia"/>
        </w:rPr>
        <w:fldChar w:fldCharType="begin"/>
      </w:r>
      <w:r>
        <w:rPr>
          <w:rFonts w:hint="eastAsia"/>
        </w:rPr>
        <w:instrText xml:space="preserve"> HYPERLINK "https://blog.csdn.net/qq_41123894/article/details/124941970" </w:instrText>
      </w:r>
      <w:r>
        <w:rPr>
          <w:rFonts w:hint="eastAsia"/>
        </w:rPr>
        <w:fldChar w:fldCharType="separate"/>
      </w:r>
      <w:r>
        <w:rPr>
          <w:rStyle w:val="5"/>
          <w:rFonts w:hint="eastAsia"/>
        </w:rPr>
        <w:t>https://blog.csdn.net/qq_41123894/article/details/124941970</w:t>
      </w:r>
      <w:r>
        <w:rPr>
          <w:rFonts w:hint="eastAsia"/>
        </w:rPr>
        <w:fldChar w:fldCharType="end"/>
      </w:r>
    </w:p>
    <w:p w14:paraId="09CC0182">
      <w:pPr>
        <w:rPr>
          <w:rFonts w:hint="eastAsia"/>
        </w:rPr>
      </w:pPr>
    </w:p>
    <w:p w14:paraId="7ECEB171">
      <w:pPr>
        <w:rPr>
          <w:rFonts w:hint="eastAsia"/>
        </w:rPr>
      </w:pPr>
      <w:r>
        <w:rPr>
          <w:rFonts w:hint="eastAsia"/>
        </w:rPr>
        <w:t>scRNA-seq其实就是single cell RNA-seq的缩写，即单细胞RNA测序，或叫单细胞转录组测序。</w:t>
      </w:r>
    </w:p>
    <w:p w14:paraId="662F983D">
      <w:pPr>
        <w:rPr>
          <w:rFonts w:hint="eastAsia"/>
        </w:rPr>
      </w:pPr>
      <w:r>
        <w:rPr>
          <w:rFonts w:hint="eastAsia"/>
        </w:rPr>
        <w:t>单细胞测序优势</w:t>
      </w:r>
    </w:p>
    <w:p w14:paraId="0814AA96">
      <w:pPr>
        <w:rPr>
          <w:rFonts w:hint="eastAsia"/>
        </w:rPr>
      </w:pPr>
      <w:r>
        <w:rPr>
          <w:rFonts w:hint="eastAsia"/>
        </w:rPr>
        <w:t>(1)解决样本量太少无法进行常规测序的问题</w:t>
      </w:r>
    </w:p>
    <w:p w14:paraId="527121E7">
      <w:pPr>
        <w:rPr>
          <w:rFonts w:hint="eastAsia"/>
        </w:rPr>
      </w:pPr>
      <w:r>
        <w:rPr>
          <w:rFonts w:hint="eastAsia"/>
        </w:rPr>
        <w:t>(2)解决细胞间异质性问题</w:t>
      </w:r>
    </w:p>
    <w:p w14:paraId="4EF46226">
      <w:pPr>
        <w:rPr>
          <w:rFonts w:hint="eastAsia"/>
        </w:rPr>
      </w:pPr>
      <w:r>
        <w:rPr>
          <w:rFonts w:hint="eastAsia"/>
        </w:rPr>
        <w:t>(3)避免PCR扩增偏好性问题</w:t>
      </w:r>
    </w:p>
    <w:p w14:paraId="07981EC9">
      <w:pPr>
        <w:ind w:firstLine="420" w:firstLineChars="0"/>
        <w:rPr>
          <w:rFonts w:hint="eastAsia"/>
        </w:rPr>
      </w:pPr>
      <w:r>
        <w:rPr>
          <w:rFonts w:hint="eastAsia"/>
        </w:rPr>
        <w:t>在扩增的时候不同核酸序列在同样的条件下扩增程度是不一样的。有些核酸序列容易被扩增，有些核酸序列不容易被扩增，导致在同样时间同样条件下可能获得不一样的扩增倍数，所以扩增后的核酸序列丰度与扩增前是有一定的差异的。单细胞测序能够避免PCR扩增偏好性，并不是在扩增本身有了技术变革，而是因为它所计算的不是扩增后的核酸序列的相对丰度，而是</w:t>
      </w:r>
      <w:commentRangeStart w:id="0"/>
      <w:r>
        <w:rPr>
          <w:rFonts w:hint="eastAsia"/>
          <w:u w:val="single"/>
        </w:rPr>
        <w:t>计算了扩增前核酸序列的实际数值</w:t>
      </w:r>
      <w:commentRangeEnd w:id="0"/>
      <w:r>
        <w:commentReference w:id="0"/>
      </w:r>
      <w:r>
        <w:rPr>
          <w:rFonts w:hint="eastAsia"/>
        </w:rPr>
        <w:t>。</w:t>
      </w:r>
    </w:p>
    <w:p w14:paraId="43E9C4F5">
      <w:pPr>
        <w:ind w:firstLine="420" w:firstLineChars="0"/>
        <w:rPr>
          <w:rFonts w:hint="eastAsia"/>
        </w:rPr>
      </w:pPr>
    </w:p>
    <w:p w14:paraId="53EC74CE">
      <w:pPr>
        <w:rPr>
          <w:rFonts w:hint="eastAsia"/>
        </w:rPr>
      </w:pPr>
    </w:p>
    <w:p w14:paraId="582CEF41">
      <w:pPr>
        <w:rPr>
          <w:rFonts w:hint="eastAsia"/>
          <w:lang w:eastAsia="zh-CN"/>
        </w:rPr>
      </w:pPr>
      <w:r>
        <w:rPr>
          <w:rFonts w:hint="eastAsia"/>
          <w:lang w:eastAsia="zh-CN"/>
        </w:rPr>
        <w:t>单细胞测序和Bulk RNA-seq测序的区别，并不是测序本身的区别，它们同样是基于二代测序技术进行的测序，它们的区别主要是体现在</w:t>
      </w:r>
      <w:r>
        <w:rPr>
          <w:rFonts w:hint="eastAsia"/>
          <w:u w:val="single"/>
          <w:lang w:eastAsia="zh-CN"/>
        </w:rPr>
        <w:t>前期对细胞的处理</w:t>
      </w:r>
      <w:r>
        <w:rPr>
          <w:rFonts w:hint="eastAsia"/>
          <w:lang w:eastAsia="zh-CN"/>
        </w:rPr>
        <w:t>上。</w:t>
      </w:r>
    </w:p>
    <w:p w14:paraId="5E050627">
      <w:pPr>
        <w:rPr>
          <w:rFonts w:hint="eastAsia"/>
          <w:lang w:eastAsia="zh-CN"/>
        </w:rPr>
      </w:pPr>
    </w:p>
    <w:p w14:paraId="031F1743">
      <w:pPr>
        <w:rPr>
          <w:rFonts w:hint="eastAsia"/>
          <w:lang w:eastAsia="zh-CN"/>
        </w:rPr>
      </w:pPr>
      <w:r>
        <w:rPr>
          <w:rFonts w:ascii="宋体" w:hAnsi="宋体" w:eastAsia="宋体" w:cs="宋体"/>
          <w:sz w:val="24"/>
          <w:szCs w:val="24"/>
        </w:rPr>
        <w:drawing>
          <wp:inline distT="0" distB="0" distL="114300" distR="114300">
            <wp:extent cx="5151120" cy="1974850"/>
            <wp:effectExtent l="0" t="0" r="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151120" cy="1974850"/>
                    </a:xfrm>
                    <a:prstGeom prst="rect">
                      <a:avLst/>
                    </a:prstGeom>
                    <a:noFill/>
                    <a:ln w="9525">
                      <a:noFill/>
                    </a:ln>
                  </pic:spPr>
                </pic:pic>
              </a:graphicData>
            </a:graphic>
          </wp:inline>
        </w:drawing>
      </w:r>
    </w:p>
    <w:p w14:paraId="6E8E426E">
      <w:pPr>
        <w:rPr>
          <w:rFonts w:hint="eastAsia"/>
          <w:lang w:eastAsia="zh-CN"/>
        </w:rPr>
      </w:pPr>
      <w:r>
        <w:rPr>
          <w:rFonts w:hint="eastAsia"/>
          <w:lang w:eastAsia="zh-CN"/>
        </w:rPr>
        <w:t>10X的单细胞测序需要经过一个双十字系统，经过这个系统才能达到单细胞水平的捕获。在图最左边是带有标记的凝胶微珠，在这个系统中凝胶微珠沿着横向通道向右流动。在第一个十字交叉的地方，放进去细胞悬液和酶，这里的细胞是提前制备的单细胞的悬液。在第一个十字位置，凝胶微珠和细胞及相关酶相遇，一起向右流动。在第二个十字位置，与油相遇，形成一个个包裹着凝胶微珠和细胞的油珠，一起到右边的位置，被收集起来。这样一个细胞和一个凝胶微珠在一起，并处在独立的空间内。</w:t>
      </w:r>
    </w:p>
    <w:p w14:paraId="2B92B7B4">
      <w:pPr>
        <w:rPr>
          <w:rFonts w:hint="eastAsia"/>
          <w:lang w:eastAsia="zh-CN"/>
        </w:rPr>
      </w:pPr>
    </w:p>
    <w:p w14:paraId="01AE8457">
      <w:pPr>
        <w:rPr>
          <w:rFonts w:hint="eastAsia"/>
          <w:lang w:eastAsia="zh-CN"/>
        </w:rPr>
      </w:pPr>
      <w:r>
        <w:rPr>
          <w:rFonts w:ascii="宋体" w:hAnsi="宋体" w:eastAsia="宋体" w:cs="宋体"/>
          <w:sz w:val="24"/>
          <w:szCs w:val="24"/>
        </w:rPr>
        <w:drawing>
          <wp:inline distT="0" distB="0" distL="114300" distR="114300">
            <wp:extent cx="4939665" cy="2070735"/>
            <wp:effectExtent l="0" t="0" r="13335"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4939665" cy="2070735"/>
                    </a:xfrm>
                    <a:prstGeom prst="rect">
                      <a:avLst/>
                    </a:prstGeom>
                    <a:noFill/>
                    <a:ln w="9525">
                      <a:noFill/>
                    </a:ln>
                  </pic:spPr>
                </pic:pic>
              </a:graphicData>
            </a:graphic>
          </wp:inline>
        </w:drawing>
      </w:r>
    </w:p>
    <w:p w14:paraId="6914590D">
      <w:pPr>
        <w:rPr>
          <w:rFonts w:hint="eastAsia"/>
          <w:lang w:eastAsia="zh-CN"/>
        </w:rPr>
      </w:pPr>
      <w:r>
        <w:rPr>
          <w:rFonts w:hint="eastAsia"/>
          <w:lang w:eastAsia="zh-CN"/>
        </w:rPr>
        <w:t>凝胶微珠表面覆盖了一层短的核酸序列，这些短的核酸序列都是由4部分构成：</w:t>
      </w:r>
      <w:r>
        <w:rPr>
          <w:rFonts w:hint="eastAsia"/>
          <w:highlight w:val="yellow"/>
          <w:lang w:eastAsia="zh-CN"/>
        </w:rPr>
        <w:t>R1、10X Barcode、UMI和Poly(dT)VN</w:t>
      </w:r>
      <w:r>
        <w:rPr>
          <w:rFonts w:hint="eastAsia"/>
          <w:lang w:eastAsia="zh-CN"/>
        </w:rPr>
        <w:t>。其中Poly(dT)VN部分是富集T（胸腺嘧啶）的序列，我们知道在RNA的3’末端有一个polyA的尾巴，所以当RNA被释放出来的时候，它的</w:t>
      </w:r>
      <w:commentRangeStart w:id="1"/>
      <w:r>
        <w:rPr>
          <w:rFonts w:hint="eastAsia"/>
          <w:lang w:eastAsia="zh-CN"/>
        </w:rPr>
        <w:t>polyA尾巴刚好和凝胶微珠上的poly(dT)VN序列结合</w:t>
      </w:r>
      <w:commentRangeEnd w:id="1"/>
      <w:r>
        <w:commentReference w:id="1"/>
      </w:r>
      <w:r>
        <w:rPr>
          <w:rFonts w:hint="eastAsia"/>
          <w:lang w:eastAsia="zh-CN"/>
        </w:rPr>
        <w:t>，一个RNA连接到凝胶微珠上的一个序列。每个Gel Beads 上都会有多段特殊序列。</w:t>
      </w:r>
    </w:p>
    <w:p w14:paraId="3612D4F8">
      <w:pPr>
        <w:rPr>
          <w:rFonts w:hint="eastAsia"/>
        </w:rPr>
      </w:pPr>
    </w:p>
    <w:p w14:paraId="098AC9DB">
      <w:pPr>
        <w:rPr>
          <w:rFonts w:hint="eastAsia"/>
        </w:rPr>
      </w:pPr>
      <w:r>
        <w:rPr>
          <w:rFonts w:ascii="宋体" w:hAnsi="宋体" w:eastAsia="宋体" w:cs="宋体"/>
          <w:sz w:val="24"/>
          <w:szCs w:val="24"/>
        </w:rPr>
        <w:drawing>
          <wp:inline distT="0" distB="0" distL="114300" distR="114300">
            <wp:extent cx="5128895" cy="2433320"/>
            <wp:effectExtent l="0" t="0" r="6985" b="50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5128895" cy="2433320"/>
                    </a:xfrm>
                    <a:prstGeom prst="rect">
                      <a:avLst/>
                    </a:prstGeom>
                    <a:noFill/>
                    <a:ln w="9525">
                      <a:noFill/>
                    </a:ln>
                  </pic:spPr>
                </pic:pic>
              </a:graphicData>
            </a:graphic>
          </wp:inline>
        </w:drawing>
      </w:r>
    </w:p>
    <w:p w14:paraId="1C0921DF">
      <w:pPr>
        <w:rPr>
          <w:rFonts w:hint="eastAsia"/>
        </w:rPr>
      </w:pPr>
      <w:r>
        <w:rPr>
          <w:rFonts w:hint="eastAsia"/>
          <w:highlight w:val="yellow"/>
        </w:rPr>
        <w:t>Read1</w:t>
      </w:r>
      <w:r>
        <w:rPr>
          <w:rFonts w:hint="eastAsia"/>
        </w:rPr>
        <w:t>是上游引物。</w:t>
      </w:r>
    </w:p>
    <w:p w14:paraId="36DB6D2A">
      <w:pPr>
        <w:rPr>
          <w:rFonts w:hint="eastAsia"/>
        </w:rPr>
      </w:pPr>
      <w:r>
        <w:rPr>
          <w:rFonts w:hint="eastAsia"/>
          <w:highlight w:val="yellow"/>
        </w:rPr>
        <w:t>10xBarcode</w:t>
      </w:r>
      <w:r>
        <w:rPr>
          <w:rFonts w:hint="eastAsia"/>
        </w:rPr>
        <w:t>是一段16nt的核苷酸序列（序列空间350万），在每一个Gel Beads中的Barcode序列都是一致的，在后面Barcode与细胞融合形成水凝珠之后，可以保证一个细胞的所有基因序列都带着相同的Barcode序列，也就可以认定这些序列来自同一个细胞。所以我们通常说Barcode序列是用来标记细胞的。</w:t>
      </w:r>
    </w:p>
    <w:p w14:paraId="257E232C">
      <w:pPr>
        <w:rPr>
          <w:rFonts w:hint="eastAsia"/>
        </w:rPr>
      </w:pPr>
      <w:r>
        <w:rPr>
          <w:rFonts w:hint="eastAsia"/>
          <w:highlight w:val="yellow"/>
        </w:rPr>
        <w:t>UMI</w:t>
      </w:r>
      <w:r>
        <w:rPr>
          <w:rFonts w:hint="eastAsia"/>
        </w:rPr>
        <w:t>是一段12nt的核苷酸序列（序列空间100万），但与Barcode序列不同的是，一个Gel Beads中UMI序列是不同的。UMI序列的空间很大，远多于需要检测的原始细胞的mRNA数量，(即使一种mRNA有多条，也是达不到UMI的序列空间的)。所以每一条mRNA都会带上一个独特的UMI。UMI的作用是绝对定量，因为每个mRNA的扩增效率是不一样的，即使两个初始的mRNA表达量一致，在多轮扩增之后，我们也会误认为他们差异表达。UMI通过初始的标记，让我们可以统计扩增后UMI的种类就可以知道原始的表达量了。</w:t>
      </w:r>
    </w:p>
    <w:p w14:paraId="4BB5A434">
      <w:pPr>
        <w:rPr>
          <w:rFonts w:hint="eastAsia"/>
        </w:rPr>
      </w:pPr>
      <w:r>
        <w:rPr>
          <w:rFonts w:hint="eastAsia"/>
          <w:highlight w:val="yellow"/>
        </w:rPr>
        <w:t>PolyT</w:t>
      </w:r>
      <w:r>
        <w:rPr>
          <w:rFonts w:hint="eastAsia"/>
        </w:rPr>
        <w:t>用来匹配PolyA，以捕获mRNA。</w:t>
      </w:r>
    </w:p>
    <w:p w14:paraId="7474D02A">
      <w:pPr>
        <w:rPr>
          <w:rFonts w:hint="eastAsia"/>
        </w:rPr>
      </w:pPr>
      <w:r>
        <w:rPr>
          <w:rFonts w:hint="eastAsia"/>
        </w:rPr>
        <w:br w:type="page"/>
      </w:r>
    </w:p>
    <w:p w14:paraId="5B420C45">
      <w:pPr>
        <w:numPr>
          <w:ilvl w:val="0"/>
          <w:numId w:val="1"/>
        </w:numPr>
        <w:rPr>
          <w:rFonts w:hint="eastAsia"/>
          <w:b/>
          <w:bCs/>
          <w:sz w:val="28"/>
          <w:szCs w:val="36"/>
          <w:lang w:val="en-US" w:eastAsia="zh-CN"/>
        </w:rPr>
      </w:pPr>
      <w:r>
        <w:rPr>
          <w:rFonts w:hint="eastAsia"/>
          <w:b/>
          <w:bCs/>
          <w:sz w:val="28"/>
          <w:szCs w:val="36"/>
          <w:lang w:val="en-US" w:eastAsia="zh-CN"/>
        </w:rPr>
        <w:t>单细胞RNA测序（scRNA-seq）工作流程入门</w:t>
      </w:r>
    </w:p>
    <w:p w14:paraId="6677FF97">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"https://blog.csdn.net/LittleComputerRobot/article/details/137155581" </w:instrText>
      </w:r>
      <w:r>
        <w:rPr>
          <w:rFonts w:hint="eastAsia"/>
          <w:lang w:val="en-US" w:eastAsia="zh-CN"/>
        </w:rPr>
        <w:fldChar w:fldCharType="separate"/>
      </w:r>
      <w:r>
        <w:rPr>
          <w:rStyle w:val="5"/>
          <w:rFonts w:hint="eastAsia"/>
          <w:lang w:val="en-US" w:eastAsia="zh-CN"/>
        </w:rPr>
        <w:t>https://blog.csdn.net/LittleComputerRobot/article/details/137155581</w:t>
      </w:r>
      <w:r>
        <w:rPr>
          <w:rFonts w:hint="eastAsia"/>
          <w:lang w:val="en-US" w:eastAsia="zh-CN"/>
        </w:rPr>
        <w:fldChar w:fldCharType="end"/>
      </w:r>
      <w:bookmarkStart w:id="0" w:name="_GoBack"/>
      <w:bookmarkEnd w:id="0"/>
    </w:p>
    <w:p w14:paraId="51C44AE2">
      <w:pPr>
        <w:rPr>
          <w:rFonts w:hint="eastAsia"/>
          <w:lang w:val="en-US" w:eastAsia="zh-CN"/>
        </w:rPr>
      </w:pPr>
    </w:p>
    <w:p w14:paraId="68F57803">
      <w:pPr>
        <w:rPr>
          <w:rFonts w:ascii="宋体" w:hAnsi="宋体" w:eastAsia="宋体" w:cs="宋体"/>
          <w:sz w:val="24"/>
          <w:szCs w:val="24"/>
        </w:rPr>
      </w:pPr>
      <w:r>
        <w:rPr>
          <w:rFonts w:ascii="宋体" w:hAnsi="宋体" w:eastAsia="宋体" w:cs="宋体"/>
          <w:sz w:val="24"/>
          <w:szCs w:val="24"/>
        </w:rPr>
        <w:drawing>
          <wp:inline distT="0" distB="0" distL="114300" distR="114300">
            <wp:extent cx="5227320" cy="1631315"/>
            <wp:effectExtent l="0" t="0" r="0" b="146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227320" cy="1631315"/>
                    </a:xfrm>
                    <a:prstGeom prst="rect">
                      <a:avLst/>
                    </a:prstGeom>
                    <a:noFill/>
                    <a:ln w="9525">
                      <a:noFill/>
                    </a:ln>
                  </pic:spPr>
                </pic:pic>
              </a:graphicData>
            </a:graphic>
          </wp:inline>
        </w:drawing>
      </w:r>
    </w:p>
    <w:p w14:paraId="5DBC3AAC">
      <w:pPr>
        <w:rPr>
          <w:rFonts w:hint="eastAsia" w:ascii="宋体" w:hAnsi="宋体" w:eastAsia="宋体" w:cs="宋体"/>
          <w:sz w:val="24"/>
          <w:szCs w:val="24"/>
          <w:lang w:val="en-US" w:eastAsia="zh-CN"/>
        </w:rPr>
      </w:pPr>
    </w:p>
    <w:p w14:paraId="293D85BA">
      <w:pPr>
        <w:rPr>
          <w:rFonts w:ascii="宋体" w:hAnsi="宋体" w:eastAsia="宋体" w:cs="宋体"/>
          <w:sz w:val="24"/>
          <w:szCs w:val="24"/>
        </w:rPr>
      </w:pPr>
      <w:r>
        <w:rPr>
          <w:rFonts w:ascii="宋体" w:hAnsi="宋体" w:eastAsia="宋体" w:cs="宋体"/>
          <w:sz w:val="24"/>
          <w:szCs w:val="24"/>
        </w:rPr>
        <w:drawing>
          <wp:inline distT="0" distB="0" distL="114300" distR="114300">
            <wp:extent cx="5237480" cy="2297430"/>
            <wp:effectExtent l="0" t="0" r="5080"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5237480" cy="2297430"/>
                    </a:xfrm>
                    <a:prstGeom prst="rect">
                      <a:avLst/>
                    </a:prstGeom>
                    <a:noFill/>
                    <a:ln w="9525">
                      <a:noFill/>
                    </a:ln>
                  </pic:spPr>
                </pic:pic>
              </a:graphicData>
            </a:graphic>
          </wp:inline>
        </w:drawing>
      </w:r>
    </w:p>
    <w:p w14:paraId="295BE6BC">
      <w:pPr>
        <w:rPr>
          <w:rFonts w:ascii="宋体" w:hAnsi="宋体" w:eastAsia="宋体" w:cs="宋体"/>
          <w:sz w:val="24"/>
          <w:szCs w:val="24"/>
        </w:rPr>
      </w:pPr>
    </w:p>
    <w:p w14:paraId="08B58A2F">
      <w:pPr>
        <w:rPr>
          <w:rFonts w:hint="eastAsia" w:ascii="宋体" w:hAnsi="宋体" w:eastAsia="宋体" w:cs="宋体"/>
          <w:sz w:val="24"/>
          <w:szCs w:val="24"/>
          <w:u w:val="single"/>
        </w:rPr>
      </w:pPr>
      <w:r>
        <w:rPr>
          <w:rFonts w:hint="eastAsia" w:ascii="宋体" w:hAnsi="宋体" w:eastAsia="宋体" w:cs="宋体"/>
          <w:sz w:val="24"/>
          <w:szCs w:val="24"/>
          <w:u w:val="single"/>
        </w:rPr>
        <w:t>单细胞转录组原始数据格式</w:t>
      </w:r>
    </w:p>
    <w:p w14:paraId="36758BCC">
      <w:pPr>
        <w:ind w:firstLine="420" w:firstLineChars="0"/>
        <w:rPr>
          <w:rFonts w:hint="eastAsia" w:ascii="宋体" w:hAnsi="宋体" w:eastAsia="宋体" w:cs="宋体"/>
          <w:sz w:val="24"/>
          <w:szCs w:val="24"/>
        </w:rPr>
      </w:pPr>
      <w:r>
        <w:rPr>
          <w:rFonts w:hint="eastAsia" w:ascii="宋体" w:hAnsi="宋体" w:eastAsia="宋体" w:cs="宋体"/>
          <w:sz w:val="24"/>
          <w:szCs w:val="24"/>
        </w:rPr>
        <w:t>数据格式一：FASTQ</w:t>
      </w:r>
    </w:p>
    <w:p w14:paraId="02D3ADE9">
      <w:pPr>
        <w:rPr>
          <w:rFonts w:hint="eastAsia" w:ascii="宋体" w:hAnsi="宋体" w:eastAsia="宋体" w:cs="宋体"/>
          <w:sz w:val="24"/>
          <w:szCs w:val="24"/>
        </w:rPr>
      </w:pPr>
      <w:r>
        <w:rPr>
          <w:rFonts w:hint="eastAsia" w:ascii="宋体" w:hAnsi="宋体" w:eastAsia="宋体" w:cs="宋体"/>
          <w:sz w:val="24"/>
          <w:szCs w:val="24"/>
        </w:rPr>
        <w:t>FASTQ文件可以直接通过FastQC进行质控分析。</w:t>
      </w:r>
    </w:p>
    <w:p w14:paraId="4606E816">
      <w:pPr>
        <w:ind w:firstLine="420" w:firstLineChars="0"/>
        <w:rPr>
          <w:rFonts w:hint="eastAsia" w:ascii="宋体" w:hAnsi="宋体" w:eastAsia="宋体" w:cs="宋体"/>
          <w:sz w:val="24"/>
          <w:szCs w:val="24"/>
        </w:rPr>
      </w:pPr>
      <w:r>
        <w:rPr>
          <w:rFonts w:hint="eastAsia" w:ascii="宋体" w:hAnsi="宋体" w:eastAsia="宋体" w:cs="宋体"/>
          <w:sz w:val="24"/>
          <w:szCs w:val="24"/>
        </w:rPr>
        <w:t>数据格式</w:t>
      </w:r>
      <w:r>
        <w:rPr>
          <w:rFonts w:hint="eastAsia" w:ascii="宋体" w:hAnsi="宋体" w:eastAsia="宋体" w:cs="宋体"/>
          <w:sz w:val="24"/>
          <w:szCs w:val="24"/>
          <w:lang w:val="en-US" w:eastAsia="zh-CN"/>
        </w:rPr>
        <w:t>二</w:t>
      </w:r>
      <w:r>
        <w:rPr>
          <w:rFonts w:hint="eastAsia" w:ascii="宋体" w:hAnsi="宋体" w:eastAsia="宋体" w:cs="宋体"/>
          <w:sz w:val="24"/>
          <w:szCs w:val="24"/>
        </w:rPr>
        <w:t>：BCL</w:t>
      </w:r>
    </w:p>
    <w:p w14:paraId="2A05FA38">
      <w:pPr>
        <w:rPr>
          <w:rFonts w:hint="eastAsia" w:ascii="宋体" w:hAnsi="宋体" w:eastAsia="宋体" w:cs="宋体"/>
          <w:sz w:val="24"/>
          <w:szCs w:val="24"/>
        </w:rPr>
      </w:pPr>
      <w:r>
        <w:rPr>
          <w:rFonts w:hint="eastAsia" w:ascii="宋体" w:hAnsi="宋体" w:eastAsia="宋体" w:cs="宋体"/>
          <w:sz w:val="24"/>
          <w:szCs w:val="24"/>
        </w:rPr>
        <w:t>对于BCL格式可以使用10x工具cellranger mkfastq，将BCL文件转换为FASTQ文件，转换需要提供csv矩阵文件（包含lane、sample和index三列数据），转换之后的FASTQ文件同样可采用FastQC进行质控。</w:t>
      </w:r>
    </w:p>
    <w:p w14:paraId="64D7EACC">
      <w:pPr>
        <w:rPr>
          <w:rFonts w:hint="eastAsia" w:ascii="宋体" w:hAnsi="宋体" w:eastAsia="宋体" w:cs="宋体"/>
          <w:sz w:val="24"/>
          <w:szCs w:val="24"/>
        </w:rPr>
      </w:pPr>
    </w:p>
    <w:p w14:paraId="6111CC2A">
      <w:pPr>
        <w:rPr>
          <w:rFonts w:hint="eastAsia" w:ascii="宋体" w:hAnsi="宋体" w:eastAsia="宋体" w:cs="宋体"/>
          <w:sz w:val="24"/>
          <w:szCs w:val="24"/>
        </w:rPr>
      </w:pPr>
      <w:r>
        <w:rPr>
          <w:rFonts w:hint="eastAsia" w:ascii="宋体" w:hAnsi="宋体" w:eastAsia="宋体" w:cs="宋体"/>
          <w:sz w:val="24"/>
          <w:szCs w:val="24"/>
        </w:rPr>
        <w:t>1. 比对到参考基因组</w:t>
      </w:r>
    </w:p>
    <w:p w14:paraId="571A0946">
      <w:pPr>
        <w:rPr>
          <w:rFonts w:hint="eastAsia" w:ascii="宋体" w:hAnsi="宋体" w:eastAsia="宋体" w:cs="宋体"/>
          <w:sz w:val="24"/>
          <w:szCs w:val="24"/>
        </w:rPr>
      </w:pPr>
      <w:r>
        <w:rPr>
          <w:rFonts w:hint="eastAsia" w:ascii="宋体" w:hAnsi="宋体" w:eastAsia="宋体" w:cs="宋体"/>
          <w:sz w:val="24"/>
          <w:szCs w:val="24"/>
        </w:rPr>
        <w:t>使用STAR或Tophat等比对软件，可以将FASTQ数据比对到特定的参考基因组，cellranger使用STAR作为比对软件，然后通过基因注释GTF文件根据reads的比对情况，将reads分类为外显子、内含子和基因间区。</w:t>
      </w:r>
    </w:p>
    <w:p w14:paraId="6BE5DC5A">
      <w:pPr>
        <w:rPr>
          <w:rFonts w:hint="eastAsia" w:ascii="宋体" w:hAnsi="宋体" w:eastAsia="宋体" w:cs="宋体"/>
          <w:sz w:val="24"/>
          <w:szCs w:val="24"/>
        </w:rPr>
      </w:pPr>
    </w:p>
    <w:p w14:paraId="171E8599">
      <w:pPr>
        <w:rPr>
          <w:rFonts w:hint="eastAsia" w:ascii="宋体" w:hAnsi="宋体" w:eastAsia="宋体" w:cs="宋体"/>
          <w:sz w:val="24"/>
          <w:szCs w:val="24"/>
        </w:rPr>
      </w:pPr>
      <w:r>
        <w:rPr>
          <w:rFonts w:hint="eastAsia" w:ascii="宋体" w:hAnsi="宋体" w:eastAsia="宋体" w:cs="宋体"/>
          <w:sz w:val="24"/>
          <w:szCs w:val="24"/>
        </w:rPr>
        <w:t>2. 质控</w:t>
      </w:r>
    </w:p>
    <w:p w14:paraId="659C6F9D">
      <w:pPr>
        <w:rPr>
          <w:rFonts w:hint="eastAsia" w:ascii="宋体" w:hAnsi="宋体" w:eastAsia="宋体" w:cs="宋体"/>
          <w:sz w:val="24"/>
          <w:szCs w:val="24"/>
        </w:rPr>
      </w:pPr>
      <w:r>
        <w:rPr>
          <w:rFonts w:hint="eastAsia" w:ascii="宋体" w:hAnsi="宋体" w:eastAsia="宋体" w:cs="宋体"/>
          <w:sz w:val="24"/>
          <w:szCs w:val="24"/>
        </w:rPr>
        <w:t>为什么要进行质控？在单细胞悬液的制备过程中，由于实验操作、技术问题和不可避免的自然现象，可能会发生活细胞死亡，细胞膜损伤或多细胞粘附等情况。因此，为了消除低质量细胞对基因表达的干扰，需要进行质控。</w:t>
      </w:r>
    </w:p>
    <w:p w14:paraId="6FA47E6F">
      <w:pPr>
        <w:rPr>
          <w:rFonts w:hint="eastAsia" w:ascii="宋体" w:hAnsi="宋体" w:eastAsia="宋体" w:cs="宋体"/>
          <w:sz w:val="24"/>
          <w:szCs w:val="24"/>
        </w:rPr>
      </w:pPr>
    </w:p>
    <w:p w14:paraId="6C094A1B">
      <w:pPr>
        <w:rPr>
          <w:rFonts w:hint="eastAsia" w:ascii="宋体" w:hAnsi="宋体" w:eastAsia="宋体" w:cs="宋体"/>
          <w:sz w:val="24"/>
          <w:szCs w:val="24"/>
        </w:rPr>
      </w:pPr>
      <w:r>
        <w:rPr>
          <w:rFonts w:hint="eastAsia" w:ascii="宋体" w:hAnsi="宋体" w:eastAsia="宋体" w:cs="宋体"/>
          <w:sz w:val="24"/>
          <w:szCs w:val="24"/>
        </w:rPr>
        <w:t>质控软件</w:t>
      </w:r>
      <w:r>
        <w:rPr>
          <w:rFonts w:hint="eastAsia" w:ascii="宋体" w:hAnsi="宋体" w:eastAsia="宋体" w:cs="宋体"/>
          <w:sz w:val="24"/>
          <w:szCs w:val="24"/>
          <w:lang w:eastAsia="zh-CN"/>
        </w:rPr>
        <w:t>：</w:t>
      </w:r>
      <w:r>
        <w:rPr>
          <w:rFonts w:hint="eastAsia" w:ascii="宋体" w:hAnsi="宋体" w:eastAsia="宋体" w:cs="宋体"/>
          <w:sz w:val="24"/>
          <w:szCs w:val="24"/>
        </w:rPr>
        <w:t>主要有Seurat、scran和scanpy，其中在引用方面，Seurat是最受欢迎的，它内置了处理低质量细胞过滤的功能。</w:t>
      </w:r>
    </w:p>
    <w:p w14:paraId="4410F72C">
      <w:pPr>
        <w:rPr>
          <w:rFonts w:hint="eastAsia" w:ascii="宋体" w:hAnsi="宋体" w:eastAsia="宋体" w:cs="宋体"/>
          <w:sz w:val="24"/>
          <w:szCs w:val="24"/>
        </w:rPr>
      </w:pPr>
      <w:r>
        <w:rPr>
          <w:rFonts w:hint="eastAsia" w:ascii="宋体" w:hAnsi="宋体" w:eastAsia="宋体" w:cs="宋体"/>
          <w:sz w:val="24"/>
          <w:szCs w:val="24"/>
        </w:rPr>
        <w:t>质控指标</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①</w:t>
      </w:r>
      <w:r>
        <w:rPr>
          <w:rFonts w:hint="eastAsia" w:ascii="宋体" w:hAnsi="宋体" w:eastAsia="宋体" w:cs="宋体"/>
          <w:sz w:val="24"/>
          <w:szCs w:val="24"/>
        </w:rPr>
        <w:t>基因的数量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②</w:t>
      </w:r>
      <w:r>
        <w:rPr>
          <w:rFonts w:hint="eastAsia" w:ascii="宋体" w:hAnsi="宋体" w:eastAsia="宋体" w:cs="宋体"/>
          <w:sz w:val="24"/>
          <w:szCs w:val="24"/>
        </w:rPr>
        <w:t>UMI（转录本）的数量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③</w:t>
      </w:r>
      <w:r>
        <w:rPr>
          <w:rFonts w:hint="eastAsia" w:ascii="宋体" w:hAnsi="宋体" w:eastAsia="宋体" w:cs="宋体"/>
          <w:sz w:val="24"/>
          <w:szCs w:val="24"/>
        </w:rPr>
        <w:t>线粒体基因的百分比</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④</w:t>
      </w:r>
      <w:r>
        <w:rPr>
          <w:rFonts w:hint="eastAsia" w:ascii="宋体" w:hAnsi="宋体" w:eastAsia="宋体" w:cs="宋体"/>
          <w:sz w:val="24"/>
          <w:szCs w:val="24"/>
        </w:rPr>
        <w:t>核糖体蛋白基因在每个细胞中的百分比</w:t>
      </w:r>
    </w:p>
    <w:p w14:paraId="26CFE6C9">
      <w:pPr>
        <w:rPr>
          <w:rFonts w:hint="eastAsia" w:ascii="宋体" w:hAnsi="宋体" w:eastAsia="宋体" w:cs="宋体"/>
          <w:sz w:val="24"/>
          <w:szCs w:val="24"/>
        </w:rPr>
      </w:pPr>
      <w:r>
        <w:rPr>
          <w:rFonts w:hint="eastAsia" w:ascii="宋体" w:hAnsi="宋体" w:eastAsia="宋体" w:cs="宋体"/>
          <w:sz w:val="24"/>
          <w:szCs w:val="24"/>
        </w:rPr>
        <w:t>过滤阈值的设置没有绝对的标准，它通常取决于被分析的细胞和组织的类型。例如过滤掉≤100或≥6000个表达基因、≤200个UMIs和≥10%线粒体基因的细胞，也可灵活调整。对于线粒体基因的细胞过滤，对于心肌细胞等类型细胞，需要谨慎处理。</w:t>
      </w:r>
    </w:p>
    <w:p w14:paraId="06A36CE9">
      <w:pPr>
        <w:rPr>
          <w:rFonts w:hint="eastAsia" w:ascii="宋体" w:hAnsi="宋体" w:eastAsia="宋体" w:cs="宋体"/>
          <w:sz w:val="24"/>
          <w:szCs w:val="24"/>
        </w:rPr>
      </w:pPr>
    </w:p>
    <w:p w14:paraId="1BA97E6E">
      <w:pPr>
        <w:rPr>
          <w:rFonts w:hint="eastAsia" w:ascii="宋体" w:hAnsi="宋体" w:eastAsia="宋体" w:cs="宋体"/>
          <w:sz w:val="24"/>
          <w:szCs w:val="24"/>
        </w:rPr>
      </w:pPr>
      <w:r>
        <w:rPr>
          <w:rFonts w:hint="eastAsia" w:ascii="宋体" w:hAnsi="宋体" w:eastAsia="宋体" w:cs="宋体"/>
          <w:sz w:val="24"/>
          <w:szCs w:val="24"/>
        </w:rPr>
        <w:t>3. 数据归一化</w:t>
      </w:r>
    </w:p>
    <w:p w14:paraId="6B4F07DD">
      <w:pPr>
        <w:rPr>
          <w:rFonts w:hint="eastAsia" w:ascii="宋体" w:hAnsi="宋体" w:eastAsia="宋体" w:cs="宋体"/>
          <w:sz w:val="24"/>
          <w:szCs w:val="24"/>
        </w:rPr>
      </w:pPr>
      <w:r>
        <w:rPr>
          <w:rFonts w:hint="eastAsia" w:ascii="宋体" w:hAnsi="宋体" w:eastAsia="宋体" w:cs="宋体"/>
          <w:sz w:val="24"/>
          <w:szCs w:val="24"/>
        </w:rPr>
        <w:t>归一化旨在抵消技术噪声或偏差，并确保每个细胞之间的可比性。</w:t>
      </w:r>
    </w:p>
    <w:p w14:paraId="5530B6AE">
      <w:pPr>
        <w:rPr>
          <w:rFonts w:hint="eastAsia" w:ascii="宋体" w:hAnsi="宋体" w:eastAsia="宋体" w:cs="宋体"/>
          <w:sz w:val="24"/>
          <w:szCs w:val="24"/>
        </w:rPr>
      </w:pPr>
      <w:r>
        <w:rPr>
          <w:rFonts w:hint="eastAsia" w:ascii="宋体" w:hAnsi="宋体" w:eastAsia="宋体" w:cs="宋体"/>
          <w:sz w:val="24"/>
          <w:szCs w:val="24"/>
        </w:rPr>
        <w:t>与分析传统的bulk RNA-seq数据类似，在分析单细胞RNA测序数据时，每个细胞都被视为一个独立的样本。原始表达矩阵不能直接用于下游分析，因为由于系统错误或技术噪音（如每个细胞的测序深度和转录组捕获率的差异），细胞之间的表达水平无法进行比较。</w:t>
      </w:r>
    </w:p>
    <w:p w14:paraId="4B2F1767">
      <w:pPr>
        <w:rPr>
          <w:rFonts w:hint="eastAsia" w:ascii="宋体" w:hAnsi="宋体" w:eastAsia="宋体" w:cs="宋体"/>
          <w:sz w:val="24"/>
          <w:szCs w:val="24"/>
        </w:rPr>
      </w:pPr>
      <w:r>
        <w:rPr>
          <w:rFonts w:hint="eastAsia" w:ascii="宋体" w:hAnsi="宋体" w:eastAsia="宋体" w:cs="宋体"/>
          <w:sz w:val="24"/>
          <w:szCs w:val="24"/>
        </w:rPr>
        <w:t>归一化工具</w:t>
      </w:r>
      <w:r>
        <w:rPr>
          <w:rFonts w:hint="eastAsia" w:ascii="宋体" w:hAnsi="宋体" w:eastAsia="宋体" w:cs="宋体"/>
          <w:sz w:val="24"/>
          <w:szCs w:val="24"/>
          <w:lang w:eastAsia="zh-CN"/>
        </w:rPr>
        <w:t>：</w:t>
      </w:r>
      <w:r>
        <w:rPr>
          <w:rFonts w:hint="eastAsia" w:ascii="宋体" w:hAnsi="宋体" w:eastAsia="宋体" w:cs="宋体"/>
          <w:sz w:val="24"/>
          <w:szCs w:val="24"/>
        </w:rPr>
        <w:t>BASiCS、GRM、Linnorm、SAMstrt、SCnorm、scran和Simple norm等，其中innorm和scran的速度优势来自于用C 编写，并在R中实现，适合于大数据集。相反，BASiCS和SCnorm需要更长的时间来生成更精确的结果。总的来说，这些方法之间存在很大的差异，不同的工具在不同的情况下表现最佳。</w:t>
      </w:r>
    </w:p>
    <w:p w14:paraId="209E9966">
      <w:pPr>
        <w:rPr>
          <w:rFonts w:hint="eastAsia" w:ascii="宋体" w:hAnsi="宋体" w:eastAsia="宋体" w:cs="宋体"/>
          <w:sz w:val="24"/>
          <w:szCs w:val="24"/>
        </w:rPr>
      </w:pPr>
    </w:p>
    <w:p w14:paraId="1CF72875">
      <w:pPr>
        <w:rPr>
          <w:rFonts w:hint="eastAsia" w:ascii="宋体" w:hAnsi="宋体" w:eastAsia="宋体" w:cs="宋体"/>
          <w:sz w:val="24"/>
          <w:szCs w:val="24"/>
        </w:rPr>
      </w:pPr>
      <w:r>
        <w:rPr>
          <w:rFonts w:hint="eastAsia" w:ascii="宋体" w:hAnsi="宋体" w:eastAsia="宋体" w:cs="宋体"/>
          <w:sz w:val="24"/>
          <w:szCs w:val="24"/>
        </w:rPr>
        <w:t>4. 检测高变基因（HGVS）</w:t>
      </w:r>
    </w:p>
    <w:p w14:paraId="7BAB0097">
      <w:pPr>
        <w:rPr>
          <w:rFonts w:hint="eastAsia" w:ascii="宋体" w:hAnsi="宋体" w:eastAsia="宋体" w:cs="宋体"/>
          <w:sz w:val="24"/>
          <w:szCs w:val="24"/>
        </w:rPr>
      </w:pPr>
      <w:r>
        <w:rPr>
          <w:rFonts w:hint="eastAsia" w:ascii="宋体" w:hAnsi="宋体" w:eastAsia="宋体" w:cs="宋体"/>
          <w:sz w:val="24"/>
          <w:szCs w:val="24"/>
        </w:rPr>
        <w:t>单细胞RNA测序数据集是高维的，一个样本中有数万个细胞，每个细胞中有数千个基因表达。每个细胞中的大部分基因都属于家族基因，因为它们的特点是细胞之间的表达水平没有显著变化，它们的存在往往会掩盖真正的生物信号。</w:t>
      </w:r>
    </w:p>
    <w:p w14:paraId="50951BDF">
      <w:pPr>
        <w:rPr>
          <w:rFonts w:hint="eastAsia" w:ascii="宋体" w:hAnsi="宋体" w:eastAsia="宋体" w:cs="宋体"/>
          <w:sz w:val="24"/>
          <w:szCs w:val="24"/>
        </w:rPr>
      </w:pPr>
      <w:r>
        <w:rPr>
          <w:rFonts w:hint="eastAsia" w:ascii="宋体" w:hAnsi="宋体" w:eastAsia="宋体" w:cs="宋体"/>
          <w:sz w:val="24"/>
          <w:szCs w:val="24"/>
        </w:rPr>
        <w:t>什么是高变基因？</w:t>
      </w:r>
    </w:p>
    <w:p w14:paraId="1F49278C">
      <w:pPr>
        <w:rPr>
          <w:rFonts w:hint="eastAsia" w:ascii="宋体" w:hAnsi="宋体" w:eastAsia="宋体" w:cs="宋体"/>
          <w:sz w:val="24"/>
          <w:szCs w:val="24"/>
        </w:rPr>
      </w:pPr>
      <w:r>
        <w:rPr>
          <w:rFonts w:hint="eastAsia" w:ascii="宋体" w:hAnsi="宋体" w:eastAsia="宋体" w:cs="宋体"/>
          <w:sz w:val="24"/>
          <w:szCs w:val="24"/>
        </w:rPr>
        <w:t>在数据集中表现出高度细胞间变异的特征子集也被称为高度可变基因（HVGs）。HVGs不仅突出了生物信号，而且由于计算量的显著减少，大大加快了对单细胞RNA测序数据下游分析的速度。一个高质量的HVGs应该包含能够区分不同细胞类型的基因，HVGs的质量对聚类的精度有显著影响。</w:t>
      </w:r>
    </w:p>
    <w:p w14:paraId="36CDF871">
      <w:pPr>
        <w:rPr>
          <w:rFonts w:hint="eastAsia" w:ascii="宋体" w:hAnsi="宋体" w:eastAsia="宋体" w:cs="宋体"/>
          <w:sz w:val="24"/>
          <w:szCs w:val="24"/>
        </w:rPr>
      </w:pPr>
    </w:p>
    <w:p w14:paraId="604613E9">
      <w:pPr>
        <w:rPr>
          <w:rFonts w:hint="eastAsia" w:ascii="宋体" w:hAnsi="宋体" w:eastAsia="宋体" w:cs="宋体"/>
          <w:sz w:val="24"/>
          <w:szCs w:val="24"/>
        </w:rPr>
      </w:pPr>
      <w:r>
        <w:rPr>
          <w:rFonts w:hint="eastAsia" w:ascii="宋体" w:hAnsi="宋体" w:eastAsia="宋体" w:cs="宋体"/>
          <w:sz w:val="24"/>
          <w:szCs w:val="24"/>
        </w:rPr>
        <w:t>检测高变基因工具</w:t>
      </w:r>
      <w:r>
        <w:rPr>
          <w:rFonts w:hint="eastAsia" w:ascii="宋体" w:hAnsi="宋体" w:eastAsia="宋体" w:cs="宋体"/>
          <w:sz w:val="24"/>
          <w:szCs w:val="24"/>
          <w:lang w:eastAsia="zh-CN"/>
        </w:rPr>
        <w:t>：</w:t>
      </w:r>
      <w:r>
        <w:rPr>
          <w:rFonts w:hint="eastAsia" w:ascii="宋体" w:hAnsi="宋体" w:eastAsia="宋体" w:cs="宋体"/>
          <w:sz w:val="24"/>
          <w:szCs w:val="24"/>
        </w:rPr>
        <w:t>主要有BASiCS、Brennecke、scLVM、scran、scVEGs和Seurat等，其中scran可以检测出稳定数量的HVGs，并且运行速度较快。Brennecke在大范围数据集上具有稳定一致的性能。scran和Seurat在处理部分数据集时表现最佳。</w:t>
      </w:r>
    </w:p>
    <w:p w14:paraId="22559D29">
      <w:pPr>
        <w:rPr>
          <w:rFonts w:hint="eastAsia" w:ascii="宋体" w:hAnsi="宋体" w:eastAsia="宋体" w:cs="宋体"/>
          <w:sz w:val="24"/>
          <w:szCs w:val="24"/>
        </w:rPr>
      </w:pPr>
    </w:p>
    <w:p w14:paraId="7838BC54">
      <w:pPr>
        <w:rPr>
          <w:rFonts w:hint="eastAsia" w:ascii="宋体" w:hAnsi="宋体" w:eastAsia="宋体" w:cs="宋体"/>
          <w:sz w:val="24"/>
          <w:szCs w:val="24"/>
        </w:rPr>
      </w:pPr>
      <w:r>
        <w:rPr>
          <w:rFonts w:hint="eastAsia" w:ascii="宋体" w:hAnsi="宋体" w:eastAsia="宋体" w:cs="宋体"/>
          <w:sz w:val="24"/>
          <w:szCs w:val="24"/>
        </w:rPr>
        <w:t>5. 批次效应校正</w:t>
      </w:r>
    </w:p>
    <w:p w14:paraId="24B18CB8">
      <w:pPr>
        <w:rPr>
          <w:rFonts w:hint="eastAsia" w:ascii="宋体" w:hAnsi="宋体" w:eastAsia="宋体" w:cs="宋体"/>
          <w:sz w:val="24"/>
          <w:szCs w:val="24"/>
        </w:rPr>
      </w:pPr>
      <w:r>
        <w:rPr>
          <w:rFonts w:hint="eastAsia" w:ascii="宋体" w:hAnsi="宋体" w:eastAsia="宋体" w:cs="宋体"/>
          <w:sz w:val="24"/>
          <w:szCs w:val="24"/>
        </w:rPr>
        <w:t>为什么要校正批次效应？不同的单细胞数据可能产生于不同的时间、不同的测序平台，这些数据之间不可避免地存在着技术上或非生物学上的显著批次效应。如果不进行校正，它可以匹配基因表达模式，进而导致错误的结论。</w:t>
      </w:r>
    </w:p>
    <w:p w14:paraId="683C73E8">
      <w:pPr>
        <w:rPr>
          <w:rFonts w:hint="eastAsia" w:ascii="宋体" w:hAnsi="宋体" w:eastAsia="宋体" w:cs="宋体"/>
          <w:sz w:val="24"/>
          <w:szCs w:val="24"/>
        </w:rPr>
      </w:pPr>
      <w:r>
        <w:rPr>
          <w:rFonts w:hint="eastAsia" w:ascii="宋体" w:hAnsi="宋体" w:eastAsia="宋体" w:cs="宋体"/>
          <w:sz w:val="24"/>
          <w:szCs w:val="24"/>
        </w:rPr>
        <w:t>批次效应校正方法</w:t>
      </w:r>
      <w:r>
        <w:rPr>
          <w:rFonts w:hint="eastAsia" w:ascii="宋体" w:hAnsi="宋体" w:eastAsia="宋体" w:cs="宋体"/>
          <w:sz w:val="24"/>
          <w:szCs w:val="24"/>
          <w:lang w:eastAsia="zh-CN"/>
        </w:rPr>
        <w:t>：</w:t>
      </w:r>
      <w:r>
        <w:rPr>
          <w:rFonts w:hint="eastAsia" w:ascii="宋体" w:hAnsi="宋体" w:eastAsia="宋体" w:cs="宋体"/>
          <w:sz w:val="24"/>
          <w:szCs w:val="24"/>
        </w:rPr>
        <w:t>有Harmony、Scanorama、Seurat V4以及基于深度学习的deepMNN等方法，deepMNN在精度优于现有的常用方法，特别是在大数据集的情况下。</w:t>
      </w:r>
    </w:p>
    <w:p w14:paraId="0C34B585">
      <w:pPr>
        <w:rPr>
          <w:rFonts w:hint="eastAsia" w:ascii="宋体" w:hAnsi="宋体" w:eastAsia="宋体" w:cs="宋体"/>
          <w:sz w:val="24"/>
          <w:szCs w:val="24"/>
        </w:rPr>
      </w:pPr>
    </w:p>
    <w:p w14:paraId="62AC260A">
      <w:pPr>
        <w:rPr>
          <w:rFonts w:hint="eastAsia" w:ascii="宋体" w:hAnsi="宋体" w:eastAsia="宋体" w:cs="宋体"/>
          <w:sz w:val="24"/>
          <w:szCs w:val="24"/>
        </w:rPr>
      </w:pPr>
      <w:r>
        <w:rPr>
          <w:rFonts w:hint="eastAsia" w:ascii="宋体" w:hAnsi="宋体" w:eastAsia="宋体" w:cs="宋体"/>
          <w:sz w:val="24"/>
          <w:szCs w:val="24"/>
        </w:rPr>
        <w:t>6. 降维</w:t>
      </w:r>
    </w:p>
    <w:p w14:paraId="6E9C89DF">
      <w:pPr>
        <w:rPr>
          <w:rFonts w:hint="eastAsia" w:ascii="宋体" w:hAnsi="宋体" w:eastAsia="宋体" w:cs="宋体"/>
          <w:sz w:val="24"/>
          <w:szCs w:val="24"/>
        </w:rPr>
      </w:pPr>
      <w:r>
        <w:rPr>
          <w:rFonts w:hint="eastAsia" w:ascii="宋体" w:hAnsi="宋体" w:eastAsia="宋体" w:cs="宋体"/>
          <w:sz w:val="24"/>
          <w:szCs w:val="24"/>
        </w:rPr>
        <w:t>降维是处理单细胞高维数据的主要策略之一。对于单细胞RNA测序数据，通常需要进行2次降维处理，分别为主成分分析（PCA）降维和t-SNE/UMAP降维，并进行可视化。</w:t>
      </w:r>
    </w:p>
    <w:p w14:paraId="788A9D98">
      <w:pPr>
        <w:rPr>
          <w:rFonts w:hint="eastAsia" w:ascii="宋体" w:hAnsi="宋体" w:eastAsia="宋体" w:cs="宋体"/>
          <w:sz w:val="24"/>
          <w:szCs w:val="24"/>
        </w:rPr>
      </w:pPr>
      <w:r>
        <w:rPr>
          <w:rFonts w:hint="eastAsia" w:ascii="宋体" w:hAnsi="宋体" w:eastAsia="宋体" w:cs="宋体"/>
          <w:sz w:val="24"/>
          <w:szCs w:val="24"/>
          <w:u w:val="single"/>
        </w:rPr>
        <w:t>PCA</w:t>
      </w:r>
      <w:r>
        <w:rPr>
          <w:rFonts w:hint="eastAsia" w:ascii="宋体" w:hAnsi="宋体" w:eastAsia="宋体" w:cs="宋体"/>
          <w:sz w:val="24"/>
          <w:szCs w:val="24"/>
        </w:rPr>
        <w:t>是一种数学线性维度算法，它利用正交变换将一系列可能线性相关的变量转换为新的线性不相关的变量，从而利用新的变量在低维上显示数据的特征。PCA已广泛应用于scRNA-seq研究，以克服任何单一特征中的噪音。</w:t>
      </w:r>
    </w:p>
    <w:p w14:paraId="0B965E37">
      <w:pPr>
        <w:rPr>
          <w:rFonts w:hint="eastAsia" w:ascii="宋体" w:hAnsi="宋体" w:eastAsia="宋体" w:cs="宋体"/>
          <w:sz w:val="24"/>
          <w:szCs w:val="24"/>
        </w:rPr>
      </w:pPr>
      <w:r>
        <w:rPr>
          <w:rFonts w:hint="eastAsia" w:ascii="宋体" w:hAnsi="宋体" w:eastAsia="宋体" w:cs="宋体"/>
          <w:sz w:val="24"/>
          <w:szCs w:val="24"/>
          <w:u w:val="single"/>
        </w:rPr>
        <w:t>UMAP在细胞子集的连续性方面比t-SNE</w:t>
      </w:r>
      <w:r>
        <w:rPr>
          <w:rFonts w:hint="eastAsia" w:ascii="宋体" w:hAnsi="宋体" w:eastAsia="宋体" w:cs="宋体"/>
          <w:sz w:val="24"/>
          <w:szCs w:val="24"/>
        </w:rPr>
        <w:t>有明显的优势，因为其保留了更多的全局结构，但t-SNE由于良好的可视化效果也应用于许多单细胞研究。</w:t>
      </w:r>
    </w:p>
    <w:p w14:paraId="1204220D">
      <w:pPr>
        <w:rPr>
          <w:rFonts w:hint="eastAsia" w:ascii="宋体" w:hAnsi="宋体" w:eastAsia="宋体" w:cs="宋体"/>
          <w:sz w:val="24"/>
          <w:szCs w:val="24"/>
        </w:rPr>
      </w:pPr>
    </w:p>
    <w:p w14:paraId="65C247F0">
      <w:pPr>
        <w:rPr>
          <w:rFonts w:hint="eastAsia" w:ascii="宋体" w:hAnsi="宋体" w:eastAsia="宋体" w:cs="宋体"/>
          <w:sz w:val="24"/>
          <w:szCs w:val="24"/>
        </w:rPr>
      </w:pPr>
      <w:r>
        <w:rPr>
          <w:rFonts w:hint="eastAsia" w:ascii="宋体" w:hAnsi="宋体" w:eastAsia="宋体" w:cs="宋体"/>
          <w:sz w:val="24"/>
          <w:szCs w:val="24"/>
        </w:rPr>
        <w:t>7. 聚类</w:t>
      </w:r>
    </w:p>
    <w:p w14:paraId="55349DDA">
      <w:pPr>
        <w:rPr>
          <w:rFonts w:hint="eastAsia" w:ascii="宋体" w:hAnsi="宋体" w:eastAsia="宋体" w:cs="宋体"/>
          <w:sz w:val="24"/>
          <w:szCs w:val="24"/>
        </w:rPr>
      </w:pPr>
      <w:r>
        <w:rPr>
          <w:rFonts w:hint="eastAsia" w:ascii="宋体" w:hAnsi="宋体" w:eastAsia="宋体" w:cs="宋体"/>
          <w:sz w:val="24"/>
          <w:szCs w:val="24"/>
        </w:rPr>
        <w:t>单细胞RNA测序数据的复杂性促进的聚类方法的应用。</w:t>
      </w:r>
    </w:p>
    <w:p w14:paraId="29872446">
      <w:pPr>
        <w:rPr>
          <w:rFonts w:hint="eastAsia" w:ascii="宋体" w:hAnsi="宋体" w:eastAsia="宋体" w:cs="宋体"/>
          <w:sz w:val="24"/>
          <w:szCs w:val="24"/>
        </w:rPr>
      </w:pPr>
      <w:r>
        <w:rPr>
          <w:rFonts w:hint="eastAsia" w:ascii="宋体" w:hAnsi="宋体" w:eastAsia="宋体" w:cs="宋体"/>
          <w:sz w:val="24"/>
          <w:szCs w:val="24"/>
        </w:rPr>
        <w:t>聚类方法</w:t>
      </w:r>
    </w:p>
    <w:p w14:paraId="446A84EE">
      <w:pPr>
        <w:rPr>
          <w:rFonts w:hint="eastAsia" w:ascii="宋体" w:hAnsi="宋体" w:eastAsia="宋体" w:cs="宋体"/>
          <w:sz w:val="24"/>
          <w:szCs w:val="24"/>
        </w:rPr>
      </w:pPr>
      <w:r>
        <w:rPr>
          <w:rFonts w:hint="eastAsia" w:ascii="宋体" w:hAnsi="宋体" w:eastAsia="宋体" w:cs="宋体"/>
          <w:sz w:val="24"/>
          <w:szCs w:val="24"/>
        </w:rPr>
        <w:t>SC3和Seurat综合来看表现更好，其中Seurat的分析速度要更快。在cluster数量相同的情况下，Seurat通常与真实情况的一致性最好，而FlowSOM在cluster数量大于真实数量时其与真实情况的一致性更好。</w:t>
      </w:r>
    </w:p>
    <w:p w14:paraId="3FB25D9A">
      <w:pPr>
        <w:rPr>
          <w:rFonts w:hint="eastAsia" w:ascii="宋体" w:hAnsi="宋体" w:eastAsia="宋体" w:cs="宋体"/>
          <w:sz w:val="24"/>
          <w:szCs w:val="24"/>
        </w:rPr>
      </w:pPr>
    </w:p>
    <w:p w14:paraId="6039FEF4">
      <w:pPr>
        <w:rPr>
          <w:rFonts w:hint="eastAsia" w:ascii="宋体" w:hAnsi="宋体" w:eastAsia="宋体" w:cs="宋体"/>
          <w:sz w:val="24"/>
          <w:szCs w:val="24"/>
        </w:rPr>
      </w:pPr>
      <w:r>
        <w:rPr>
          <w:rFonts w:hint="eastAsia" w:ascii="宋体" w:hAnsi="宋体" w:eastAsia="宋体" w:cs="宋体"/>
          <w:sz w:val="24"/>
          <w:szCs w:val="24"/>
        </w:rPr>
        <w:t>8. 注释</w:t>
      </w:r>
    </w:p>
    <w:p w14:paraId="64A4FED3">
      <w:pPr>
        <w:rPr>
          <w:rFonts w:hint="eastAsia" w:ascii="宋体" w:hAnsi="宋体" w:eastAsia="宋体" w:cs="宋体"/>
          <w:sz w:val="24"/>
          <w:szCs w:val="24"/>
        </w:rPr>
      </w:pPr>
      <w:r>
        <w:rPr>
          <w:rFonts w:hint="eastAsia" w:ascii="宋体" w:hAnsi="宋体" w:eastAsia="宋体" w:cs="宋体"/>
          <w:sz w:val="24"/>
          <w:szCs w:val="24"/>
        </w:rPr>
        <w:t>在scRNA-seq数据中注释细胞的工作流程包括三个主要步骤：自动注释、人工注释和湿实验验证。</w:t>
      </w:r>
    </w:p>
    <w:p w14:paraId="18C403C7">
      <w:pPr>
        <w:ind w:leftChars="100"/>
        <w:rPr>
          <w:rFonts w:hint="eastAsia" w:ascii="宋体" w:hAnsi="宋体" w:eastAsia="宋体" w:cs="宋体"/>
          <w:sz w:val="24"/>
          <w:szCs w:val="24"/>
          <w:u w:val="single"/>
        </w:rPr>
      </w:pPr>
      <w:r>
        <w:rPr>
          <w:rFonts w:hint="eastAsia" w:ascii="宋体" w:hAnsi="宋体" w:eastAsia="宋体" w:cs="宋体"/>
          <w:sz w:val="24"/>
          <w:szCs w:val="24"/>
          <w:u w:val="single"/>
        </w:rPr>
        <w:t>自动注释</w:t>
      </w:r>
    </w:p>
    <w:p w14:paraId="0F56C012">
      <w:pPr>
        <w:ind w:leftChars="100"/>
        <w:rPr>
          <w:rFonts w:hint="eastAsia" w:ascii="宋体" w:hAnsi="宋体" w:eastAsia="宋体" w:cs="宋体"/>
          <w:sz w:val="24"/>
          <w:szCs w:val="24"/>
        </w:rPr>
      </w:pPr>
      <w:r>
        <w:rPr>
          <w:rFonts w:hint="eastAsia" w:ascii="宋体" w:hAnsi="宋体" w:eastAsia="宋体" w:cs="宋体"/>
          <w:sz w:val="24"/>
          <w:szCs w:val="24"/>
        </w:rPr>
        <w:t>自动化注释工具利用一组预定义的标记基因，这些标记基因在已知的细胞类型中特异表达，通过将它们的基因表达模式与已知的细胞类型进行匹配来标记cluster。优点是快速、可重复性好，对常见细胞类型的标注结果更可靠； 但由于参考标记基因集的限制，它无法定义罕见的和新的细胞类型。在Seurat、SingleR、CP、RPC和SingleCellNet这五种最常用的方法中，Seurat是注释主要细胞类型的效果较好， 但Seurat在预测罕见细胞类型和区分高度相似的细胞类型方面表现相对较差。</w:t>
      </w:r>
    </w:p>
    <w:p w14:paraId="4C5A0826">
      <w:pPr>
        <w:ind w:leftChars="100"/>
        <w:rPr>
          <w:rFonts w:hint="eastAsia" w:ascii="宋体" w:hAnsi="宋体" w:eastAsia="宋体" w:cs="宋体"/>
          <w:sz w:val="24"/>
          <w:szCs w:val="24"/>
          <w:u w:val="single"/>
        </w:rPr>
      </w:pPr>
      <w:r>
        <w:rPr>
          <w:rFonts w:hint="eastAsia" w:ascii="宋体" w:hAnsi="宋体" w:eastAsia="宋体" w:cs="宋体"/>
          <w:sz w:val="24"/>
          <w:szCs w:val="24"/>
          <w:u w:val="single"/>
        </w:rPr>
        <w:t>人工注释</w:t>
      </w:r>
    </w:p>
    <w:p w14:paraId="004D4E30">
      <w:pPr>
        <w:ind w:leftChars="100"/>
        <w:rPr>
          <w:rFonts w:hint="eastAsia" w:ascii="宋体" w:hAnsi="宋体" w:eastAsia="宋体" w:cs="宋体"/>
          <w:sz w:val="24"/>
          <w:szCs w:val="24"/>
        </w:rPr>
      </w:pPr>
      <w:r>
        <w:rPr>
          <w:rFonts w:hint="eastAsia" w:ascii="宋体" w:hAnsi="宋体" w:eastAsia="宋体" w:cs="宋体"/>
          <w:sz w:val="24"/>
          <w:szCs w:val="24"/>
        </w:rPr>
        <w:t>人工注释是标注细胞的金标准，虽然它需要搜索相关文献和挖掘已有的scRNA-seq数据，较为主观并且耗时。</w:t>
      </w:r>
    </w:p>
    <w:p w14:paraId="6961B257">
      <w:pPr>
        <w:ind w:leftChars="100"/>
        <w:rPr>
          <w:rFonts w:hint="eastAsia" w:ascii="宋体" w:hAnsi="宋体" w:eastAsia="宋体" w:cs="宋体"/>
          <w:sz w:val="24"/>
          <w:szCs w:val="24"/>
          <w:u w:val="single"/>
        </w:rPr>
      </w:pPr>
      <w:r>
        <w:rPr>
          <w:rFonts w:hint="eastAsia" w:ascii="宋体" w:hAnsi="宋体" w:eastAsia="宋体" w:cs="宋体"/>
          <w:sz w:val="24"/>
          <w:szCs w:val="24"/>
          <w:u w:val="single"/>
        </w:rPr>
        <w:t>湿实验验证</w:t>
      </w:r>
    </w:p>
    <w:p w14:paraId="3BD7B991">
      <w:pPr>
        <w:ind w:leftChars="100"/>
        <w:rPr>
          <w:rFonts w:hint="eastAsia" w:ascii="宋体" w:hAnsi="宋体" w:eastAsia="宋体" w:cs="宋体"/>
          <w:sz w:val="24"/>
          <w:szCs w:val="24"/>
        </w:rPr>
      </w:pPr>
      <w:r>
        <w:rPr>
          <w:rFonts w:hint="eastAsia" w:ascii="宋体" w:hAnsi="宋体" w:eastAsia="宋体" w:cs="宋体"/>
          <w:sz w:val="24"/>
          <w:szCs w:val="24"/>
        </w:rPr>
        <w:t>通常需要湿实验来进一步验证scRNA-seq的发现。传统的验证方法包括免疫荧光和免疫组化，这两种方法都是基于抗体与抗原（标记基因编码的表面蛋白）特异性结合的原理来证明数据分析得到的细胞类型的真实存在。</w:t>
      </w:r>
    </w:p>
    <w:p w14:paraId="0167689C">
      <w:pPr>
        <w:rPr>
          <w:rFonts w:hint="eastAsia" w:ascii="宋体" w:hAnsi="宋体" w:eastAsia="宋体" w:cs="宋体"/>
          <w:sz w:val="24"/>
          <w:szCs w:val="24"/>
        </w:rPr>
      </w:pPr>
    </w:p>
    <w:p w14:paraId="08987F1E">
      <w:pPr>
        <w:rPr>
          <w:rFonts w:hint="eastAsia" w:ascii="宋体" w:hAnsi="宋体" w:eastAsia="宋体" w:cs="宋体"/>
          <w:sz w:val="24"/>
          <w:szCs w:val="24"/>
        </w:rPr>
      </w:pPr>
      <w:r>
        <w:rPr>
          <w:rFonts w:hint="eastAsia" w:ascii="宋体" w:hAnsi="宋体" w:eastAsia="宋体" w:cs="宋体"/>
          <w:sz w:val="24"/>
          <w:szCs w:val="24"/>
        </w:rPr>
        <w:t>9. 功能富集分析</w:t>
      </w:r>
    </w:p>
    <w:p w14:paraId="37A2687E">
      <w:pPr>
        <w:rPr>
          <w:rFonts w:hint="eastAsia" w:ascii="宋体" w:hAnsi="宋体" w:eastAsia="宋体" w:cs="宋体"/>
          <w:sz w:val="24"/>
          <w:szCs w:val="24"/>
        </w:rPr>
      </w:pPr>
      <w:r>
        <w:rPr>
          <w:rFonts w:hint="eastAsia" w:ascii="宋体" w:hAnsi="宋体" w:eastAsia="宋体" w:cs="宋体"/>
          <w:sz w:val="24"/>
          <w:szCs w:val="24"/>
        </w:rPr>
        <w:t>为了准确地揭示特定细胞群体的功能和生物学意义，有必要对目标差异表达基因集进行功能富集分析。功能富集的通用分析策略也适用于单细胞数据，如GO和KEGG通路。此外，GSVA以通路为中心的方式广泛应用于功能富集分析等标准分析中。GSVA可以计算每个样本中不同信号通路的富集分数，以评估表型差异的原因，可以作为KEGG通路的补充，使结果更具生物学解释性。</w:t>
      </w:r>
    </w:p>
    <w:p w14:paraId="78211AD0">
      <w:pPr>
        <w:rPr>
          <w:rFonts w:hint="eastAsia" w:ascii="宋体" w:hAnsi="宋体" w:eastAsia="宋体" w:cs="宋体"/>
          <w:sz w:val="24"/>
          <w:szCs w:val="24"/>
        </w:rPr>
      </w:pPr>
    </w:p>
    <w:p w14:paraId="1DBC32B6">
      <w:pPr>
        <w:rPr>
          <w:rFonts w:hint="eastAsia" w:ascii="宋体" w:hAnsi="宋体" w:eastAsia="宋体" w:cs="宋体"/>
          <w:sz w:val="24"/>
          <w:szCs w:val="24"/>
        </w:rPr>
      </w:pPr>
      <w:r>
        <w:rPr>
          <w:rFonts w:hint="eastAsia" w:ascii="宋体" w:hAnsi="宋体" w:eastAsia="宋体" w:cs="宋体"/>
          <w:sz w:val="24"/>
          <w:szCs w:val="24"/>
        </w:rPr>
        <w:t>10. 转录因子（TF）的推断</w:t>
      </w:r>
    </w:p>
    <w:p w14:paraId="4B8865F9">
      <w:pPr>
        <w:rPr>
          <w:rFonts w:hint="eastAsia" w:ascii="宋体" w:hAnsi="宋体" w:eastAsia="宋体" w:cs="宋体"/>
          <w:sz w:val="24"/>
          <w:szCs w:val="24"/>
        </w:rPr>
      </w:pPr>
      <w:r>
        <w:rPr>
          <w:rFonts w:hint="eastAsia" w:ascii="宋体" w:hAnsi="宋体" w:eastAsia="宋体" w:cs="宋体"/>
          <w:sz w:val="24"/>
          <w:szCs w:val="24"/>
        </w:rPr>
        <w:t>为了从scRNA-seq数据中识别每个细胞簇中富集的转录因子，可使用SCENIC软件实现转录因子（TF）的推断，主要原理是：通过搜索靶基因的假定的调控区域来富集转录因子基序，然后转录因子基序富集可以实现候选TF调控因子与候选靶基因的连接。SCENIC有R和Python版本，推荐使用pySCENIC运行大的数据集，当前支持人、小鼠和果蝇等物种，也可以手动创建其他物种的定制数据库。</w:t>
      </w:r>
    </w:p>
    <w:p w14:paraId="3EFC59A6">
      <w:pPr>
        <w:rPr>
          <w:rFonts w:hint="eastAsia" w:ascii="宋体" w:hAnsi="宋体" w:eastAsia="宋体" w:cs="宋体"/>
          <w:sz w:val="24"/>
          <w:szCs w:val="24"/>
        </w:rPr>
      </w:pPr>
    </w:p>
    <w:p w14:paraId="0325A65B">
      <w:pPr>
        <w:rPr>
          <w:rFonts w:hint="eastAsia" w:ascii="宋体" w:hAnsi="宋体" w:eastAsia="宋体" w:cs="宋体"/>
          <w:sz w:val="24"/>
          <w:szCs w:val="24"/>
        </w:rPr>
      </w:pPr>
      <w:r>
        <w:rPr>
          <w:rFonts w:hint="eastAsia" w:ascii="宋体" w:hAnsi="宋体" w:eastAsia="宋体" w:cs="宋体"/>
          <w:sz w:val="24"/>
          <w:szCs w:val="24"/>
        </w:rPr>
        <w:t>11. 拟时分析</w:t>
      </w:r>
    </w:p>
    <w:p w14:paraId="0003CD61">
      <w:pPr>
        <w:rPr>
          <w:rFonts w:hint="eastAsia" w:ascii="宋体" w:hAnsi="宋体" w:eastAsia="宋体" w:cs="宋体"/>
          <w:sz w:val="24"/>
          <w:szCs w:val="24"/>
        </w:rPr>
      </w:pPr>
      <w:r>
        <w:rPr>
          <w:rFonts w:hint="eastAsia" w:ascii="宋体" w:hAnsi="宋体" w:eastAsia="宋体" w:cs="宋体"/>
          <w:sz w:val="24"/>
          <w:szCs w:val="24"/>
        </w:rPr>
        <w:t>拟时分析可以在单细胞水平上推断细胞的轨迹，有望发现罕见的细胞类型和隐蔽的状态。Monocle是应用最广泛的拟时分析工具之一，它借鉴显式主图来描述数据，并通过嵌入反向图来重建单细胞轨迹，以提高预测轨迹的稳健性和准确性。</w:t>
      </w:r>
    </w:p>
    <w:p w14:paraId="53FA5D3D">
      <w:pPr>
        <w:rPr>
          <w:rFonts w:hint="eastAsia" w:ascii="宋体" w:hAnsi="宋体" w:eastAsia="宋体" w:cs="宋体"/>
          <w:sz w:val="24"/>
          <w:szCs w:val="24"/>
        </w:rPr>
      </w:pPr>
    </w:p>
    <w:p w14:paraId="20186AF5">
      <w:pPr>
        <w:rPr>
          <w:rFonts w:hint="eastAsia" w:ascii="宋体" w:hAnsi="宋体" w:eastAsia="宋体" w:cs="宋体"/>
          <w:sz w:val="24"/>
          <w:szCs w:val="24"/>
        </w:rPr>
      </w:pPr>
      <w:r>
        <w:rPr>
          <w:rFonts w:hint="eastAsia" w:ascii="宋体" w:hAnsi="宋体" w:eastAsia="宋体" w:cs="宋体"/>
          <w:sz w:val="24"/>
          <w:szCs w:val="24"/>
        </w:rPr>
        <w:t>12. 细胞-细胞通讯</w:t>
      </w:r>
    </w:p>
    <w:p w14:paraId="133AE0D8">
      <w:pPr>
        <w:rPr>
          <w:rFonts w:hint="eastAsia" w:ascii="宋体" w:hAnsi="宋体" w:eastAsia="宋体" w:cs="宋体"/>
          <w:sz w:val="24"/>
          <w:szCs w:val="24"/>
        </w:rPr>
      </w:pPr>
      <w:r>
        <w:rPr>
          <w:rFonts w:hint="eastAsia" w:ascii="宋体" w:hAnsi="宋体" w:eastAsia="宋体" w:cs="宋体"/>
          <w:sz w:val="24"/>
          <w:szCs w:val="24"/>
        </w:rPr>
        <w:t>生物体受到刺激后会自我调节以维持体内稳态，这需要多种细胞的共同参与和协调。随着细胞-细胞通讯研究的快速发展，出现了诸如CellChat、CellPhoneDB、NicheNet、SingleCellSignalR和iTalk等分析工具，每一种工具都依赖于细胞表面配体和受体相互作用的强度，但每一种工具都有其优缺点。具体来说，如果要考虑配体和受体的结构组成，CellPhoneDB是首选。如果需要考虑辅助因子（如启动子和拮抗剂）的调控，可以选择CellChat来提高性能。</w:t>
      </w:r>
    </w:p>
    <w:p w14:paraId="4BD5A63A">
      <w:pPr>
        <w:rPr>
          <w:rFonts w:hint="eastAsia" w:ascii="宋体" w:hAnsi="宋体" w:eastAsia="宋体" w:cs="宋体"/>
          <w:sz w:val="24"/>
          <w:szCs w:val="24"/>
        </w:rPr>
      </w:pPr>
    </w:p>
    <w:p w14:paraId="1250138A">
      <w:pPr>
        <w:rPr>
          <w:rFonts w:hint="eastAsia" w:ascii="宋体" w:hAnsi="宋体" w:eastAsia="宋体" w:cs="宋体"/>
          <w:sz w:val="24"/>
          <w:szCs w:val="24"/>
        </w:rPr>
      </w:pPr>
      <w:r>
        <w:rPr>
          <w:rFonts w:hint="eastAsia" w:ascii="宋体" w:hAnsi="宋体" w:eastAsia="宋体" w:cs="宋体"/>
          <w:sz w:val="24"/>
          <w:szCs w:val="24"/>
        </w:rPr>
        <w:t>13. 细胞周期阶段预测</w:t>
      </w:r>
    </w:p>
    <w:p w14:paraId="46B7C951">
      <w:pPr>
        <w:rPr>
          <w:rFonts w:hint="eastAsia" w:ascii="宋体" w:hAnsi="宋体" w:eastAsia="宋体" w:cs="宋体"/>
          <w:sz w:val="24"/>
          <w:szCs w:val="24"/>
        </w:rPr>
      </w:pPr>
      <w:r>
        <w:rPr>
          <w:rFonts w:hint="eastAsia" w:ascii="宋体" w:hAnsi="宋体" w:eastAsia="宋体" w:cs="宋体"/>
          <w:sz w:val="24"/>
          <w:szCs w:val="24"/>
        </w:rPr>
        <w:t>单细胞悬液中的每个细胞都处于细胞周期的特定阶段：DNA合成前期（G1期）、DNA合成期（S期）、DNA合成后期（G2期）或有丝分裂期（M期），每群细胞都混合着不同细胞周期的细胞。Seurat的CellCycleScoring功能可根据其内置包内的G2/M和S期标记基因的表达给每个细胞打分。</w:t>
      </w:r>
    </w:p>
    <w:p w14:paraId="3CDC2576">
      <w:pPr>
        <w:rPr>
          <w:rFonts w:hint="eastAsia" w:ascii="宋体" w:hAnsi="宋体" w:eastAsia="宋体" w:cs="宋体"/>
          <w:sz w:val="24"/>
          <w:szCs w:val="24"/>
        </w:rPr>
      </w:pPr>
    </w:p>
    <w:p w14:paraId="3E6CFD94">
      <w:pPr>
        <w:rPr>
          <w:rFonts w:hint="eastAsia" w:ascii="宋体" w:hAnsi="宋体" w:eastAsia="宋体" w:cs="宋体"/>
          <w:sz w:val="24"/>
          <w:szCs w:val="24"/>
        </w:rPr>
      </w:pPr>
      <w:r>
        <w:rPr>
          <w:rFonts w:hint="eastAsia" w:ascii="宋体" w:hAnsi="宋体" w:eastAsia="宋体" w:cs="宋体"/>
          <w:sz w:val="24"/>
          <w:szCs w:val="24"/>
        </w:rPr>
        <w:t>14. 联合分析</w:t>
      </w:r>
    </w:p>
    <w:p w14:paraId="1ACB79F0">
      <w:pPr>
        <w:rPr>
          <w:rFonts w:hint="eastAsia" w:ascii="宋体" w:hAnsi="宋体" w:eastAsia="宋体" w:cs="宋体"/>
          <w:sz w:val="24"/>
          <w:szCs w:val="24"/>
        </w:rPr>
      </w:pPr>
      <w:r>
        <w:rPr>
          <w:rFonts w:hint="eastAsia" w:ascii="宋体" w:hAnsi="宋体" w:eastAsia="宋体" w:cs="宋体"/>
          <w:sz w:val="24"/>
          <w:szCs w:val="24"/>
        </w:rPr>
        <w:t>如scRNA-seq和CRISPR筛选的联合应用，scRNA-seq和多组学的综合分析，包括scATAC-sEquation（单细胞染色质可及性和转录组测序）、scMT-sEquation（单细胞甲基化组和转录组测序）、CITE-sEquation（通过测序对转录组和表位进行细胞索引）和空间转录组。这些技术的结合可以更好、更深入地了解关键的生物过程和机制，是未来单细胞技术发展的一个重要方向。</w:t>
      </w:r>
    </w:p>
    <w:p w14:paraId="776305EB">
      <w:pPr>
        <w:rPr>
          <w:rFonts w:hint="eastAsia" w:ascii="宋体" w:hAnsi="宋体" w:eastAsia="宋体" w:cs="宋体"/>
          <w:sz w:val="24"/>
          <w:szCs w:val="24"/>
          <w:lang w:val="en-US" w:eastAsia="zh-CN"/>
        </w:rPr>
      </w:pPr>
    </w:p>
    <w:p w14:paraId="46779CD3">
      <w:pPr>
        <w:rPr>
          <w:rFonts w:hint="eastAsia" w:ascii="宋体" w:hAnsi="宋体" w:eastAsia="宋体" w:cs="宋体"/>
          <w:sz w:val="24"/>
          <w:szCs w:val="24"/>
          <w:lang w:val="en-US" w:eastAsia="zh-CN"/>
        </w:rPr>
      </w:pPr>
    </w:p>
    <w:p w14:paraId="29C4F47D">
      <w:pPr>
        <w:rPr>
          <w:rFonts w:hint="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人" w:date="2024-07-16T10:09:23Z" w:initials="">
    <w:p w14:paraId="7D6854CA">
      <w:pPr>
        <w:pStyle w:val="2"/>
        <w:rPr>
          <w:rFonts w:hint="default" w:eastAsiaTheme="minorEastAsia"/>
          <w:lang w:val="en-US" w:eastAsia="zh-CN"/>
        </w:rPr>
      </w:pPr>
      <w:r>
        <w:rPr>
          <w:rFonts w:hint="eastAsia"/>
          <w:lang w:val="en-US" w:eastAsia="zh-CN"/>
        </w:rPr>
        <w:t>之所以要PCR是因为样本量太少，有必要PCR，而不进行PCR可以做到精确的测定吗？</w:t>
      </w:r>
    </w:p>
  </w:comment>
  <w:comment w:id="1" w:author="人" w:date="2024-07-16T10:22:09Z" w:initials="">
    <w:p w14:paraId="71ADCEBC">
      <w:pPr>
        <w:pStyle w:val="2"/>
        <w:rPr>
          <w:rFonts w:hint="default" w:eastAsiaTheme="minorEastAsia"/>
          <w:lang w:val="en-US" w:eastAsia="zh-CN"/>
        </w:rPr>
      </w:pPr>
      <w:r>
        <w:rPr>
          <w:rFonts w:hint="eastAsia"/>
          <w:lang w:val="en-US" w:eastAsia="zh-CN"/>
        </w:rPr>
        <w:t>亲和性层析，mRNA的分离获得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6854CA" w15:done="0"/>
  <w15:commentEx w15:paraId="71ADCEB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C8B834"/>
    <w:multiLevelType w:val="singleLevel"/>
    <w:tmpl w:val="B0C8B834"/>
    <w:lvl w:ilvl="0" w:tentative="0">
      <w:start w:val="2"/>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人">
    <w15:presenceInfo w15:providerId="WPS Office" w15:userId="15042848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wMzJkNDMyMTNlYjdmNTFiZmNjOWMzMzU5NGY4MWIifQ=="/>
  </w:docVars>
  <w:rsids>
    <w:rsidRoot w:val="00000000"/>
    <w:rsid w:val="54F57E74"/>
    <w:rsid w:val="70407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18</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2024-07-16T02:01:40Z</dcterms:created>
  <dc:creator>Administrator</dc:creator>
  <cp:lastModifiedBy>人</cp:lastModifiedBy>
  <dcterms:modified xsi:type="dcterms:W3CDTF">2024-07-16T02:41:35Z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A1F60FBFC5364F45B457F39457847079_12</vt:lpwstr>
  </property>
</Properties>
</file>