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Для обработки файлов в формате Markdown будем использовать Pandoc.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2 FILES += $(patsubst %.md, %.pdf, $(wildcard</w:t>
      </w:r>
      <w:r>
        <w:rPr>
          <w:iCs/>
          <w:i/>
        </w:rPr>
        <w:t xml:space="preserve"> </w:t>
      </w:r>
      <w:r>
        <w:t xml:space="preserve">.md))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Открываю директорию и начинаю редактирование.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750141"/>
            <wp:effectExtent b="0" l="0" r="0" t="0"/>
            <wp:docPr descr="Редактирование отче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75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отчета</w:t>
      </w:r>
    </w:p>
    <w:p>
      <w:pPr>
        <w:pStyle w:val="BodyText"/>
      </w:pPr>
      <w:r>
        <w:t xml:space="preserve">Указываю основную информацию о лабораторной работе.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838896"/>
            <wp:effectExtent b="0" l="0" r="0" t="0"/>
            <wp:docPr descr="Заполнение основной информаци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основной информации</w:t>
      </w:r>
    </w:p>
    <w:p>
      <w:pPr>
        <w:pStyle w:val="BodyText"/>
      </w:pPr>
      <w:r>
        <w:t xml:space="preserve">Заполняю ход работы.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2310580"/>
            <wp:effectExtent b="0" l="0" r="0" t="0"/>
            <wp:docPr descr="Цель работы, задание и теоретическое введени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231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Цель работы, задание и теоретическое введение</w:t>
      </w:r>
    </w:p>
    <w:p>
      <w:pPr>
        <w:pStyle w:val="BodyText"/>
      </w:pPr>
      <w:r>
        <w:t xml:space="preserve">Демонстрирую как выглядит отчет на ГИТХАБ.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2448232"/>
            <wp:effectExtent b="0" l="0" r="0" t="0"/>
            <wp:docPr descr="Выполнение отчета по лабораторной работ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244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отчета по лабораторной работе</w:t>
      </w:r>
    </w:p>
    <w:bookmarkEnd w:id="35"/>
    <w:bookmarkStart w:id="36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данной лабораторной работы я научился оформлять отчёты с помощью легковесного языка разметки Markdown.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Кривобоков Юрий Дмитриевич</dc:creator>
  <dc:language>ru-RU</dc:language>
  <cp:keywords/>
  <dcterms:created xsi:type="dcterms:W3CDTF">2025-08-24T13:53:06Z</dcterms:created>
  <dcterms:modified xsi:type="dcterms:W3CDTF">2025-08-24T13:53:06Z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