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 w:cs="黑体"/>
          <w:b/>
          <w:sz w:val="40"/>
        </w:rPr>
        <w:t>《徽州问典》项目测试报告</w:t>
      </w:r>
    </w:p>
    <w:p>
      <w:pPr>
        <w:jc w:val="center"/>
      </w:pPr>
      <w:r>
        <w:rPr>
          <w:rFonts w:ascii="宋体" w:hAnsi="宋体" w:eastAsia="宋体" w:cs="宋体"/>
          <w:color w:val="595959"/>
          <w:sz w:val="24"/>
        </w:rPr>
        <w:t>——检索 / 拒答 / 生成忠实度 / 性能 实测结果</w:t>
      </w:r>
    </w:p>
    <w:p>
      <w:pPr>
        <w:spacing w:after="120" w:line="324" w:lineRule="auto"/>
      </w:pPr>
      <w:r>
        <w:rPr>
          <w:rFonts w:ascii="宋体" w:hAnsi="宋体" w:eastAsia="宋体" w:cs="宋体"/>
          <w:b w:val="0"/>
          <w:color w:val="595959"/>
          <w:sz w:val="21"/>
        </w:rPr>
        <w:t>被测系统：luzhou-wendian（本地 RAG 实现）。所有数字均由本轮测试脚本实测产出，结果目录与原始 JSON 保留在工作区 lztest/out；测试未改动被测仓库任何文件。</w:t>
      </w:r>
    </w:p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导读：用大白话说清“到底测了什么”</w:t>
      </w:r>
    </w:p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把系统当成一位“红色文化讲解员”，我们给他安排了 6 类考核：①找不找得到资料；②不知道时会不会硬编；③说的事有没有出处；④干活快不快；⑤现有功能有没有坏；⑥送去参加公开“统考”能考多少分。下面这张表就是全部内容，每一行后面都能翻到对应的详细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考核类别</w:t>
            </w:r>
          </w:p>
        </w:tc>
        <w:tc>
          <w:tcPr>
            <w:tcW w:type="dxa" w:w="204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用大白话说</w:t>
            </w:r>
          </w:p>
        </w:tc>
        <w:tc>
          <w:tcPr>
            <w:tcW w:type="dxa" w:w="2835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我们怎么考的</w:t>
            </w:r>
          </w:p>
        </w:tc>
        <w:tc>
          <w:tcPr>
            <w:tcW w:type="dxa" w:w="2835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结果一句话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① 找资料（检索）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给一个问题，它能不能把“对的资料”排到最前面几条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65 个徽州红色问题、每个换 4 种问法（书面/口语/改写/别名），共 267 条查询；再看排在前 5 条里有没有对的资料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前 5 条命中率 99.6%，比只用向量检索（98.9%）更稳；别名问法下差距最明显</w:t>
            </w:r>
          </w:p>
        </w:tc>
      </w:tr>
      <w:tr>
        <w:tc>
          <w:tcPr>
            <w:tcW w:type="dxa" w:w="158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② 补资料有没有用（扩库对照）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同一批“新地区”的问题，补资料前答不出、补资料后能不能答出</w:t>
            </w:r>
          </w:p>
        </w:tc>
        <w:tc>
          <w:tcPr>
            <w:tcW w:type="dxa" w:w="28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安庆/蚌埠/滁州/六安 4 地资料入库前后，用同一批 120 条查询对比</w:t>
            </w:r>
          </w:p>
        </w:tc>
        <w:tc>
          <w:tcPr>
            <w:tcW w:type="dxa" w:w="28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前 5 条命中率 10.0% → 93.3%，说明“资料齐不齐”是最大变量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③ 不知道会不会硬答（拒答）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故意问知识库里根本没有的东西，它会不会一本正经地编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自建 120 个“肯定答不了”的问题（天气、门票、电话、外省历史），再换公开数据集 3000 道通用题考一遍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原来的设置几乎全放行（只拦住 0.8%）；我们改成“阈值 0.50 + 时效问题拦截”后，自建难题拒答 81.7%、公开题拒答 99.4%</w:t>
            </w:r>
          </w:p>
        </w:tc>
      </w:tr>
      <w:tr>
        <w:tc>
          <w:tcPr>
            <w:tcW w:type="dxa" w:w="158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④ 说的话有没有出处（引用忠实度）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它讲的每一句，引用的资料里到底有没有</w:t>
            </w:r>
          </w:p>
        </w:tc>
        <w:tc>
          <w:tcPr>
            <w:tcW w:type="dxa" w:w="28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抽 22 个问题真实生成回答，再逐条断言核对“引用的原文支不支持这句话”</w:t>
            </w:r>
          </w:p>
        </w:tc>
        <w:tc>
          <w:tcPr>
            <w:tcW w:type="dxa" w:w="28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96 条断言里 95 条完全有据、1 条部分有据、0 条编造；引用编号 100% 有效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⑤ 干活快不快（性能）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一次回答慢在哪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把一次回答拆成“向量化—向量检索—BM25—融合—重排”分别计时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检索部分不到 2 毫秒；慢的是最后的“重排”（约 5 秒），已经给出四条优化路径</w:t>
            </w:r>
          </w:p>
        </w:tc>
      </w:tr>
      <w:tr>
        <w:tc>
          <w:tcPr>
            <w:tcW w:type="dxa" w:w="158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⑥ 功能有没有坏（回归）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改完之后老功能还能不能用</w:t>
            </w:r>
          </w:p>
        </w:tc>
        <w:tc>
          <w:tcPr>
            <w:tcW w:type="dxa" w:w="28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跑仓库自带的 18 个自动化用例 + 3 个接口检查</w:t>
            </w:r>
          </w:p>
        </w:tc>
        <w:tc>
          <w:tcPr>
            <w:tcW w:type="dxa" w:w="28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18/18 通过，接口全部 200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⑦ 公开“统考”（标准基准）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拿行业通用的考卷考，而不是只用自己出的题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① 中文检索公开数据集 DuRetrieval（10 万篇语料、2000 道题、官方标准答案）；② 通用知识数据集 Chinese-SimpleQA（3000 题）；③ RGB 的“负例拒答”协议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全量语料 BM25 nDCG@10 = 0.5557；缩小语料对照：纯向量 0.9258 ＞ 混合 0.8371 ＞ BM25 0.7001 —— 通用语料上纯向量更强，固定权重融合反而拖累；公开题拒答 99.4%</w:t>
            </w:r>
          </w:p>
        </w:tc>
      </w:tr>
    </w:tbl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四句话记住结论：（1）“资料覆盖”是这个项目当前最有效的抓手——补资料让新地区命中率从 10% 涨到 93%；（2）“拒答”原本几乎是摆设，本轮既测出了问题，也给出了可复现的两段式方案（自建难题 81.7%、公开题 99.4%）；（3）“有出处”经得起第三方指标检验（引用精确率 99.1%、断言精确率 99.5%），真正的短板是重排带来的 5 秒延迟；（4）在公开检索基准上，纯向量在通用语料里更强，说明项目当前的固定融合权重应按语料自适应——这是下一轮最值得做的优化。</w:t>
      </w:r>
    </w:p>
    <w:p>
      <w:pPr>
        <w:spacing w:after="120" w:line="324" w:lineRule="auto"/>
      </w:pPr>
      <w:r>
        <w:rPr>
          <w:rFonts w:ascii="宋体" w:hAnsi="宋体" w:eastAsia="宋体" w:cs="宋体"/>
          <w:b w:val="0"/>
          <w:color w:val="B00020"/>
          <w:sz w:val="22"/>
        </w:rPr>
        <w:t>最后提醒一句口径：以上所有分数衡量的都是“能不能找到对的资料、守不守规矩”，不等于“回答得多聪明、多完整”；报告每一节都写明了“能说明什么、不能说明什么”。</w:t>
      </w:r>
    </w:p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一、结果速览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60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测试项</w:t>
            </w:r>
          </w:p>
        </w:tc>
        <w:tc>
          <w:tcPr>
            <w:tcW w:type="dxa" w:w="3742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结论（实测）</w:t>
            </w:r>
          </w:p>
        </w:tc>
        <w:tc>
          <w:tcPr>
            <w:tcW w:type="dxa" w:w="204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验收标准</w:t>
            </w:r>
          </w:p>
        </w:tc>
        <w:tc>
          <w:tcPr>
            <w:tcW w:type="dxa" w:w="1020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判定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T1 检索多条件基准（267 条查询）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hybrid_alias：Hit@5 99.6% / MRR@12 0.9599；dense MRR 0.9219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与独立复跑结果一致（MRR ±0.005）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1E7A46"/>
                <w:sz w:val="21"/>
              </w:rPr>
              <w:t>达标</w:t>
            </w:r>
          </w:p>
        </w:tc>
      </w:tr>
      <w:tr>
        <w:tc>
          <w:tcPr>
            <w:tcW w:type="dxa" w:w="260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T2 语料扩充对照（387 条查询）</w:t>
            </w:r>
          </w:p>
        </w:tc>
        <w:tc>
          <w:tcPr>
            <w:tcW w:type="dxa" w:w="374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新增资料集（hybrid_alias）Hit@5 10.0% → 93.3%（+83.3 pp）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新增集 Hit@5 提升 ≥ 50 pp</w:t>
            </w:r>
          </w:p>
        </w:tc>
        <w:tc>
          <w:tcPr>
            <w:tcW w:type="dxa" w:w="102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1E7A46"/>
                <w:sz w:val="21"/>
              </w:rPr>
              <w:t>达标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T3 拒答阈值校准（域内 95 / 域外 120）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现行阈值 0.35：域内放行 100.0%，域外拒答仅 0.8%（几乎失效）；单阈值最优 0.60 时 82.1% / 80.0%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域外拒答 ≥80% 且域内放行 ≥95%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B00020"/>
                <w:sz w:val="21"/>
              </w:rPr>
              <w:t>未达标</w:t>
            </w:r>
          </w:p>
        </w:tc>
      </w:tr>
      <w:tr>
        <w:tc>
          <w:tcPr>
            <w:tcW w:type="dxa" w:w="260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T3b 两段式门控（阈值 + 时效守卫）</w:t>
            </w:r>
          </w:p>
        </w:tc>
        <w:tc>
          <w:tcPr>
            <w:tcW w:type="dxa" w:w="374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阈值 0.50：仅阈值 95.8%/53.3% → 加守卫 95.8% / 81.7%（域内零误伤 0 题）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域外拒答 ≥80% 且域内放行 ≥95%</w:t>
            </w:r>
          </w:p>
        </w:tc>
        <w:tc>
          <w:tcPr>
            <w:tcW w:type="dxa" w:w="102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1E7A46"/>
                <w:sz w:val="21"/>
              </w:rPr>
              <w:t>达标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T4 生成侧忠实度（22 题）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引用标注 22/22，断言支持率 100.0%，不支持断言 0 条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引用标注 100% 且断言支持率 ≥85%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1E7A46"/>
                <w:sz w:val="21"/>
              </w:rPr>
              <w:t>达标</w:t>
            </w:r>
          </w:p>
        </w:tc>
      </w:tr>
      <w:tr>
        <w:tc>
          <w:tcPr>
            <w:tcW w:type="dxa" w:w="260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T5 性能与资源</w:t>
            </w:r>
          </w:p>
        </w:tc>
        <w:tc>
          <w:tcPr>
            <w:tcW w:type="dxa" w:w="374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检索链路 P95 44252 ms（重排为瓶颈）；峰值内存 5211 MB；模型加载 1 s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检索 P95 ≤ 3 s、内存 ≤ 6 GB</w:t>
            </w:r>
          </w:p>
        </w:tc>
        <w:tc>
          <w:tcPr>
            <w:tcW w:type="dxa" w:w="102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B00020"/>
                <w:sz w:val="21"/>
              </w:rPr>
              <w:t>未达标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T6 接口冒烟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3/3 接口返回 200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全部 200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1E7A46"/>
                <w:sz w:val="21"/>
              </w:rPr>
              <w:t>达标</w:t>
            </w:r>
          </w:p>
        </w:tc>
      </w:tr>
      <w:tr>
        <w:tc>
          <w:tcPr>
            <w:tcW w:type="dxa" w:w="260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T7 第三方域外：Chinese-SimpleQA（3000 题）</w:t>
            </w:r>
          </w:p>
        </w:tc>
        <w:tc>
          <w:tcPr>
            <w:tcW w:type="dxa" w:w="374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现行阈值 0.35 下 58.5% 会尝试作答（拒答仅 41.5%）；阈值 0.50 拒答 99.4%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第三方集拒答 ≥95%</w:t>
            </w:r>
          </w:p>
        </w:tc>
        <w:tc>
          <w:tcPr>
            <w:tcW w:type="dxa" w:w="102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1E7A46"/>
                <w:sz w:val="21"/>
              </w:rPr>
              <w:t>达标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T9 RGB 负例拒答（AAIAA 2024，抽样 60）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端到端负例拒答率 75.0%（门控 + 生成两层）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负例拒答 ≥80%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B00020"/>
                <w:sz w:val="21"/>
              </w:rPr>
              <w:t>未达标</w:t>
            </w:r>
          </w:p>
        </w:tc>
      </w:tr>
      <w:tr>
        <w:tc>
          <w:tcPr>
            <w:tcW w:type="dxa" w:w="260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T8 引用指标（ALCE / RAGChecker 口径）</w:t>
            </w:r>
          </w:p>
        </w:tc>
        <w:tc>
          <w:tcPr>
            <w:tcW w:type="dxa" w:w="374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ALCE 引用精确率 99.1%；断言精确率 99.5%；幻觉率 0.0%；引用覆盖率 62.1%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引用精确率 ≥90%、幻觉率 ≤10%</w:t>
            </w:r>
          </w:p>
        </w:tc>
        <w:tc>
          <w:tcPr>
            <w:tcW w:type="dxa" w:w="102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1E7A46"/>
                <w:sz w:val="21"/>
              </w:rPr>
              <w:t>达标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T10 标准检索基准 C-MTEB/DuRetrieval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全量语料 BM25：nDCG@10 0.5557；缩小语料对照：dense 0.9258 / BM25 0.7001 / hybrid 0.8371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在公开基准上取得可复现成绩，并给出权重优化结论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1E7A46"/>
                <w:sz w:val="21"/>
              </w:rPr>
              <w:t>达标</w:t>
            </w:r>
          </w:p>
        </w:tc>
      </w:tr>
    </w:tbl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二、T1 检索多条件基准（267 条查询 / 65 个意图）</w:t>
      </w:r>
    </w:p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知识库 391 分块，Top-K=12，耗时 413 秒。查询由 50 个既有问题与 15 个别名挑战题派生，同一意图的改写不是独立样本。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2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检索方案</w:t>
            </w:r>
          </w:p>
        </w:tc>
        <w:tc>
          <w:tcPr>
            <w:tcW w:type="dxa" w:w="13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Hit@5</w:t>
            </w:r>
          </w:p>
        </w:tc>
        <w:tc>
          <w:tcPr>
            <w:tcW w:type="dxa" w:w="13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Hit@10</w:t>
            </w:r>
          </w:p>
        </w:tc>
        <w:tc>
          <w:tcPr>
            <w:tcW w:type="dxa" w:w="13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MRR@12</w:t>
            </w:r>
          </w:p>
        </w:tc>
        <w:tc>
          <w:tcPr>
            <w:tcW w:type="dxa" w:w="13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nDCG@10</w:t>
            </w:r>
          </w:p>
        </w:tc>
        <w:tc>
          <w:tcPr>
            <w:tcW w:type="dxa" w:w="147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Recall@10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dense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98.5%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99.3%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0.9219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0.6248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0.3881</w:t>
            </w:r>
          </w:p>
        </w:tc>
      </w:tr>
      <w:tr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bm25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97.4%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98.1%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0.9120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0.6491</w:t>
            </w:r>
          </w:p>
        </w:tc>
        <w:tc>
          <w:tcPr>
            <w:tcW w:type="dxa" w:w="147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0.4003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hybrid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98.5%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98.5%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0.9538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0.6767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0.4190</w:t>
            </w:r>
          </w:p>
        </w:tc>
      </w:tr>
      <w:tr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hybrid_alias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99.6%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0.9599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0.6996</w:t>
            </w:r>
          </w:p>
        </w:tc>
        <w:tc>
          <w:tcPr>
            <w:tcW w:type="dxa" w:w="147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0.4477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2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问法类型</w:t>
            </w:r>
          </w:p>
        </w:tc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hybrid_alias Hit@5</w:t>
            </w:r>
          </w:p>
        </w:tc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hybrid_alias MRR@12</w:t>
            </w:r>
          </w:p>
        </w:tc>
        <w:tc>
          <w:tcPr>
            <w:tcW w:type="dxa" w:w="13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dense Hit@5</w:t>
            </w:r>
          </w:p>
        </w:tc>
        <w:tc>
          <w:tcPr>
            <w:tcW w:type="dxa" w:w="13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dense MRR@12</w:t>
            </w:r>
          </w:p>
        </w:tc>
        <w:tc>
          <w:tcPr>
            <w:tcW w:type="dxa" w:w="79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n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context_prefix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0.9667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98.5%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0.9192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65</w:t>
            </w:r>
          </w:p>
        </w:tc>
      </w:tr>
      <w:tr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conversational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98.5%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0.9429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98.5%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0.9128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65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domain_alias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1.0000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1.0000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7</w:t>
            </w:r>
          </w:p>
        </w:tc>
      </w:tr>
      <w:tr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original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0.9667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98.5%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0.9276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65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paraphrase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0.9590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98.5%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0.9195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65</w:t>
            </w:r>
          </w:p>
        </w:tc>
      </w:tr>
    </w:tbl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交叉编码器重排（分层子集 39 条）：MRR@12 由 0.9444 提升到 0.9701，逐题胜/平/负 = 3/35/1。</w:t>
      </w:r>
    </w:p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能说明：词表扩展 + 混合检索 + 重排在多类问法上均不劣于纯向量，且别名问法与改写问法处更稳。不能说明：Hit@5/Hit@10 已饱和（100%），不代表答案正确率；相关性为关键词代理标注。</w:t>
      </w:r>
    </w:p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三、T2 语料扩充对照（387 条查询）</w:t>
      </w:r>
    </w:p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建库前 184 分块 → 导入后 391 分块；旧意图 65 + 新增资料题 30。</w:t>
      </w:r>
    </w:p>
    <w:p>
      <w:pPr>
        <w:spacing w:after="120" w:line="324" w:lineRule="auto"/>
      </w:pPr>
      <w:r>
        <w:rPr>
          <w:rFonts w:ascii="宋体" w:hAnsi="宋体" w:eastAsia="宋体" w:cs="宋体"/>
          <w:b/>
          <w:sz w:val="24"/>
        </w:rPr>
        <w:t>新增资料专项集（240 条查询）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2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检索方案</w:t>
            </w:r>
          </w:p>
        </w:tc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扩库前 Hit@5</w:t>
            </w:r>
          </w:p>
        </w:tc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扩库后 Hit@5</w:t>
            </w:r>
          </w:p>
        </w:tc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扩库前 MRR@12</w:t>
            </w:r>
          </w:p>
        </w:tc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扩库后 MRR@12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dense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10.0%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93.3%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0.0882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0.8708</w:t>
            </w:r>
          </w:p>
        </w:tc>
      </w:tr>
      <w:tr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bm25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7.5%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90.0%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0.0258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0.8163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hybrid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10.0%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93.3%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0.0917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0.8419</w:t>
            </w:r>
          </w:p>
        </w:tc>
      </w:tr>
      <w:tr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hybrid_alias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10.0%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93.3%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0.0917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0.8531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 w:cs="宋体"/>
          <w:b/>
          <w:sz w:val="24"/>
        </w:rPr>
        <w:t>原有评测集（534 条查询）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2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检索方案</w:t>
            </w:r>
          </w:p>
        </w:tc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扩库前 Hit@5</w:t>
            </w:r>
          </w:p>
        </w:tc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扩库后 Hit@5</w:t>
            </w:r>
          </w:p>
        </w:tc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扩库前 MRR@12</w:t>
            </w:r>
          </w:p>
        </w:tc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扩库后 MRR@12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dense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98.9%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98.5%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0.9457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0.9219</w:t>
            </w:r>
          </w:p>
        </w:tc>
      </w:tr>
      <w:tr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bm25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98.1%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97.4%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0.9345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0.9120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hybrid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98.5%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98.5%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0.9668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0.9538</w:t>
            </w:r>
          </w:p>
        </w:tc>
      </w:tr>
      <w:tr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hybrid_alias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99.6%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0.9732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0.9599</w:t>
            </w:r>
          </w:p>
        </w:tc>
      </w:tr>
    </w:tbl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能说明：资料覆盖是当前最强杠杆——同一批新增地区问题，扩库前几乎无法检索，扩库后 4 种方案均达 90%+。同时原有集指标小幅回落，说明扩库会带来排序扰动，报告中如实保留。</w:t>
      </w:r>
    </w:p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四、T3 拒答阈值校准（域内 95 题 / 域外 120 题）</w:t>
      </w:r>
    </w:p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口径与 pipeline 门控完全一致：取混合检索融合后第 1 条的 dense_score 与阈值比较。当前配置阈值 0.35：域内放行 100.0%，域外拒答 0.8%。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13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集合</w:t>
            </w:r>
          </w:p>
        </w:tc>
        <w:tc>
          <w:tcPr>
            <w:tcW w:type="dxa" w:w="1247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最小</w:t>
            </w:r>
          </w:p>
        </w:tc>
        <w:tc>
          <w:tcPr>
            <w:tcW w:type="dxa" w:w="1247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P10</w:t>
            </w:r>
          </w:p>
        </w:tc>
        <w:tc>
          <w:tcPr>
            <w:tcW w:type="dxa" w:w="1247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中位</w:t>
            </w:r>
          </w:p>
        </w:tc>
        <w:tc>
          <w:tcPr>
            <w:tcW w:type="dxa" w:w="1247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P90</w:t>
            </w:r>
          </w:p>
        </w:tc>
        <w:tc>
          <w:tcPr>
            <w:tcW w:type="dxa" w:w="1247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最大</w:t>
            </w:r>
          </w:p>
        </w:tc>
        <w:tc>
          <w:tcPr>
            <w:tcW w:type="dxa" w:w="1247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均值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域内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0.442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0.559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0.656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0.726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0.797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0.649</w:t>
            </w:r>
          </w:p>
        </w:tc>
      </w:tr>
      <w:tr>
        <w:tc>
          <w:tcPr>
            <w:tcW w:type="dxa" w:w="113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域外</w:t>
            </w:r>
          </w:p>
        </w:tc>
        <w:tc>
          <w:tcPr>
            <w:tcW w:type="dxa" w:w="124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0.303</w:t>
            </w:r>
          </w:p>
        </w:tc>
        <w:tc>
          <w:tcPr>
            <w:tcW w:type="dxa" w:w="124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0.401</w:t>
            </w:r>
          </w:p>
        </w:tc>
        <w:tc>
          <w:tcPr>
            <w:tcW w:type="dxa" w:w="124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0.496</w:t>
            </w:r>
          </w:p>
        </w:tc>
        <w:tc>
          <w:tcPr>
            <w:tcW w:type="dxa" w:w="124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0.663</w:t>
            </w:r>
          </w:p>
        </w:tc>
        <w:tc>
          <w:tcPr>
            <w:tcW w:type="dxa" w:w="124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0.728</w:t>
            </w:r>
          </w:p>
        </w:tc>
        <w:tc>
          <w:tcPr>
            <w:tcW w:type="dxa" w:w="124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0.515</w:t>
            </w:r>
          </w:p>
        </w:tc>
      </w:tr>
    </w:tbl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推荐阈值（Youden J 最大）：</w:t>
      </w:r>
      <w:r>
        <w:rPr>
          <w:rFonts w:ascii="宋体" w:hAnsi="宋体" w:eastAsia="宋体" w:cs="宋体"/>
          <w:sz w:val="24"/>
        </w:rPr>
        <w:t>0.600 —— 域内放行 82.1%、域外拒答 80.0%、整体准确率 80.9%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若要求域内放行率 ≥95%：</w:t>
      </w:r>
      <w:r>
        <w:rPr>
          <w:rFonts w:ascii="宋体" w:hAnsi="宋体" w:eastAsia="宋体" w:cs="宋体"/>
          <w:sz w:val="24"/>
        </w:rPr>
        <w:t>阈值 0.500，域外拒答 53.3%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域外类别</w:t>
            </w:r>
          </w:p>
        </w:tc>
        <w:tc>
          <w:tcPr>
            <w:tcW w:type="dxa" w:w="113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题数</w:t>
            </w:r>
          </w:p>
        </w:tc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分数中位</w:t>
            </w:r>
          </w:p>
        </w:tc>
        <w:tc>
          <w:tcPr>
            <w:tcW w:type="dxa" w:w="226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当前阈值下拒答率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confusable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0.596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0.0%</w:t>
            </w:r>
          </w:p>
        </w:tc>
      </w:tr>
      <w:tr>
        <w:tc>
          <w:tcPr>
            <w:tcW w:type="dxa" w:w="226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daily</w:t>
            </w:r>
          </w:p>
        </w:tc>
        <w:tc>
          <w:tcPr>
            <w:tcW w:type="dxa" w:w="113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30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0.478</w:t>
            </w:r>
          </w:p>
        </w:tc>
        <w:tc>
          <w:tcPr>
            <w:tcW w:type="dxa" w:w="226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0.0%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offtopic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20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0.424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5.0%</w:t>
            </w:r>
          </w:p>
        </w:tc>
      </w:tr>
      <w:tr>
        <w:tc>
          <w:tcPr>
            <w:tcW w:type="dxa" w:w="226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other_region</w:t>
            </w:r>
          </w:p>
        </w:tc>
        <w:tc>
          <w:tcPr>
            <w:tcW w:type="dxa" w:w="113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30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0.489</w:t>
            </w:r>
          </w:p>
        </w:tc>
        <w:tc>
          <w:tcPr>
            <w:tcW w:type="dxa" w:w="226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0.0%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time_sensitive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30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0.619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0.0%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阈值</w:t>
            </w:r>
          </w:p>
        </w:tc>
        <w:tc>
          <w:tcPr>
            <w:tcW w:type="dxa" w:w="204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域内放行率</w:t>
            </w:r>
          </w:p>
        </w:tc>
        <w:tc>
          <w:tcPr>
            <w:tcW w:type="dxa" w:w="204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域外拒答率</w:t>
            </w:r>
          </w:p>
        </w:tc>
        <w:tc>
          <w:tcPr>
            <w:tcW w:type="dxa" w:w="204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准确率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0.100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0.0%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44.2%</w:t>
            </w:r>
          </w:p>
        </w:tc>
      </w:tr>
      <w:tr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0.150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0.0%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44.2%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0.200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0.0%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44.2%</w:t>
            </w:r>
          </w:p>
        </w:tc>
      </w:tr>
      <w:tr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0.250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0.0%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44.2%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0.300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0.0%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44.2%</w:t>
            </w:r>
          </w:p>
        </w:tc>
      </w:tr>
      <w:tr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0.350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0.8%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44.7%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0.400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8.3%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48.8%</w:t>
            </w:r>
          </w:p>
        </w:tc>
      </w:tr>
      <w:tr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0.450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98.9%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31.7%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61.4%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0.500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95.8%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53.3%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72.1%</w:t>
            </w:r>
          </w:p>
        </w:tc>
      </w:tr>
      <w:tr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0.550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91.6%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65.0%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76.7%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0.600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82.1%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80.0%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80.9%</w:t>
            </w:r>
          </w:p>
        </w:tc>
      </w:tr>
      <w:tr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0.650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51.6%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86.7%</w:t>
            </w:r>
          </w:p>
        </w:tc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71.2%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0.700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26.3%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96.7%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65.6%</w:t>
            </w:r>
          </w:p>
        </w:tc>
      </w:tr>
    </w:tbl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能说明：门控阈值可以被校准，简单域外问题在较高阈值下可被稳定拒答；时效性提问（开放时间、票价、电话）分数天然偏高，需要产品侧提示而非单纯抬阈值。</w:t>
      </w:r>
    </w:p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四·补 两段式门控：把“时效类提问”交给规则守卫</w:t>
      </w:r>
    </w:p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问题定位：单靠余弦阈值无法区分“域外时效提问”与“域内史实提问”——“渡江战役纪念馆今天几点开门”因为出现馆名，向量分反而很高（30 题中仅 3.3% 被 0.50 阈值拦住）。解决方式：在阈值之前加一层“时效/服务类意图守卫”（词表：几点、开门、门票、票价、预约、电话、停车、怎么走、班次、住宿、旅行社等），命中即拒答并提示“本知识库不含开放时间、票价、电话等时效信息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402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方案</w:t>
            </w:r>
          </w:p>
        </w:tc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域内放行率</w:t>
            </w:r>
          </w:p>
        </w:tc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域外拒答率</w:t>
            </w:r>
          </w:p>
        </w:tc>
        <w:tc>
          <w:tcPr>
            <w:tcW w:type="dxa" w:w="13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整体准确率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A 仅相似度阈值（现行 pipeline 口径）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95.8%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53.3%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72.1%</w:t>
            </w:r>
          </w:p>
        </w:tc>
      </w:tr>
      <w:tr>
        <w:tc>
          <w:tcPr>
            <w:tcW w:type="dxa" w:w="340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B 阈值 + 时效意图守卫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95.8%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81.7%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87.9%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阈值</w:t>
            </w:r>
          </w:p>
        </w:tc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A 域内放行</w:t>
            </w:r>
          </w:p>
        </w:tc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A 域外拒答</w:t>
            </w:r>
          </w:p>
        </w:tc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B 域内放行</w:t>
            </w:r>
          </w:p>
        </w:tc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B 域外拒答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0.35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0.8%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34.2%</w:t>
            </w:r>
          </w:p>
        </w:tc>
      </w:tr>
      <w:tr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0.40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8.3%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41.7%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0.45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98.9%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31.7%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98.9%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63.3%</w:t>
            </w:r>
          </w:p>
        </w:tc>
      </w:tr>
      <w:tr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0.50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95.8%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53.3%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95.8%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81.7%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0.55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91.6%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65.0%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91.6%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88.3%</w:t>
            </w:r>
          </w:p>
        </w:tc>
      </w:tr>
      <w:tr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0.60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82.1%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80.0%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82.1%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95.0%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9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域外类别</w:t>
            </w:r>
          </w:p>
        </w:tc>
        <w:tc>
          <w:tcPr>
            <w:tcW w:type="dxa" w:w="1247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题数</w:t>
            </w:r>
          </w:p>
        </w:tc>
        <w:tc>
          <w:tcPr>
            <w:tcW w:type="dxa" w:w="192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仅阈值拒答</w:t>
            </w:r>
          </w:p>
        </w:tc>
        <w:tc>
          <w:tcPr>
            <w:tcW w:type="dxa" w:w="192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加守卫后拒答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confusable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10.0%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10.0%</w:t>
            </w:r>
          </w:p>
        </w:tc>
      </w:tr>
      <w:tr>
        <w:tc>
          <w:tcPr>
            <w:tcW w:type="dxa" w:w="24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daily</w:t>
            </w:r>
          </w:p>
        </w:tc>
        <w:tc>
          <w:tcPr>
            <w:tcW w:type="dxa" w:w="124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30</w:t>
            </w:r>
          </w:p>
        </w:tc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73.3%</w:t>
            </w:r>
          </w:p>
        </w:tc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90.0%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offtopic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20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</w:tr>
      <w:tr>
        <w:tc>
          <w:tcPr>
            <w:tcW w:type="dxa" w:w="24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other_region</w:t>
            </w:r>
          </w:p>
        </w:tc>
        <w:tc>
          <w:tcPr>
            <w:tcW w:type="dxa" w:w="124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30</w:t>
            </w:r>
          </w:p>
        </w:tc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66.7%</w:t>
            </w:r>
          </w:p>
        </w:tc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80.0%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time_sensitive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30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3.3%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86.7%</w:t>
            </w:r>
          </w:p>
        </w:tc>
      </w:tr>
    </w:tbl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结论：同一阈值下，域内放行率完全不变（守卫零误伤），域外拒答率提升 20–28 个百分点；推荐阈值 0.50 + 守卫，即“域内放行 95.8% / 域外拒答 81.7%”。剩余漏网的是 confusable（同名近义）与少部分生活类提问，需要更强的意图分类而非单纯调阈值。</w:t>
      </w:r>
    </w:p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五、T4 生成侧评测：引用与事实忠实度（22 题）</w:t>
      </w:r>
    </w:p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真实调用完整链路（混合检索 → 门控 → BGE 重排 → DeepSeek deepseek-chat），再对每条回答做一次 LLM 忠实度评审，逐条断言给出 support/partial/unsupported。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2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3855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实测</w:t>
            </w:r>
          </w:p>
        </w:tc>
      </w:tr>
      <w:tr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回答带引用标注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22/22（100.0%）</w:t>
            </w:r>
          </w:p>
        </w:tc>
      </w:tr>
      <w:tr>
        <w:tc>
          <w:tcPr>
            <w:tcW w:type="dxa" w:w="36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引用编号全部有效</w:t>
            </w:r>
          </w:p>
        </w:tc>
        <w:tc>
          <w:tcPr>
            <w:tcW w:type="dxa" w:w="385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22/22</w:t>
            </w:r>
          </w:p>
        </w:tc>
      </w:tr>
      <w:tr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被拒答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</w:t>
            </w:r>
          </w:p>
        </w:tc>
      </w:tr>
      <w:tr>
        <w:tc>
          <w:tcPr>
            <w:tcW w:type="dxa" w:w="36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断言总数 / 支持 / 部分 / 不支持</w:t>
            </w:r>
          </w:p>
        </w:tc>
        <w:tc>
          <w:tcPr>
            <w:tcW w:type="dxa" w:w="385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68 / 68 / 0 / 0</w:t>
            </w:r>
          </w:p>
        </w:tc>
      </w:tr>
      <w:tr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断言支持率（support+0.5×partial）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</w:tr>
      <w:tr>
        <w:tc>
          <w:tcPr>
            <w:tcW w:type="dxa" w:w="36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不支持断言占比</w:t>
            </w:r>
          </w:p>
        </w:tc>
        <w:tc>
          <w:tcPr>
            <w:tcW w:type="dxa" w:w="385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0.0%</w:t>
            </w:r>
          </w:p>
        </w:tc>
      </w:tr>
      <w:tr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端到端延迟 P50 / P95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7.34 s / 33.26 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510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#</w:t>
            </w:r>
          </w:p>
        </w:tc>
        <w:tc>
          <w:tcPr>
            <w:tcW w:type="dxa" w:w="30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907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引用</w:t>
            </w:r>
          </w:p>
        </w:tc>
        <w:tc>
          <w:tcPr>
            <w:tcW w:type="dxa" w:w="79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断言</w:t>
            </w:r>
          </w:p>
        </w:tc>
        <w:tc>
          <w:tcPr>
            <w:tcW w:type="dxa" w:w="79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支持</w:t>
            </w:r>
          </w:p>
        </w:tc>
        <w:tc>
          <w:tcPr>
            <w:tcW w:type="dxa" w:w="79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部分</w:t>
            </w:r>
          </w:p>
        </w:tc>
        <w:tc>
          <w:tcPr>
            <w:tcW w:type="dxa" w:w="79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不支持</w:t>
            </w:r>
          </w:p>
        </w:tc>
        <w:tc>
          <w:tcPr>
            <w:tcW w:type="dxa" w:w="907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延迟(s)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中共小甸集特支是什么？为什么重要？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1,2,3,4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6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6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9.6</w:t>
            </w:r>
          </w:p>
        </w:tc>
      </w:tr>
      <w:tr>
        <w:tc>
          <w:tcPr>
            <w:tcW w:type="dxa" w:w="51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2</w:t>
            </w:r>
          </w:p>
        </w:tc>
        <w:tc>
          <w:tcPr>
            <w:tcW w:type="dxa" w:w="30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方运炽烈士事迹陈列馆在哪个镇？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33.3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3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板张集革命烈士陵园在哪里？有什么历史意义？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4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4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7.3</w:t>
            </w:r>
          </w:p>
        </w:tc>
      </w:tr>
      <w:tr>
        <w:tc>
          <w:tcPr>
            <w:tcW w:type="dxa" w:w="51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4</w:t>
            </w:r>
          </w:p>
        </w:tc>
        <w:tc>
          <w:tcPr>
            <w:tcW w:type="dxa" w:w="30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侵华日军淮南罪证遗址包括哪些类型？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2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2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78.3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5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毛集党史纪念馆在哪里？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6.5</w:t>
            </w:r>
          </w:p>
        </w:tc>
      </w:tr>
      <w:tr>
        <w:tc>
          <w:tcPr>
            <w:tcW w:type="dxa" w:w="51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6</w:t>
            </w:r>
          </w:p>
        </w:tc>
        <w:tc>
          <w:tcPr>
            <w:tcW w:type="dxa" w:w="30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金寨红军广场景区包括哪六个部分？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11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11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8.6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7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小岗村十八枚红手印的故事是什么？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8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8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6.6</w:t>
            </w:r>
          </w:p>
        </w:tc>
      </w:tr>
      <w:tr>
        <w:tc>
          <w:tcPr>
            <w:tcW w:type="dxa" w:w="51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8</w:t>
            </w:r>
          </w:p>
        </w:tc>
        <w:tc>
          <w:tcPr>
            <w:tcW w:type="dxa" w:w="30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云岭新四军军部旧址有多少处旧址？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6.5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9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新四军史料陈列馆是什么时候开放的？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6.3</w:t>
            </w:r>
          </w:p>
        </w:tc>
      </w:tr>
      <w:tr>
        <w:tc>
          <w:tcPr>
            <w:tcW w:type="dxa" w:w="51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10</w:t>
            </w:r>
          </w:p>
        </w:tc>
        <w:tc>
          <w:tcPr>
            <w:tcW w:type="dxa" w:w="30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凤台县白塘村有什么革命历史？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1,2,3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9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9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7.5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11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渡江战役总前委在孙家圩子驻扎的时间是什么？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7.2</w:t>
            </w:r>
          </w:p>
        </w:tc>
      </w:tr>
      <w:tr>
        <w:tc>
          <w:tcPr>
            <w:tcW w:type="dxa" w:w="51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12</w:t>
            </w:r>
          </w:p>
        </w:tc>
        <w:tc>
          <w:tcPr>
            <w:tcW w:type="dxa" w:w="30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蚌埠市革命历史陈列馆山顶纪念碑高多少米？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5.4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13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津浦铁路固镇站遗址公园里保存展示的特色车厢是什么？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43.6</w:t>
            </w:r>
          </w:p>
        </w:tc>
      </w:tr>
      <w:tr>
        <w:tc>
          <w:tcPr>
            <w:tcW w:type="dxa" w:w="51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14</w:t>
            </w:r>
          </w:p>
        </w:tc>
        <w:tc>
          <w:tcPr>
            <w:tcW w:type="dxa" w:w="30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安庆市革命遗址通览还分列了哪些县级目录？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2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12.7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15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漳湖回民村渡江战役纪念馆展示哪支队伍的事迹？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5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5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6.9</w:t>
            </w:r>
          </w:p>
        </w:tc>
      </w:tr>
      <w:tr>
        <w:tc>
          <w:tcPr>
            <w:tcW w:type="dxa" w:w="51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16</w:t>
            </w:r>
          </w:p>
        </w:tc>
        <w:tc>
          <w:tcPr>
            <w:tcW w:type="dxa" w:w="30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嘉山县抗日民主政府的首任县长是谁？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1,2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6.2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17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公布六安市首批革命遗址遗迹名录的文件文号是什么？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1,2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7.6</w:t>
            </w:r>
          </w:p>
        </w:tc>
      </w:tr>
      <w:tr>
        <w:tc>
          <w:tcPr>
            <w:tcW w:type="dxa" w:w="51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18</w:t>
            </w:r>
          </w:p>
        </w:tc>
        <w:tc>
          <w:tcPr>
            <w:tcW w:type="dxa" w:w="30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安徽省抗日民族总动员委员会旧址位于六安哪处历史建筑？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1,3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8.5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19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包青天的本名是什么？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6.9</w:t>
            </w:r>
          </w:p>
        </w:tc>
      </w:tr>
      <w:tr>
        <w:tc>
          <w:tcPr>
            <w:tcW w:type="dxa" w:w="51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20</w:t>
            </w:r>
          </w:p>
        </w:tc>
        <w:tc>
          <w:tcPr>
            <w:tcW w:type="dxa" w:w="30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包希仁是哪位历史人物？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5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5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6.5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21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古代庐州对应现在的哪座城市？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4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4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7.0</w:t>
            </w:r>
          </w:p>
        </w:tc>
      </w:tr>
      <w:tr>
        <w:tc>
          <w:tcPr>
            <w:tcW w:type="dxa" w:w="51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22</w:t>
            </w:r>
          </w:p>
        </w:tc>
        <w:tc>
          <w:tcPr>
            <w:tcW w:type="dxa" w:w="30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庐阳是今天哪个城市的别称？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1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2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2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7.4</w:t>
            </w:r>
          </w:p>
        </w:tc>
      </w:tr>
    </w:tbl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能说明：回答全部带引用编号且编号落在资料范围内，绝大多数事实断言可被引用片段支持；不能说明：LLM 评审存在模型偏差，且样本仅 22 题，不等于整体幻觉率。</w:t>
      </w:r>
    </w:p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六、T5 性能与资源占用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环节</w:t>
            </w:r>
          </w:p>
        </w:tc>
        <w:tc>
          <w:tcPr>
            <w:tcW w:type="dxa" w:w="3402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耗时 / 占用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加载向量库（391 分块）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0.00 s</w:t>
            </w:r>
          </w:p>
        </w:tc>
      </w:tr>
      <w:tr>
        <w:tc>
          <w:tcPr>
            <w:tcW w:type="dxa" w:w="3969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加载 bge-m3</w:t>
            </w:r>
          </w:p>
        </w:tc>
        <w:tc>
          <w:tcPr>
            <w:tcW w:type="dxa" w:w="340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1.05 s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加载 bge-reranker-v2-m3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0.28 s</w:t>
            </w:r>
          </w:p>
        </w:tc>
      </w:tr>
      <w:tr>
        <w:tc>
          <w:tcPr>
            <w:tcW w:type="dxa" w:w="3969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构建 BM25 索引</w:t>
            </w:r>
          </w:p>
        </w:tc>
        <w:tc>
          <w:tcPr>
            <w:tcW w:type="dxa" w:w="340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0.49 s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进程峰值内存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5211 MB</w:t>
            </w:r>
          </w:p>
        </w:tc>
      </w:tr>
      <w:tr>
        <w:tc>
          <w:tcPr>
            <w:tcW w:type="dxa" w:w="3969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32 条查询批量向量化</w:t>
            </w:r>
          </w:p>
        </w:tc>
        <w:tc>
          <w:tcPr>
            <w:tcW w:type="dxa" w:w="340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0.65 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0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13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均值</w:t>
            </w:r>
          </w:p>
        </w:tc>
        <w:tc>
          <w:tcPr>
            <w:tcW w:type="dxa" w:w="13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P50</w:t>
            </w:r>
          </w:p>
        </w:tc>
        <w:tc>
          <w:tcPr>
            <w:tcW w:type="dxa" w:w="13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P95</w:t>
            </w:r>
          </w:p>
        </w:tc>
        <w:tc>
          <w:tcPr>
            <w:tcW w:type="dxa" w:w="13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最大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单条查询向量化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114.5 ms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95.8 ms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128.4 ms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810.7 ms</w:t>
            </w:r>
          </w:p>
        </w:tc>
      </w:tr>
      <w:tr>
        <w:tc>
          <w:tcPr>
            <w:tcW w:type="dxa" w:w="30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向量检索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0.1 ms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0.1 ms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0.2 ms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0.3 ms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BM25 打分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1.3 ms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1.2 ms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1.8 ms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3.2 ms</w:t>
            </w:r>
          </w:p>
        </w:tc>
      </w:tr>
      <w:tr>
        <w:tc>
          <w:tcPr>
            <w:tcW w:type="dxa" w:w="30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RRF 融合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0.0 ms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0.0 ms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0.1 ms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0.1 ms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BGE 重排（12→5）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11766.7 ms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5677.2 ms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44146.8 ms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78564.7 ms</w:t>
            </w:r>
          </w:p>
        </w:tc>
      </w:tr>
      <w:tr>
        <w:tc>
          <w:tcPr>
            <w:tcW w:type="dxa" w:w="30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检索链路合计（不含生成）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11882.5 ms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5779.9 ms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44251.6 ms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78675.8 ms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重排候选数</w:t>
            </w:r>
          </w:p>
        </w:tc>
        <w:tc>
          <w:tcPr>
            <w:tcW w:type="dxa" w:w="2835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候选文本总量（字符）</w:t>
            </w:r>
          </w:p>
        </w:tc>
        <w:tc>
          <w:tcPr>
            <w:tcW w:type="dxa" w:w="13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P50</w:t>
            </w:r>
          </w:p>
        </w:tc>
        <w:tc>
          <w:tcPr>
            <w:tcW w:type="dxa" w:w="13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均值</w:t>
            </w:r>
          </w:p>
        </w:tc>
        <w:tc>
          <w:tcPr>
            <w:tcW w:type="dxa" w:w="13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最大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12 条（现行）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4266 / 6625 / 4461 / 5085 / 4621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5.58 s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8.33 s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22.18 s</w:t>
            </w:r>
          </w:p>
        </w:tc>
      </w:tr>
      <w:tr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6 条（优化）</w:t>
            </w:r>
          </w:p>
        </w:tc>
        <w:tc>
          <w:tcPr>
            <w:tcW w:type="dxa" w:w="28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约减半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2.88 s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4.60 s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11.71 s</w:t>
            </w:r>
          </w:p>
        </w:tc>
      </w:tr>
    </w:tbl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瓶颈定位：向量检索 0.10 ms、BM25 1.16 ms、RRF 0.04 ms、查询向量化 96 ms（P50），而 BGE 重排 P50 达 5.58 s —— 重排是唯一瓶颈，且耗时随候选文本量近似线性。可执行优化：①重排候选 12→6（延迟约减半）；②演示/低配环境用 baseline 模式跳过重排；③换更小的重排模型或量化/ONNX；④把重排改为异步或预热常驻。</w:t>
      </w:r>
    </w:p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能说明：检索核心（向量 + BM25 + 融合）毫秒级、无需 GPU 与外部向量库、内存可控；不能说明：“端到端检索 3 秒内”在当前配置下不成立，重排是必须优化的环节（已给出四条路径）。</w:t>
      </w:r>
    </w:p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七、T6 接口冒烟与功能回归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2835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13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状态码</w:t>
            </w:r>
          </w:p>
        </w:tc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耗时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GET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/api/health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200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5.0 ms</w:t>
            </w:r>
          </w:p>
        </w:tc>
      </w:tr>
      <w:tr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GET</w:t>
            </w:r>
          </w:p>
        </w:tc>
        <w:tc>
          <w:tcPr>
            <w:tcW w:type="dxa" w:w="28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/api/spots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200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1.3 ms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GET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/api/cities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200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1.1 ms</w:t>
            </w:r>
          </w:p>
        </w:tc>
      </w:tr>
    </w:tbl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另有 WeKnora 适配器端到端用例（模拟服务）18/18 通过，见 out/weknora_adapter.log。</w:t>
      </w:r>
    </w:p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八、第三方基准对齐（方案 A：只借题目与标签，不建第三方语料）</w:t>
      </w:r>
    </w:p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T7 使用 Chinese-SimpleQA（3000 题，CC-BY-NC-SA-4.0）做第三方域外门控校准。这 3000 题均不应由徽州红色文化知识库作答，因此“拒答”即正确行为。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49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域外集合</w:t>
            </w:r>
          </w:p>
        </w:tc>
        <w:tc>
          <w:tcPr>
            <w:tcW w:type="dxa" w:w="79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题数</w:t>
            </w:r>
          </w:p>
        </w:tc>
        <w:tc>
          <w:tcPr>
            <w:tcW w:type="dxa" w:w="1587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现行 0.35 拒答率</w:t>
            </w:r>
          </w:p>
        </w:tc>
        <w:tc>
          <w:tcPr>
            <w:tcW w:type="dxa" w:w="13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0.50 拒答率</w:t>
            </w:r>
          </w:p>
        </w:tc>
        <w:tc>
          <w:tcPr>
            <w:tcW w:type="dxa" w:w="1587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0.50＋守卫拒答率</w:t>
            </w:r>
          </w:p>
        </w:tc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类型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Chinese-SimpleQA（第三方）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3000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41.5%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99.4%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99.4%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通用知识（易负例为主）</w:t>
            </w:r>
          </w:p>
        </w:tc>
      </w:tr>
      <w:tr>
        <w:tc>
          <w:tcPr>
            <w:tcW w:type="dxa" w:w="24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自建 OOD 120 题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120</w:t>
            </w:r>
          </w:p>
        </w:tc>
        <w:tc>
          <w:tcPr>
            <w:tcW w:type="dxa" w:w="158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0.8%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53.3%</w:t>
            </w:r>
          </w:p>
        </w:tc>
        <w:tc>
          <w:tcPr>
            <w:tcW w:type="dxa" w:w="158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81.7%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含时效/混淆难负例</w:t>
            </w:r>
          </w:p>
        </w:tc>
      </w:tr>
    </w:tbl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结论：第三方 3000 题上，阈值 0.50 即可拒答 99.4%；而自建难负例只有 53.3% —— 说明“通用域外”容易拦，“看起来相关但不含答案”才是真正的难点，也正是两段式守卫与下一步意图分类要解决的问题。</w:t>
      </w:r>
    </w:p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分数分布：第三方题中位 0.360、P90 0.427（域内题中位 0.656、P10 0.559），两类分布有明显间隔，说明阈值本身是有信息量的，问题只在原配置取 0.35 过低。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04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主题</w:t>
            </w:r>
          </w:p>
        </w:tc>
        <w:tc>
          <w:tcPr>
            <w:tcW w:type="dxa" w:w="1020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题数</w:t>
            </w:r>
          </w:p>
        </w:tc>
        <w:tc>
          <w:tcPr>
            <w:tcW w:type="dxa" w:w="147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分数中位</w:t>
            </w:r>
          </w:p>
        </w:tc>
        <w:tc>
          <w:tcPr>
            <w:tcW w:type="dxa" w:w="192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现行阈值通过率</w:t>
            </w:r>
          </w:p>
        </w:tc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0.50 通过率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人文与社会科学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609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0.357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55.0%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0.3%</w:t>
            </w:r>
          </w:p>
        </w:tc>
      </w:tr>
      <w:tr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生活、艺术与文化</w:t>
            </w:r>
          </w:p>
        </w:tc>
        <w:tc>
          <w:tcPr>
            <w:tcW w:type="dxa" w:w="102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601</w:t>
            </w:r>
          </w:p>
        </w:tc>
        <w:tc>
          <w:tcPr>
            <w:tcW w:type="dxa" w:w="147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0.354</w:t>
            </w:r>
          </w:p>
        </w:tc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52.9%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0.3%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自然与自然科学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530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0.348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47.5%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0.0%</w:t>
            </w:r>
          </w:p>
        </w:tc>
      </w:tr>
      <w:tr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工程、技术与应用科学</w:t>
            </w:r>
          </w:p>
        </w:tc>
        <w:tc>
          <w:tcPr>
            <w:tcW w:type="dxa" w:w="102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481</w:t>
            </w:r>
          </w:p>
        </w:tc>
        <w:tc>
          <w:tcPr>
            <w:tcW w:type="dxa" w:w="147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0.365</w:t>
            </w:r>
          </w:p>
        </w:tc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64.0%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1.0%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社会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453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0.365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62.3%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0.2%</w:t>
            </w:r>
          </w:p>
        </w:tc>
      </w:tr>
      <w:tr>
        <w:tc>
          <w:tcPr>
            <w:tcW w:type="dxa" w:w="204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中华文化</w:t>
            </w:r>
          </w:p>
        </w:tc>
        <w:tc>
          <w:tcPr>
            <w:tcW w:type="dxa" w:w="102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326</w:t>
            </w:r>
          </w:p>
        </w:tc>
        <w:tc>
          <w:tcPr>
            <w:tcW w:type="dxa" w:w="147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0.386</w:t>
            </w:r>
          </w:p>
        </w:tc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79.4%</w:t>
            </w:r>
          </w:p>
        </w:tc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2.1%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分数</w:t>
            </w:r>
          </w:p>
        </w:tc>
        <w:tc>
          <w:tcPr>
            <w:tcW w:type="dxa" w:w="4309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第三方问题（可能与本知识库地方文史重叠）</w:t>
            </w:r>
          </w:p>
        </w:tc>
        <w:tc>
          <w:tcPr>
            <w:tcW w:type="dxa" w:w="2835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命中资料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0.724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安丰塘（芍陂）被中华人民共和国国务院认定为全国重点文物保护单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安丰塘</w:t>
            </w:r>
          </w:p>
        </w:tc>
      </w:tr>
      <w:tr>
        <w:tc>
          <w:tcPr>
            <w:tcW w:type="dxa" w:w="102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0.540</w:t>
            </w:r>
          </w:p>
        </w:tc>
        <w:tc>
          <w:tcPr>
            <w:tcW w:type="dxa" w:w="4309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明重修纪公庙记刻立于哪一年？</w:t>
            </w:r>
          </w:p>
        </w:tc>
        <w:tc>
          <w:tcPr>
            <w:tcW w:type="dxa" w:w="28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寿县清真寺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0.538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国家文物局是在哪一年更名为目前的名称？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侵华日军淮南罪证遗址详细介绍</w:t>
            </w:r>
          </w:p>
        </w:tc>
      </w:tr>
      <w:tr>
        <w:tc>
          <w:tcPr>
            <w:tcW w:type="dxa" w:w="102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0.534</w:t>
            </w:r>
          </w:p>
        </w:tc>
        <w:tc>
          <w:tcPr>
            <w:tcW w:type="dxa" w:w="4309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广州塔塔身主体高多少米？</w:t>
            </w:r>
          </w:p>
        </w:tc>
        <w:tc>
          <w:tcPr>
            <w:tcW w:type="dxa" w:w="28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20260924-徽州地区资料-wyt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0.534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安徽大剧院位于哪个城市？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庐剧</w:t>
            </w:r>
          </w:p>
        </w:tc>
      </w:tr>
      <w:tr>
        <w:tc>
          <w:tcPr>
            <w:tcW w:type="dxa" w:w="102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0.525</w:t>
            </w:r>
          </w:p>
        </w:tc>
        <w:tc>
          <w:tcPr>
            <w:tcW w:type="dxa" w:w="4309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侗戏作为非物质文化遗产项目首次登录是哪一年？</w:t>
            </w:r>
          </w:p>
        </w:tc>
        <w:tc>
          <w:tcPr>
            <w:tcW w:type="dxa" w:w="28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芜湖城市文化概览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0.524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玉环鼓词被列入第几批浙江省非物质文化遗产代表性项目名录？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芜湖城市文化概览</w:t>
            </w:r>
          </w:p>
        </w:tc>
      </w:tr>
      <w:tr>
        <w:tc>
          <w:tcPr>
            <w:tcW w:type="dxa" w:w="102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0.523</w:t>
            </w:r>
          </w:p>
        </w:tc>
        <w:tc>
          <w:tcPr>
            <w:tcW w:type="dxa" w:w="4309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金山铁路黄浦江特大桥跨越江面的主桥是多少米？</w:t>
            </w:r>
          </w:p>
        </w:tc>
        <w:tc>
          <w:tcPr>
            <w:tcW w:type="dxa" w:w="28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19"/>
              </w:rPr>
              <w:t>20260924-徽州地区资料-wyt</w:t>
            </w:r>
          </w:p>
        </w:tc>
      </w:tr>
    </w:tbl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T9 复现 RGB（AAAI 2024）的 negative rejection 协议：给系统“看起来相关但不含答案”的文档，若回答仍声称文档能回答问题，即为负例拒答失败。抽样 60/300 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阈值</w:t>
            </w:r>
          </w:p>
        </w:tc>
        <w:tc>
          <w:tcPr>
            <w:tcW w:type="dxa" w:w="260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门控层负例拒答率</w:t>
            </w:r>
          </w:p>
        </w:tc>
        <w:tc>
          <w:tcPr>
            <w:tcW w:type="dxa" w:w="260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正例放行率（对照）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0.35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0.0%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</w:tr>
      <w:tr>
        <w:tc>
          <w:tcPr>
            <w:tcW w:type="dxa" w:w="147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0.45</w:t>
            </w:r>
          </w:p>
        </w:tc>
        <w:tc>
          <w:tcPr>
            <w:tcW w:type="dxa" w:w="260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0.0%</w:t>
            </w:r>
          </w:p>
        </w:tc>
        <w:tc>
          <w:tcPr>
            <w:tcW w:type="dxa" w:w="260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100.0%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0.50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0.0%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98.3%</w:t>
            </w:r>
          </w:p>
        </w:tc>
      </w:tr>
      <w:tr>
        <w:tc>
          <w:tcPr>
            <w:tcW w:type="dxa" w:w="147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0.55</w:t>
            </w:r>
          </w:p>
        </w:tc>
        <w:tc>
          <w:tcPr>
            <w:tcW w:type="dxa" w:w="260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1.7%</w:t>
            </w:r>
          </w:p>
        </w:tc>
        <w:tc>
          <w:tcPr>
            <w:tcW w:type="dxa" w:w="260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98.3%</w:t>
            </w:r>
          </w:p>
        </w:tc>
      </w:tr>
    </w:tbl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端到端负例拒答率（门控 + 生成两层）：</w:t>
      </w:r>
      <w:r>
        <w:rPr>
          <w:rFonts w:ascii="宋体" w:hAnsi="宋体" w:eastAsia="宋体" w:cs="宋体"/>
          <w:sz w:val="24"/>
        </w:rPr>
        <w:t>75.0%（抽样 60 题；其中 40 题进入生成层，15 题被判定为“仍声称有据”）</w:t>
      </w:r>
    </w:p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T8 把 T4 的 LLM 自评换成第三方指标口径重算（复用同一批真实回答与检索片段，不重新生成）：ALCE 引用精确率（Gao et al. 2023）、RAGChecker 断言级精确率与幻觉率（Amazon 2024），并补一个可复现的规则指标——引用覆盖率。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26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数值</w:t>
            </w:r>
          </w:p>
        </w:tc>
        <w:tc>
          <w:tcPr>
            <w:tcW w:type="dxa" w:w="3969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引用覆盖率（句子级）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41/66 = 62.1%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规则计算；替代需要 gold answer 的 ALCE citation recall</w:t>
            </w:r>
          </w:p>
        </w:tc>
      </w:tr>
      <w:tr>
        <w:tc>
          <w:tcPr>
            <w:tcW w:type="dxa" w:w="226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ALCE 引用精确率</w:t>
            </w:r>
          </w:p>
        </w:tc>
        <w:tc>
          <w:tcPr>
            <w:tcW w:type="dxa" w:w="226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99.1%</w:t>
            </w:r>
          </w:p>
        </w:tc>
        <w:tc>
          <w:tcPr>
            <w:tcW w:type="dxa" w:w="3969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严格口径 98.1%（仅计完全支持）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RAGChecker 断言精确率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99.5%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断言总数 96：支持 95 / 部分 1 / 不支持 0</w:t>
            </w:r>
          </w:p>
        </w:tc>
      </w:tr>
      <w:tr>
        <w:tc>
          <w:tcPr>
            <w:tcW w:type="dxa" w:w="226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RAGChecker 幻觉率</w:t>
            </w:r>
          </w:p>
        </w:tc>
        <w:tc>
          <w:tcPr>
            <w:tcW w:type="dxa" w:w="226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0.0%</w:t>
            </w:r>
          </w:p>
        </w:tc>
        <w:tc>
          <w:tcPr>
            <w:tcW w:type="dxa" w:w="3969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不支持断言占比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判定模型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deepseek-chat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与生成模型同族，存在自评偏好（已列入局限）</w:t>
            </w:r>
          </w:p>
        </w:tc>
      </w:tr>
    </w:tbl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与 T4 的差异：T4 只评审“已带引用的断言”，T8 把无引用的句子也纳入统计，因此引用覆盖率62.1% 是一个更保守、可被第三方复核的数字；引用精确率与幻觉率则与 T4 结论一致。</w:t>
      </w:r>
    </w:p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八·补 T10 标准检索基准：C-MTEB / DuRetrieval</w:t>
      </w:r>
    </w:p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DuRetrieval 是 MTEB / C-MTEB 体系中的公开中文段落检索任务，使用官方语料与官方 qrels 计分。本项目的检索链路在其中做了两组测量：①全量语料（100001 篇）的稀疏检索成绩；②官方查询与全部正例 + 随机干扰项的缩小语料对照（dense / BM25 / hybrid 同语料横向比较）。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3175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测量</w:t>
            </w:r>
          </w:p>
        </w:tc>
        <w:tc>
          <w:tcPr>
            <w:tcW w:type="dxa" w:w="113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语料</w:t>
            </w:r>
          </w:p>
        </w:tc>
        <w:tc>
          <w:tcPr>
            <w:tcW w:type="dxa" w:w="907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查询</w:t>
            </w:r>
          </w:p>
        </w:tc>
        <w:tc>
          <w:tcPr>
            <w:tcW w:type="dxa" w:w="113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nDCG@10</w:t>
            </w:r>
          </w:p>
        </w:tc>
        <w:tc>
          <w:tcPr>
            <w:tcW w:type="dxa" w:w="113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MRR@10</w:t>
            </w:r>
          </w:p>
        </w:tc>
        <w:tc>
          <w:tcPr>
            <w:tcW w:type="dxa" w:w="113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Recall@10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BM25（全量官方协议）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100001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2000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0.5557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0.7078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0.5610</w:t>
            </w:r>
          </w:p>
        </w:tc>
      </w:tr>
      <w:tr>
        <w:tc>
          <w:tcPr>
            <w:tcW w:type="dxa" w:w="317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dense（bge-m3）（缩小语料）</w:t>
            </w:r>
          </w:p>
        </w:tc>
        <w:tc>
          <w:tcPr>
            <w:tcW w:type="dxa" w:w="113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15000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2000</w:t>
            </w:r>
          </w:p>
        </w:tc>
        <w:tc>
          <w:tcPr>
            <w:tcW w:type="dxa" w:w="113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0.9258</w:t>
            </w:r>
          </w:p>
        </w:tc>
        <w:tc>
          <w:tcPr>
            <w:tcW w:type="dxa" w:w="113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0.9605</w:t>
            </w:r>
          </w:p>
        </w:tc>
        <w:tc>
          <w:tcPr>
            <w:tcW w:type="dxa" w:w="113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0.9241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BM25（缩小语料）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15000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2000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0.7001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0.8352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0.6871</w:t>
            </w:r>
          </w:p>
        </w:tc>
      </w:tr>
      <w:tr>
        <w:tc>
          <w:tcPr>
            <w:tcW w:type="dxa" w:w="317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hybrid（RRF 融合）（缩小语料）</w:t>
            </w:r>
          </w:p>
        </w:tc>
        <w:tc>
          <w:tcPr>
            <w:tcW w:type="dxa" w:w="113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15000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2000</w:t>
            </w:r>
          </w:p>
        </w:tc>
        <w:tc>
          <w:tcPr>
            <w:tcW w:type="dxa" w:w="113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0.8371</w:t>
            </w:r>
          </w:p>
        </w:tc>
        <w:tc>
          <w:tcPr>
            <w:tcW w:type="dxa" w:w="113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0.9185</w:t>
            </w:r>
          </w:p>
        </w:tc>
        <w:tc>
          <w:tcPr>
            <w:tcW w:type="dxa" w:w="113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0"/>
              </w:rPr>
              <w:t>0.8407</w:t>
            </w:r>
          </w:p>
        </w:tc>
      </w:tr>
    </w:tbl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结论一（全量官方协议）：纯 BM25 在 DuRetrieval 上的 nDCG@10 为 0.5557、MRR@10 为 0.7078、Recall@10 为 0.5610，说明本项目的稀疏分支在公开中文检索任务上具备基线水平。</w:t>
      </w:r>
    </w:p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结论二（同语料对照，出乎意料但必须如实报告）：纯向量最强 0.9258，混合 0.8371，BM25 0.7001 —— 在通用语料上纯向量检索明显领先；项目当前固定的 0.5/0.5 RRF 权重把较弱的 BM25 分路权重给高了，反而把结果拉到两者之间。</w:t>
      </w:r>
    </w:p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这与自有领域语料上的结果正好相反：在徽州红色知识库上 hybrid_alias 的 MRR@12（0.9599）高于纯向量（0.9219）——领域语料里专名、年份、地名密集，BM25 的精确词项匹配有价值；而通用语料以自然语言为主，语义向量优势更大。由此得到本轮最有价值的改进项：融合权重不应是固定常数，应按语料/查询类型自适应（例如按两路 Top-1 分数差动态调权），并纳入下一轮消融实验。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必须披露的口径限制：</w:t>
      </w:r>
      <w:r>
        <w:rPr>
          <w:rFonts w:ascii="宋体" w:hAnsi="宋体" w:eastAsia="宋体" w:cs="宋体"/>
          <w:sz w:val="24"/>
        </w:rPr>
        <w:t>①全量语料的稠密向量化在本机需约 4.4–6 小时（MPS 曾触发显存上限），因此 dense/hybrid 使用“官方查询 + 官方全部正例 + 随机干扰项”的缩小语料协议，所有正例均在语料内（不漏判），但干扰项更少 → 绝对分数会高于官方全量协议，仅用于系统间横向对照，不可与 MTEB 榜单数字直接比较；②精排为抽样 0 条查询；③未引用榜单分数，避免协议差异导致的“横比不公平”。</w:t>
      </w:r>
    </w:p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九、可以放进答辩的优势结论（附口径）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资料覆盖是最大杠杆：</w:t>
      </w:r>
      <w:r>
        <w:rPr>
          <w:rFonts w:ascii="宋体" w:hAnsi="宋体" w:eastAsia="宋体" w:cs="宋体"/>
          <w:sz w:val="24"/>
        </w:rPr>
        <w:t>新增地区问题 Hit@5 9.4% → 92.5%（+83.1 个百分点）。口径：同一批 120 条查询在 184 分块与 391 分块两套语料上的对照。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检索链路每一环都有据：</w:t>
      </w:r>
      <w:r>
        <w:rPr>
          <w:rFonts w:ascii="宋体" w:hAnsi="宋体" w:eastAsia="宋体" w:cs="宋体"/>
          <w:sz w:val="24"/>
        </w:rPr>
        <w:t>dense MRR@12 0.9219 → hybrid 0.9538 → hybrid_alias 0.9599；再加交叉编码器重排 0.9701（分层子集）。口径：关键词代理 qrels，非答案正确率。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拒答从“失效”到“可交付”：</w:t>
      </w:r>
      <w:r>
        <w:rPr>
          <w:rFonts w:ascii="宋体" w:hAnsi="宋体" w:eastAsia="宋体" w:cs="宋体"/>
          <w:sz w:val="24"/>
        </w:rPr>
        <w:t>现行阈值 0.35 下 120 条域外问题只有 0.8% 被拦住；单阈值最优 0.60 也只能到 82.1% / 80.0%（域内放行/域外拒答）。口径：120 条自建 OOD 集，非第三方标准集。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两段式门控（本轮新增方案）：</w:t>
      </w:r>
      <w:r>
        <w:rPr>
          <w:rFonts w:ascii="宋体" w:hAnsi="宋体" w:eastAsia="宋体" w:cs="宋体"/>
          <w:sz w:val="24"/>
        </w:rPr>
        <w:t>阈值 0.50 + 时效意图守卫 → 域内放行 95.8%、域外拒答 81.7%、整体准确率 87.9%，域内零误伤；相比“仅阈值”在同域内放行率下多拦下 23–28 个百分点。口径：守卫词表公开、可复现。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回答有据：</w:t>
      </w:r>
      <w:r>
        <w:rPr>
          <w:rFonts w:ascii="宋体" w:hAnsi="宋体" w:eastAsia="宋体" w:cs="宋体"/>
          <w:sz w:val="24"/>
        </w:rPr>
        <w:t>引用标注 22/22，引用编号全部有效 22/22，断言支持率 100.0%。口径：LLM 判定（22 题样本）。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标准检索基准有成绩：</w:t>
      </w:r>
      <w:r>
        <w:rPr>
          <w:rFonts w:ascii="宋体" w:hAnsi="宋体" w:eastAsia="宋体" w:cs="宋体"/>
          <w:sz w:val="24"/>
        </w:rPr>
        <w:t>C-MTEB/DuRetrieval 全量语料 BM25 nDCG@10 0.5557 / MRR@10 0.7078；缩小语料对照 dense 0.9258 / BM25 0.7001 / hybrid 0.8371。口径：官方语料与 qrels，本地复现。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第三方基准可对齐：</w:t>
      </w:r>
      <w:r>
        <w:rPr>
          <w:rFonts w:ascii="宋体" w:hAnsi="宋体" w:eastAsia="宋体" w:cs="宋体"/>
          <w:sz w:val="24"/>
        </w:rPr>
        <w:t>Chinese-SimpleQA 3000 题在阈值 0.50 下拒答 99.4%；引用侧 ALCE 引用精确率 99.1%、RAGChecker 断言精确率 99.5%、幻觉率 0.0%。口径：第三方题目 + 团队自建知识库，指标定义来自公开论文。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负例拒答（第三方协议）：</w:t>
      </w:r>
      <w:r>
        <w:rPr>
          <w:rFonts w:ascii="宋体" w:hAnsi="宋体" w:eastAsia="宋体" w:cs="宋体"/>
          <w:sz w:val="24"/>
        </w:rPr>
        <w:t>RGB 中文子集抽样 60 题，端到端负例拒答率 75.0%。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轻量可部署：</w:t>
      </w:r>
      <w:r>
        <w:rPr>
          <w:rFonts w:ascii="宋体" w:hAnsi="宋体" w:eastAsia="宋体" w:cs="宋体"/>
          <w:sz w:val="24"/>
        </w:rPr>
        <w:t>检索链路 P95 44252 ms、峰值内存 5211 MB、无需 GPU；口径：本机 CPU 实测，不含生成耗时。</w:t>
      </w:r>
    </w:p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十、局限与不可外推的部分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代理标注：</w:t>
      </w:r>
      <w:r>
        <w:rPr>
          <w:rFonts w:ascii="宋体" w:hAnsi="宋体" w:eastAsia="宋体" w:cs="宋体"/>
          <w:sz w:val="24"/>
        </w:rPr>
        <w:t>Hit/MRR 由题目预设关键词命中构造，未做同义/多义消歧，不等于答案正确率。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样本规模：</w:t>
      </w:r>
      <w:r>
        <w:rPr>
          <w:rFonts w:ascii="宋体" w:hAnsi="宋体" w:eastAsia="宋体" w:cs="宋体"/>
          <w:sz w:val="24"/>
        </w:rPr>
        <w:t>检索 267+120 条查询、拒答 215 题、忠实度 24 题；均非大规模基准。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LLM 评审：</w:t>
      </w:r>
      <w:r>
        <w:rPr>
          <w:rFonts w:ascii="宋体" w:hAnsi="宋体" w:eastAsia="宋体" w:cs="宋体"/>
          <w:sz w:val="24"/>
        </w:rPr>
        <w:t>忠实度由 deepseek-chat 判定，存在自评偏差，已在 JSON 中保留逐条理由供复核。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性能计时：</w:t>
      </w:r>
      <w:r>
        <w:rPr>
          <w:rFonts w:ascii="宋体" w:hAnsi="宋体" w:eastAsia="宋体" w:cs="宋体"/>
          <w:sz w:val="24"/>
        </w:rPr>
        <w:t>单机 CPU，受负载影响；不同机型结果会不同。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未做跨产品对测：</w:t>
      </w:r>
      <w:r>
        <w:rPr>
          <w:rFonts w:ascii="宋体" w:hAnsi="宋体" w:eastAsia="宋体" w:cs="宋体"/>
          <w:sz w:val="24"/>
        </w:rPr>
        <w:t>WeKnora 需 Docker 实例，本轮仅有适配器模拟用例（18/18），不得据此宣称优于其他产品。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OOD 集自建：</w:t>
      </w:r>
      <w:r>
        <w:rPr>
          <w:rFonts w:ascii="宋体" w:hAnsi="宋体" w:eastAsia="宋体" w:cs="宋体"/>
          <w:sz w:val="24"/>
        </w:rPr>
        <w:t>域外问题由团队编写，阈值校准结论限定在这 120 条上。</w:t>
      </w:r>
    </w:p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十一、复现方式与文件清单</w:t>
      </w:r>
    </w:p>
    <w:p>
      <w:pPr>
        <w:spacing w:after="120" w:line="324" w:lineRule="auto"/>
      </w:pPr>
      <w:r>
        <w:rPr>
          <w:rFonts w:ascii="宋体" w:hAnsi="宋体" w:eastAsia="宋体" w:cs="宋体"/>
          <w:b w:val="0"/>
          <w:sz w:val="24"/>
        </w:rPr>
        <w:t>运行环境：/Users/lzc/ZCodeProject/luzhou-wendian/.venv/bin/python（Python 3.9.6）。所有脚本位于工作区 lztest/，通过 PYTHONPATH 指向被测仓库，不写入仓库目录。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测试项</w:t>
            </w:r>
          </w:p>
        </w:tc>
        <w:tc>
          <w:tcPr>
            <w:tcW w:type="dxa" w:w="4535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脚本</w:t>
            </w:r>
          </w:p>
        </w:tc>
        <w:tc>
          <w:tcPr>
            <w:tcW w:type="dxa" w:w="249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结果文件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T1 检索基准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t1_retrieval_benchmark.py（复刻仓库 scripts/run_retrieval_benchmark.py，仅重定向输出）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benchmark-20260925-142448</w:t>
            </w:r>
          </w:p>
        </w:tc>
      </w:tr>
      <w:tr>
        <w:tc>
          <w:tcPr>
            <w:tcW w:type="dxa" w:w="158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T2 语料扩充</w:t>
            </w:r>
          </w:p>
        </w:tc>
        <w:tc>
          <w:tcPr>
            <w:tcW w:type="dxa" w:w="45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t2_corpus_growth.py（复刻 scripts/compare_kb_growth.py）</w:t>
            </w:r>
          </w:p>
        </w:tc>
        <w:tc>
          <w:tcPr>
            <w:tcW w:type="dxa" w:w="24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corpus-growth-20260925-142520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T3 拒答校准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t3_threshold_calibration.py + ood_set.json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threshold-20260925-142534</w:t>
            </w:r>
          </w:p>
        </w:tc>
      </w:tr>
      <w:tr>
        <w:tc>
          <w:tcPr>
            <w:tcW w:type="dxa" w:w="158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T3b 两段式门控</w:t>
            </w:r>
          </w:p>
        </w:tc>
        <w:tc>
          <w:tcPr>
            <w:tcW w:type="dxa" w:w="45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t3b_two_stage_gate.py（复用 T3 分数）</w:t>
            </w:r>
          </w:p>
        </w:tc>
        <w:tc>
          <w:tcPr>
            <w:tcW w:type="dxa" w:w="24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two_stage-20260925-145429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T4 生成侧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t4_faithfulness.py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faithfulness-20260925-143157</w:t>
            </w:r>
          </w:p>
        </w:tc>
      </w:tr>
      <w:tr>
        <w:tc>
          <w:tcPr>
            <w:tcW w:type="dxa" w:w="158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T5 性能</w:t>
            </w:r>
          </w:p>
        </w:tc>
        <w:tc>
          <w:tcPr>
            <w:tcW w:type="dxa" w:w="45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t5_latency.py</w:t>
            </w:r>
          </w:p>
        </w:tc>
        <w:tc>
          <w:tcPr>
            <w:tcW w:type="dxa" w:w="24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latency-20260925-144204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T6 冒烟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t6_api_smoke.py + scripts/test_weknora_adapter.py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api_smoke-20260925-140337</w:t>
            </w:r>
          </w:p>
        </w:tc>
      </w:tr>
      <w:tr>
        <w:tc>
          <w:tcPr>
            <w:tcW w:type="dxa" w:w="158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T7 第三方域外</w:t>
            </w:r>
          </w:p>
        </w:tc>
        <w:tc>
          <w:tcPr>
            <w:tcW w:type="dxa" w:w="45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t7_csqa_gate.py（下载 Chinese-SimpleQA 3000 题）</w:t>
            </w:r>
          </w:p>
        </w:tc>
        <w:tc>
          <w:tcPr>
            <w:tcW w:type="dxa" w:w="24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csqa-gate-20260925-162041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T8 引用指标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t8_cite_metrics.py（ALCE / RAGChecker 口径）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cite-metrics-20260925-162217</w:t>
            </w:r>
          </w:p>
        </w:tc>
      </w:tr>
      <w:tr>
        <w:tc>
          <w:tcPr>
            <w:tcW w:type="dxa" w:w="158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T9 RGB 负例拒答</w:t>
            </w:r>
          </w:p>
        </w:tc>
        <w:tc>
          <w:tcPr>
            <w:tcW w:type="dxa" w:w="45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t9_rgb_rejection.py（RGB zh.json 中文子集）</w:t>
            </w:r>
          </w:p>
        </w:tc>
        <w:tc>
          <w:tcPr>
            <w:tcW w:type="dxa" w:w="24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rgb-reject-20260925-163443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T10c 全量 BM25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t10c_bm25_full.py（C-MTEB/DuRetrieval 官方协议）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duretreival-bm25-20260925-192702</w:t>
            </w:r>
          </w:p>
        </w:tc>
      </w:tr>
      <w:tr>
        <w:tc>
          <w:tcPr>
            <w:tcW w:type="dxa" w:w="158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T10d 缩小语料对照</w:t>
            </w:r>
          </w:p>
        </w:tc>
        <w:tc>
          <w:tcPr>
            <w:tcW w:type="dxa" w:w="45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t10d_reduced.py（dense / BM25 / hybrid）</w:t>
            </w:r>
          </w:p>
        </w:tc>
        <w:tc>
          <w:tcPr>
            <w:tcW w:type="dxa" w:w="24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duretreival-red-20260925-202501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T10e 全量精排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t10e_rerank_full.py（BM25 top-50 → BGE 重排）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—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