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AE64AD" w14:textId="77777777" w:rsidR="00AE0E39" w:rsidRDefault="00C90B55">
      <w:pPr>
        <w:spacing w:line="300" w:lineRule="auto"/>
        <w:jc w:val="center"/>
        <w:rPr>
          <w:rFonts w:eastAsia="黑体" w:hAnsi="黑体"/>
          <w:sz w:val="52"/>
          <w:szCs w:val="52"/>
        </w:rPr>
      </w:pPr>
      <w:r>
        <w:rPr>
          <w:rFonts w:eastAsia="黑体" w:hAnsi="黑体" w:hint="eastAsia"/>
          <w:sz w:val="52"/>
          <w:szCs w:val="52"/>
        </w:rPr>
        <w:t>中国国际大学生创新大赛（</w:t>
      </w:r>
      <w:r>
        <w:rPr>
          <w:rFonts w:eastAsia="黑体" w:hAnsi="黑体" w:hint="eastAsia"/>
          <w:sz w:val="52"/>
          <w:szCs w:val="52"/>
        </w:rPr>
        <w:t>2026</w:t>
      </w:r>
      <w:r>
        <w:rPr>
          <w:rFonts w:eastAsia="黑体" w:hAnsi="黑体" w:hint="eastAsia"/>
          <w:sz w:val="52"/>
          <w:szCs w:val="52"/>
        </w:rPr>
        <w:t>）</w:t>
      </w:r>
    </w:p>
    <w:p w14:paraId="0D58EF4E" w14:textId="77777777" w:rsidR="00AE0E39" w:rsidRDefault="00C90B55">
      <w:pPr>
        <w:spacing w:line="300" w:lineRule="auto"/>
        <w:jc w:val="center"/>
        <w:rPr>
          <w:rFonts w:eastAsia="黑体"/>
          <w:sz w:val="52"/>
          <w:szCs w:val="52"/>
        </w:rPr>
      </w:pPr>
      <w:r>
        <w:rPr>
          <w:rFonts w:eastAsia="黑体" w:hAnsi="黑体" w:hint="eastAsia"/>
          <w:sz w:val="52"/>
          <w:szCs w:val="52"/>
        </w:rPr>
        <w:t>合肥理工学院校赛</w:t>
      </w:r>
      <w:r>
        <w:rPr>
          <w:rFonts w:eastAsia="黑体" w:hAnsi="黑体"/>
          <w:sz w:val="52"/>
          <w:szCs w:val="52"/>
        </w:rPr>
        <w:t>项目计划书</w:t>
      </w:r>
    </w:p>
    <w:p w14:paraId="27E14E7E" w14:textId="77777777" w:rsidR="00AE0E39" w:rsidRDefault="00C90B55">
      <w:pPr>
        <w:spacing w:line="300" w:lineRule="auto"/>
        <w:jc w:val="center"/>
        <w:rPr>
          <w:rFonts w:eastAsia="黑体" w:hAnsi="黑体"/>
          <w:sz w:val="36"/>
          <w:szCs w:val="36"/>
        </w:rPr>
      </w:pPr>
      <w:r>
        <w:rPr>
          <w:rFonts w:eastAsia="黑体" w:hAnsi="黑体" w:hint="eastAsia"/>
          <w:sz w:val="36"/>
          <w:szCs w:val="36"/>
        </w:rPr>
        <w:t xml:space="preserve"> </w:t>
      </w:r>
      <w:r>
        <w:rPr>
          <w:rFonts w:eastAsia="黑体" w:hAnsi="黑体"/>
          <w:sz w:val="36"/>
          <w:szCs w:val="36"/>
        </w:rPr>
        <w:t xml:space="preserve">          </w:t>
      </w:r>
      <w:r>
        <w:rPr>
          <w:rFonts w:eastAsia="黑体" w:hAnsi="黑体" w:hint="eastAsia"/>
          <w:sz w:val="36"/>
          <w:szCs w:val="36"/>
        </w:rPr>
        <w:t>——青年红色筑梦之旅赛道</w:t>
      </w:r>
    </w:p>
    <w:p w14:paraId="098CF25F" w14:textId="77777777" w:rsidR="00AE0E39" w:rsidRDefault="00AE0E39">
      <w:pPr>
        <w:spacing w:line="300" w:lineRule="auto"/>
        <w:jc w:val="center"/>
        <w:rPr>
          <w:sz w:val="28"/>
        </w:rPr>
      </w:pPr>
    </w:p>
    <w:p w14:paraId="7F3ADBA2" w14:textId="77777777" w:rsidR="00AE0E39" w:rsidRDefault="00C90B55">
      <w:pPr>
        <w:spacing w:after="0" w:line="720" w:lineRule="auto"/>
        <w:ind w:firstLineChars="400" w:firstLine="1120"/>
        <w:rPr>
          <w:rFonts w:ascii="宋体" w:eastAsia="宋体" w:hAnsi="宋体" w:cs="宋体"/>
          <w:sz w:val="28"/>
          <w:szCs w:val="28"/>
          <w:u w:val="single"/>
        </w:rPr>
      </w:pPr>
      <w:r>
        <w:rPr>
          <w:rFonts w:ascii="宋体" w:eastAsia="宋体" w:hAnsi="宋体" w:cs="宋体" w:hint="eastAsia"/>
          <w:sz w:val="28"/>
          <w:szCs w:val="28"/>
        </w:rPr>
        <w:t xml:space="preserve">项 目 名 称： </w:t>
      </w:r>
      <w:r w:rsidR="006B5462">
        <w:rPr>
          <w:rFonts w:ascii="宋体" w:eastAsia="宋体" w:hAnsi="宋体" w:cs="宋体" w:hint="eastAsia"/>
          <w:sz w:val="28"/>
          <w:szCs w:val="28"/>
          <w:u w:val="single"/>
        </w:rPr>
        <w:t>徽州</w:t>
      </w:r>
      <w:r>
        <w:rPr>
          <w:rFonts w:ascii="宋体" w:eastAsia="宋体" w:hAnsi="宋体" w:cs="宋体" w:hint="eastAsia"/>
          <w:sz w:val="28"/>
          <w:szCs w:val="28"/>
          <w:u w:val="single"/>
        </w:rPr>
        <w:t xml:space="preserve">问典——徽州红色文化智能问答与数字化传承平台               </w:t>
      </w:r>
    </w:p>
    <w:p w14:paraId="1008CDBD" w14:textId="77777777" w:rsidR="00AE0E39" w:rsidRDefault="00C90B55">
      <w:pPr>
        <w:spacing w:after="0" w:line="720" w:lineRule="auto"/>
        <w:ind w:firstLineChars="400" w:firstLine="1120"/>
        <w:rPr>
          <w:rFonts w:ascii="宋体" w:eastAsia="宋体" w:hAnsi="宋体" w:cs="宋体"/>
          <w:sz w:val="28"/>
          <w:szCs w:val="28"/>
          <w:u w:val="single"/>
        </w:rPr>
      </w:pPr>
      <w:r>
        <w:rPr>
          <w:rFonts w:ascii="宋体" w:eastAsia="宋体" w:hAnsi="宋体" w:cs="宋体" w:hint="eastAsia"/>
          <w:sz w:val="28"/>
          <w:szCs w:val="28"/>
        </w:rPr>
        <w:t>所 属 组 别：</w:t>
      </w:r>
      <w:r>
        <w:rPr>
          <w:rFonts w:ascii="Segoe UI Symbol" w:eastAsia="宋体" w:hAnsi="Segoe UI Symbol" w:cs="Segoe UI Symbol"/>
          <w:sz w:val="28"/>
          <w:szCs w:val="28"/>
          <w:u w:val="single"/>
        </w:rPr>
        <w:t>☑</w:t>
      </w:r>
      <w:r>
        <w:rPr>
          <w:rFonts w:ascii="宋体" w:eastAsia="宋体" w:hAnsi="宋体" w:cs="宋体" w:hint="eastAsia"/>
          <w:sz w:val="28"/>
          <w:szCs w:val="28"/>
          <w:u w:val="single"/>
        </w:rPr>
        <w:t xml:space="preserve">本科生创意组     □本科生创业组    </w:t>
      </w:r>
    </w:p>
    <w:p w14:paraId="3CC9971D" w14:textId="77777777" w:rsidR="00AE0E39" w:rsidRDefault="00C90B55">
      <w:pPr>
        <w:spacing w:after="0" w:line="720" w:lineRule="auto"/>
        <w:ind w:firstLineChars="400" w:firstLine="1120"/>
        <w:rPr>
          <w:rFonts w:ascii="宋体" w:eastAsia="宋体" w:hAnsi="宋体" w:cs="宋体"/>
          <w:sz w:val="28"/>
          <w:szCs w:val="28"/>
          <w:u w:val="single"/>
        </w:rPr>
      </w:pPr>
      <w:r>
        <w:rPr>
          <w:rFonts w:ascii="宋体" w:eastAsia="宋体" w:hAnsi="宋体" w:cs="宋体" w:hint="eastAsia"/>
          <w:sz w:val="28"/>
          <w:szCs w:val="28"/>
        </w:rPr>
        <w:t>项 目 类 型：</w:t>
      </w:r>
      <w:r>
        <w:rPr>
          <w:rFonts w:ascii="宋体" w:eastAsia="宋体" w:hAnsi="宋体" w:cs="宋体" w:hint="eastAsia"/>
          <w:sz w:val="28"/>
          <w:szCs w:val="28"/>
          <w:u w:val="single"/>
        </w:rPr>
        <w:t>□新工科   □新医科    □新农科</w:t>
      </w:r>
    </w:p>
    <w:p w14:paraId="1CB70A01" w14:textId="77777777" w:rsidR="00AE0E39" w:rsidRDefault="00C90B55">
      <w:pPr>
        <w:spacing w:after="0" w:line="720" w:lineRule="auto"/>
        <w:ind w:firstLineChars="1000" w:firstLine="2800"/>
        <w:rPr>
          <w:rFonts w:ascii="宋体" w:eastAsia="宋体" w:hAnsi="宋体" w:cs="宋体"/>
          <w:sz w:val="28"/>
          <w:szCs w:val="28"/>
          <w:u w:val="single"/>
        </w:rPr>
      </w:pPr>
      <w:r>
        <w:rPr>
          <w:rFonts w:ascii="宋体" w:eastAsia="宋体" w:hAnsi="宋体" w:cs="宋体" w:hint="eastAsia"/>
          <w:sz w:val="28"/>
          <w:szCs w:val="28"/>
          <w:u w:val="single"/>
        </w:rPr>
        <w:t xml:space="preserve"> □新文科    </w:t>
      </w:r>
      <w:r>
        <w:rPr>
          <w:rFonts w:ascii="Segoe UI Symbol" w:eastAsia="宋体" w:hAnsi="Segoe UI Symbol" w:cs="Segoe UI Symbol"/>
          <w:sz w:val="28"/>
          <w:szCs w:val="28"/>
          <w:u w:val="single"/>
        </w:rPr>
        <w:t>☑</w:t>
      </w:r>
      <w:r>
        <w:rPr>
          <w:rFonts w:ascii="宋体" w:eastAsia="宋体" w:hAnsi="宋体" w:cs="宋体" w:hint="eastAsia"/>
          <w:sz w:val="28"/>
          <w:szCs w:val="28"/>
          <w:u w:val="single"/>
        </w:rPr>
        <w:t xml:space="preserve">人工智能+   □低空经济    </w:t>
      </w:r>
    </w:p>
    <w:p w14:paraId="3507935E" w14:textId="77777777" w:rsidR="00AE0E39" w:rsidRDefault="00C90B55">
      <w:pPr>
        <w:spacing w:after="0" w:line="720" w:lineRule="auto"/>
        <w:ind w:firstLineChars="1000" w:firstLine="2800"/>
        <w:rPr>
          <w:rFonts w:ascii="宋体" w:eastAsia="宋体" w:hAnsi="宋体" w:cs="宋体"/>
          <w:sz w:val="28"/>
          <w:szCs w:val="28"/>
          <w:u w:val="single"/>
        </w:rPr>
      </w:pPr>
      <w:r>
        <w:rPr>
          <w:rFonts w:ascii="宋体" w:eastAsia="宋体" w:hAnsi="宋体" w:cs="宋体" w:hint="eastAsia"/>
          <w:sz w:val="28"/>
          <w:szCs w:val="28"/>
          <w:u w:val="single"/>
        </w:rPr>
        <w:t xml:space="preserve"> □生物技术    □量子科技   □新能源</w:t>
      </w:r>
    </w:p>
    <w:p w14:paraId="7EAD502A" w14:textId="77777777" w:rsidR="00AE0E39" w:rsidRDefault="00C90B55">
      <w:pPr>
        <w:spacing w:after="0" w:line="720" w:lineRule="auto"/>
        <w:ind w:firstLineChars="1000" w:firstLine="2800"/>
        <w:rPr>
          <w:rFonts w:ascii="宋体" w:eastAsia="宋体" w:hAnsi="宋体" w:cs="宋体"/>
          <w:sz w:val="28"/>
          <w:szCs w:val="28"/>
          <w:u w:val="single"/>
        </w:rPr>
      </w:pPr>
      <w:r>
        <w:rPr>
          <w:rFonts w:ascii="宋体" w:eastAsia="宋体" w:hAnsi="宋体" w:cs="宋体" w:hint="eastAsia"/>
          <w:sz w:val="28"/>
          <w:szCs w:val="28"/>
          <w:u w:val="single"/>
        </w:rPr>
        <w:t xml:space="preserve"> □新材料    □其他                </w:t>
      </w:r>
    </w:p>
    <w:p w14:paraId="59E96559" w14:textId="77777777" w:rsidR="00AE0E39" w:rsidRDefault="00C90B55">
      <w:pPr>
        <w:spacing w:after="0" w:line="720" w:lineRule="auto"/>
        <w:ind w:firstLineChars="350" w:firstLine="1060"/>
        <w:rPr>
          <w:rFonts w:ascii="宋体" w:eastAsia="宋体" w:hAnsi="宋体" w:cs="宋体"/>
          <w:sz w:val="28"/>
          <w:szCs w:val="28"/>
        </w:rPr>
      </w:pPr>
      <w:r>
        <w:rPr>
          <w:rFonts w:ascii="宋体" w:eastAsia="宋体" w:hAnsi="宋体" w:cs="宋体" w:hint="eastAsia"/>
          <w:snapToGrid w:val="0"/>
          <w:spacing w:val="23"/>
          <w:kern w:val="13"/>
          <w:sz w:val="28"/>
          <w:szCs w:val="28"/>
        </w:rPr>
        <w:t>项目负责人</w:t>
      </w:r>
      <w:r>
        <w:rPr>
          <w:rFonts w:ascii="宋体" w:eastAsia="宋体" w:hAnsi="宋体" w:cs="宋体" w:hint="eastAsia"/>
          <w:sz w:val="28"/>
          <w:szCs w:val="28"/>
        </w:rPr>
        <w:t>：</w:t>
      </w:r>
      <w:r>
        <w:rPr>
          <w:rFonts w:ascii="宋体" w:eastAsia="宋体" w:hAnsi="宋体" w:cs="宋体" w:hint="eastAsia"/>
          <w:sz w:val="28"/>
          <w:szCs w:val="28"/>
          <w:u w:val="single"/>
        </w:rPr>
        <w:t xml:space="preserve">                       吴羽彤               </w:t>
      </w:r>
    </w:p>
    <w:p w14:paraId="69E1FE8A" w14:textId="77777777" w:rsidR="00AE0E39" w:rsidRDefault="00C90B55">
      <w:pPr>
        <w:spacing w:after="0" w:line="720" w:lineRule="auto"/>
        <w:ind w:firstLineChars="400" w:firstLine="1120"/>
        <w:rPr>
          <w:rFonts w:ascii="宋体" w:eastAsia="宋体" w:hAnsi="宋体" w:cs="宋体"/>
          <w:sz w:val="28"/>
          <w:szCs w:val="28"/>
          <w:u w:val="single"/>
        </w:rPr>
      </w:pPr>
      <w:r>
        <w:rPr>
          <w:rFonts w:ascii="宋体" w:eastAsia="宋体" w:hAnsi="宋体" w:cs="宋体" w:hint="eastAsia"/>
          <w:sz w:val="28"/>
          <w:szCs w:val="28"/>
        </w:rPr>
        <w:t>联 系 方 式：</w:t>
      </w:r>
      <w:r>
        <w:rPr>
          <w:rFonts w:ascii="宋体" w:eastAsia="宋体" w:hAnsi="宋体" w:cs="宋体" w:hint="eastAsia"/>
          <w:sz w:val="28"/>
          <w:szCs w:val="28"/>
          <w:u w:val="single"/>
        </w:rPr>
        <w:t xml:space="preserve">                 18756093866            </w:t>
      </w:r>
    </w:p>
    <w:p w14:paraId="1DEEF3F6" w14:textId="77777777" w:rsidR="00AE0E39" w:rsidRDefault="00C90B55">
      <w:pPr>
        <w:spacing w:after="0" w:line="720" w:lineRule="auto"/>
        <w:ind w:firstLineChars="400" w:firstLine="1120"/>
        <w:rPr>
          <w:rFonts w:ascii="宋体" w:eastAsia="宋体" w:hAnsi="宋体" w:cs="宋体"/>
          <w:sz w:val="28"/>
          <w:szCs w:val="28"/>
          <w:u w:val="single"/>
        </w:rPr>
      </w:pPr>
      <w:r>
        <w:rPr>
          <w:rFonts w:ascii="宋体" w:eastAsia="宋体" w:hAnsi="宋体" w:cs="宋体" w:hint="eastAsia"/>
          <w:sz w:val="28"/>
          <w:szCs w:val="28"/>
        </w:rPr>
        <w:t>团 队 成 员：</w:t>
      </w:r>
      <w:r>
        <w:rPr>
          <w:rFonts w:ascii="宋体" w:eastAsia="宋体" w:hAnsi="宋体" w:cs="宋体" w:hint="eastAsia"/>
          <w:sz w:val="28"/>
          <w:szCs w:val="28"/>
          <w:u w:val="single"/>
        </w:rPr>
        <w:t xml:space="preserve">    单悦冉 李清扬 杨怡然 廉雨诺      </w:t>
      </w:r>
    </w:p>
    <w:p w14:paraId="7311F98F" w14:textId="77777777" w:rsidR="00AE0E39" w:rsidRDefault="00C90B55">
      <w:pPr>
        <w:spacing w:after="0" w:line="720" w:lineRule="auto"/>
        <w:ind w:firstLineChars="400" w:firstLine="1120"/>
        <w:rPr>
          <w:rFonts w:ascii="宋体" w:eastAsia="宋体" w:hAnsi="宋体" w:cs="宋体"/>
          <w:sz w:val="28"/>
        </w:rPr>
        <w:sectPr w:rsidR="00AE0E39">
          <w:headerReference w:type="default" r:id="rId31"/>
          <w:footerReference w:type="default" r:id="rId32"/>
          <w:headerReference w:type="first" r:id="rId33"/>
          <w:footerReference w:type="first" r:id="rId34"/>
          <w:headerReference w:type="even" r:id="rId35"/>
          <w:footerReference w:type="even" r:id="rId36"/>
          <w:pgSz w:w="11905" w:h="16840"/>
          <w:pgMar w:top="1417" w:right="1417" w:bottom="1417" w:left="1417" w:header="720" w:footer="720" w:gutter="0"/>
          <w:cols w:space="720"/>
        </w:sectPr>
      </w:pPr>
      <w:r>
        <w:rPr>
          <w:rFonts w:ascii="宋体" w:eastAsia="宋体" w:hAnsi="宋体" w:cs="宋体" w:hint="eastAsia"/>
          <w:sz w:val="28"/>
          <w:szCs w:val="28"/>
        </w:rPr>
        <w:lastRenderedPageBreak/>
        <w:t>指 导 教 师：</w:t>
      </w:r>
      <w:r>
        <w:rPr>
          <w:rFonts w:ascii="宋体" w:eastAsia="宋体" w:hAnsi="宋体" w:cs="宋体" w:hint="eastAsia"/>
          <w:sz w:val="28"/>
          <w:szCs w:val="28"/>
          <w:u w:val="single"/>
        </w:rPr>
        <w:t xml:space="preserve">                    卢志成        </w:t>
      </w:r>
    </w:p>
    <w:p w14:paraId="139FD0F2" w14:textId="77777777" w:rsidR="00AE0E39" w:rsidRDefault="00AE0E39">
      <w:pPr>
        <w:spacing w:before="120" w:after="120" w:line="288" w:lineRule="auto"/>
        <w:jc w:val="left"/>
        <w:rPr>
          <w:rFonts w:ascii="Arial" w:eastAsia="DengXian" w:hAnsi="Arial" w:cs="Arial"/>
          <w:sz w:val="22"/>
        </w:rPr>
      </w:pPr>
    </w:p>
    <w:p w14:paraId="751FA043" w14:textId="77777777" w:rsidR="00AE0E39" w:rsidRDefault="00C90B55">
      <w:pPr>
        <w:pBdr>
          <w:bottom w:val="single" w:sz="10" w:space="2" w:color="1F4E79"/>
        </w:pBdr>
        <w:spacing w:after="240" w:line="360" w:lineRule="auto"/>
        <w:tabs>
          <w:tab w:val="right" w:leader="dot" w:pos="8305"/>
        </w:tabs>
        <w:jc w:val="center"/>
      </w:pPr>
      <w:bookmarkStart w:id="0" w:name="heading_1"/>
      <w:r>
        <w:rPr>
          <w:rFonts w:ascii="黑体" w:eastAsia="黑体" w:hAnsi="黑体" w:cs="黑体" w:hint="eastAsia"/>
          <w:b/>
          <w:sz w:val="32"/>
          <w:szCs w:val="32"/>
        </w:rPr>
        <w:t>目录</w:t>
      </w:r>
    </w:p>
    <w:p>
      <w:pPr>
        <w:pStyle w:val="TOC1"/>
      </w:pPr>
      <w:r>
        <w:fldChar w:fldCharType="begin"/>
      </w:r>
      <w:r>
        <w:instrText xml:space="preserve"> TOC \o "1-3" \h \z \u </w:instrText>
      </w:r>
      <w:r>
        <w:fldChar w:fldCharType="separate"/>
      </w:r>
      <w:r>
        <w:t xml:space="preserve">1 项目概述</w:t>
      </w:r>
      <w:r>
        <w:tab/>
        <w:t>1</w:t>
      </w:r>
    </w:p>
    <w:p>
      <w:pPr>
        <w:pStyle w:val="TOC2"/>
      </w:pPr>
      <w:r>
        <w:t xml:space="preserve">1.1 项目背景</w:t>
      </w:r>
      <w:r>
        <w:tab/>
        <w:t>1</w:t>
      </w:r>
    </w:p>
    <w:p>
      <w:pPr>
        <w:pStyle w:val="TOC2"/>
      </w:pPr>
      <w:r>
        <w:t xml:space="preserve">1.2 项目内容</w:t>
      </w:r>
      <w:r>
        <w:tab/>
        <w:t>1</w:t>
      </w:r>
    </w:p>
    <w:p>
      <w:pPr>
        <w:pStyle w:val="TOC3"/>
      </w:pPr>
      <w:r>
        <w:t xml:space="preserve">1.2.1 项目定位与简介</w:t>
      </w:r>
      <w:r>
        <w:tab/>
        <w:t>1</w:t>
      </w:r>
    </w:p>
    <w:p>
      <w:pPr>
        <w:pStyle w:val="TOC3"/>
      </w:pPr>
      <w:r>
        <w:t xml:space="preserve">1.2.2 核心功能与实现边界</w:t>
      </w:r>
      <w:r>
        <w:tab/>
        <w:t>2</w:t>
      </w:r>
    </w:p>
    <w:p>
      <w:pPr>
        <w:pStyle w:val="TOC3"/>
      </w:pPr>
      <w:r>
        <w:t xml:space="preserve">1.2.3 技术路线与系统架构</w:t>
      </w:r>
      <w:r>
        <w:tab/>
        <w:t>5</w:t>
      </w:r>
    </w:p>
    <w:p>
      <w:pPr>
        <w:pStyle w:val="TOC3"/>
      </w:pPr>
      <w:r>
        <w:t xml:space="preserve">1.2.4 关键技术机制</w:t>
      </w:r>
      <w:r>
        <w:tab/>
        <w:t>8</w:t>
      </w:r>
    </w:p>
    <w:p>
      <w:pPr>
        <w:pStyle w:val="TOC3"/>
      </w:pPr>
      <w:r>
        <w:t xml:space="preserve">1.2.5 阶段性评测与验证</w:t>
      </w:r>
      <w:r>
        <w:tab/>
        <w:t>10</w:t>
      </w:r>
    </w:p>
    <w:p>
      <w:pPr>
        <w:pStyle w:val="TOC3"/>
      </w:pPr>
      <w:r>
        <w:t xml:space="preserve">1.2.6 当前局限与下一轮验证</w:t>
      </w:r>
      <w:r>
        <w:tab/>
        <w:t>14</w:t>
      </w:r>
    </w:p>
    <w:p>
      <w:pPr>
        <w:pStyle w:val="TOC2"/>
      </w:pPr>
      <w:r>
        <w:t xml:space="preserve">1.3 典型客户</w:t>
      </w:r>
      <w:r>
        <w:tab/>
        <w:t>15</w:t>
      </w:r>
    </w:p>
    <w:p>
      <w:pPr>
        <w:pStyle w:val="TOC2"/>
      </w:pPr>
      <w:r>
        <w:t xml:space="preserve">1.4 商业模式</w:t>
      </w:r>
      <w:r>
        <w:tab/>
        <w:t>15</w:t>
      </w:r>
    </w:p>
    <w:p>
      <w:pPr>
        <w:pStyle w:val="TOC2"/>
      </w:pPr>
      <w:r>
        <w:t xml:space="preserve">1.5 项目经营业绩</w:t>
      </w:r>
      <w:r>
        <w:tab/>
        <w:t>16</w:t>
      </w:r>
    </w:p>
    <w:p>
      <w:pPr>
        <w:pStyle w:val="TOC2"/>
      </w:pPr>
      <w:r>
        <w:t xml:space="preserve">1.6 团队介绍</w:t>
      </w:r>
      <w:r>
        <w:tab/>
        <w:t>16</w:t>
      </w:r>
    </w:p>
    <w:p>
      <w:pPr>
        <w:pStyle w:val="TOC2"/>
      </w:pPr>
      <w:r>
        <w:t xml:space="preserve">1.7 社会价值</w:t>
      </w:r>
      <w:r>
        <w:tab/>
        <w:t>17</w:t>
      </w:r>
    </w:p>
    <w:p>
      <w:pPr>
        <w:pStyle w:val="TOC2"/>
      </w:pPr>
      <w:r>
        <w:t xml:space="preserve">1.8 引领教育</w:t>
      </w:r>
      <w:r>
        <w:tab/>
        <w:t>17</w:t>
      </w:r>
    </w:p>
    <w:p>
      <w:pPr>
        <w:pStyle w:val="TOC1"/>
      </w:pPr>
      <w:r>
        <w:t xml:space="preserve">2 公司组建</w:t>
      </w:r>
      <w:r>
        <w:tab/>
        <w:t>18</w:t>
      </w:r>
    </w:p>
    <w:p>
      <w:pPr>
        <w:pStyle w:val="TOC1"/>
      </w:pPr>
      <w:r>
        <w:t xml:space="preserve">3 市场分析</w:t>
      </w:r>
      <w:r>
        <w:tab/>
        <w:t>18</w:t>
      </w:r>
    </w:p>
    <w:p>
      <w:pPr>
        <w:pStyle w:val="TOC2"/>
      </w:pPr>
      <w:r>
        <w:t xml:space="preserve">3.1 市场环境分析</w:t>
      </w:r>
      <w:r>
        <w:tab/>
        <w:t>18</w:t>
      </w:r>
    </w:p>
    <w:p>
      <w:pPr>
        <w:pStyle w:val="TOC2"/>
      </w:pPr>
      <w:r>
        <w:t xml:space="preserve">3.2 市场潜力分析</w:t>
      </w:r>
      <w:r>
        <w:tab/>
        <w:t>19</w:t>
      </w:r>
    </w:p>
    <w:p>
      <w:pPr>
        <w:pStyle w:val="TOC2"/>
      </w:pPr>
      <w:r>
        <w:t xml:space="preserve">3.3 竞争对手分析</w:t>
      </w:r>
      <w:r>
        <w:tab/>
        <w:t>19</w:t>
      </w:r>
    </w:p>
    <w:p>
      <w:pPr>
        <w:pStyle w:val="TOC1"/>
      </w:pPr>
      <w:r>
        <w:t xml:space="preserve">4 发展战略</w:t>
      </w:r>
      <w:r>
        <w:tab/>
        <w:t>20</w:t>
      </w:r>
    </w:p>
    <w:p>
      <w:pPr>
        <w:pStyle w:val="TOC2"/>
      </w:pPr>
      <w:r>
        <w:t xml:space="preserve">4.1 战略目标</w:t>
      </w:r>
      <w:r>
        <w:tab/>
        <w:t>20</w:t>
      </w:r>
    </w:p>
    <w:p>
      <w:pPr>
        <w:pStyle w:val="TOC2"/>
      </w:pPr>
      <w:r>
        <w:t xml:space="preserve">4.2 战略组合与选择</w:t>
      </w:r>
      <w:r>
        <w:tab/>
        <w:t>20</w:t>
      </w:r>
    </w:p>
    <w:p>
      <w:pPr>
        <w:pStyle w:val="TOC2"/>
      </w:pPr>
      <w:r>
        <w:t xml:space="preserve">4.3 保障措施</w:t>
      </w:r>
      <w:r>
        <w:tab/>
        <w:t>21</w:t>
      </w:r>
    </w:p>
    <w:p>
      <w:pPr>
        <w:pStyle w:val="TOC1"/>
      </w:pPr>
      <w:r>
        <w:t xml:space="preserve">5 产品或服务或产品与服务</w:t>
      </w:r>
      <w:r>
        <w:tab/>
        <w:t>21</w:t>
      </w:r>
    </w:p>
    <w:p>
      <w:pPr>
        <w:pStyle w:val="TOC1"/>
      </w:pPr>
      <w:r>
        <w:t xml:space="preserve">6 商业模式</w:t>
      </w:r>
      <w:r>
        <w:tab/>
        <w:t>22</w:t>
      </w:r>
    </w:p>
    <w:p>
      <w:pPr>
        <w:pStyle w:val="TOC2"/>
      </w:pPr>
      <w:r>
        <w:t xml:space="preserve">6.1 商业模式设计</w:t>
      </w:r>
      <w:r>
        <w:tab/>
        <w:t>22</w:t>
      </w:r>
    </w:p>
    <w:p>
      <w:pPr>
        <w:pStyle w:val="TOC2"/>
      </w:pPr>
      <w:r>
        <w:t xml:space="preserve">6.2 商业模式画布</w:t>
      </w:r>
      <w:r>
        <w:tab/>
        <w:t>22</w:t>
      </w:r>
    </w:p>
    <w:p>
      <w:pPr>
        <w:pStyle w:val="TOC2"/>
      </w:pPr>
      <w:r>
        <w:t xml:space="preserve">6.3 盈利能力分析</w:t>
      </w:r>
      <w:r>
        <w:tab/>
        <w:t>23</w:t>
      </w:r>
    </w:p>
    <w:p>
      <w:pPr>
        <w:pStyle w:val="TOC1"/>
      </w:pPr>
      <w:r>
        <w:t xml:space="preserve">7 营销创新</w:t>
      </w:r>
      <w:r>
        <w:tab/>
        <w:t>23</w:t>
      </w:r>
    </w:p>
    <w:p>
      <w:pPr>
        <w:pStyle w:val="TOC2"/>
      </w:pPr>
      <w:r>
        <w:t xml:space="preserve">7.1 成功的营销故事</w:t>
      </w:r>
      <w:r>
        <w:tab/>
        <w:t>23</w:t>
      </w:r>
    </w:p>
    <w:p>
      <w:pPr>
        <w:pStyle w:val="TOC2"/>
      </w:pPr>
      <w:r>
        <w:t xml:space="preserve">7.2 失败的营销案例</w:t>
      </w:r>
      <w:r>
        <w:tab/>
        <w:t>23</w:t>
      </w:r>
    </w:p>
    <w:p>
      <w:pPr>
        <w:pStyle w:val="TOC2"/>
      </w:pPr>
      <w:r>
        <w:t xml:space="preserve">7.3 创新的营销方案</w:t>
      </w:r>
      <w:r>
        <w:tab/>
        <w:t>23</w:t>
      </w:r>
    </w:p>
    <w:p>
      <w:pPr>
        <w:pStyle w:val="TOC2"/>
      </w:pPr>
      <w:r>
        <w:t xml:space="preserve">7.4 客户关系管理</w:t>
      </w:r>
      <w:r>
        <w:tab/>
        <w:t>24</w:t>
      </w:r>
    </w:p>
    <w:p>
      <w:pPr>
        <w:pStyle w:val="TOC1"/>
      </w:pPr>
      <w:r>
        <w:t xml:space="preserve">8 财务分析</w:t>
      </w:r>
      <w:r>
        <w:tab/>
        <w:t>24</w:t>
      </w:r>
    </w:p>
    <w:p>
      <w:pPr>
        <w:pStyle w:val="TOC2"/>
      </w:pPr>
      <w:r>
        <w:t xml:space="preserve">8.1 已发生的财务报表</w:t>
      </w:r>
      <w:r>
        <w:tab/>
        <w:t>24</w:t>
      </w:r>
    </w:p>
    <w:p>
      <w:pPr>
        <w:pStyle w:val="TOC2"/>
      </w:pPr>
      <w:r>
        <w:t xml:space="preserve">8.2 未来的预测财务报表</w:t>
      </w:r>
      <w:r>
        <w:tab/>
        <w:t>24</w:t>
      </w:r>
    </w:p>
    <w:p>
      <w:pPr>
        <w:pStyle w:val="TOC2"/>
      </w:pPr>
      <w:r>
        <w:t xml:space="preserve">8.3 财务能力分析</w:t>
      </w:r>
      <w:r>
        <w:tab/>
        <w:t>24</w:t>
      </w:r>
    </w:p>
    <w:p>
      <w:pPr>
        <w:pStyle w:val="TOC1"/>
      </w:pPr>
      <w:r>
        <w:t xml:space="preserve">9 风险分析</w:t>
      </w:r>
      <w:r>
        <w:tab/>
        <w:t>24</w:t>
      </w:r>
    </w:p>
    <w:p>
      <w:pPr>
        <w:pStyle w:val="TOC2"/>
      </w:pPr>
      <w:r>
        <w:t xml:space="preserve">9.1 风险影响因素识别</w:t>
      </w:r>
      <w:r>
        <w:tab/>
        <w:t>25</w:t>
      </w:r>
    </w:p>
    <w:p>
      <w:pPr>
        <w:pStyle w:val="TOC2"/>
      </w:pPr>
      <w:r>
        <w:t xml:space="preserve">9.2 风险规避措施</w:t>
      </w:r>
      <w:r>
        <w:tab/>
        <w:t>25</w:t>
      </w:r>
    </w:p>
    <w:p>
      <w:pPr>
        <w:pStyle w:val="TOC1"/>
      </w:pPr>
      <w:r>
        <w:t xml:space="preserve">10 优势与前景</w:t>
      </w:r>
      <w:r>
        <w:tab/>
        <w:t>25</w:t>
      </w:r>
    </w:p>
    <w:p>
      <w:pPr>
        <w:pStyle w:val="TOC2"/>
      </w:pPr>
      <w:r>
        <w:t xml:space="preserve">10.1 项目优势</w:t>
      </w:r>
      <w:r>
        <w:tab/>
        <w:t>25</w:t>
      </w:r>
    </w:p>
    <w:p>
      <w:pPr>
        <w:pStyle w:val="TOC2"/>
      </w:pPr>
      <w:r>
        <w:t xml:space="preserve">10.2 市场占有率与受众分析</w:t>
      </w:r>
      <w:r>
        <w:tab/>
        <w:t>26</w:t>
      </w:r>
    </w:p>
    <w:p>
      <w:pPr>
        <w:pStyle w:val="TOC2"/>
      </w:pPr>
      <w:r>
        <w:t xml:space="preserve">10.3 发展性分析</w:t>
      </w:r>
      <w:r>
        <w:tab/>
        <w:t>26</w:t>
      </w:r>
    </w:p>
    <w:p>
      <w:pPr>
        <w:pStyle w:val="TOC2"/>
      </w:pPr>
      <w:r>
        <w:t xml:space="preserve">10.4 项目前景</w:t>
      </w:r>
      <w:r>
        <w:tab/>
        <w:t>27</w:t>
      </w:r>
    </w:p>
    <w:p>
      <w:pPr>
        <w:pStyle w:val="TOC1"/>
      </w:pPr>
      <w:r>
        <w:t xml:space="preserve">附录A 技术验证报告</w:t>
      </w:r>
      <w:r>
        <w:tab/>
        <w:t>28</w:t>
      </w:r>
    </w:p>
    <w:p>
      <w:pPr>
        <w:pStyle w:val="TOC2"/>
      </w:pPr>
      <w:r>
        <w:t xml:space="preserve">A.1 实验环境与版本快照</w:t>
      </w:r>
      <w:r>
        <w:tab/>
        <w:t>28</w:t>
      </w:r>
    </w:p>
    <w:p>
      <w:pPr>
        <w:pStyle w:val="TOC2"/>
      </w:pPr>
      <w:r>
        <w:t xml:space="preserve">A.2 评测集构造与相关性标签口径</w:t>
      </w:r>
      <w:r>
        <w:tab/>
        <w:t>28</w:t>
      </w:r>
    </w:p>
    <w:p>
      <w:pPr>
        <w:pStyle w:val="TOC2"/>
      </w:pPr>
      <w:r>
        <w:t xml:space="preserve">A.3 指标定义</w:t>
      </w:r>
      <w:r>
        <w:tab/>
        <w:t>28</w:t>
      </w:r>
    </w:p>
    <w:p>
      <w:pPr>
        <w:pStyle w:val="TOC2"/>
      </w:pPr>
      <w:r>
        <w:t xml:space="preserve">A.4 拒答阈值校准与两段式门控</w:t>
      </w:r>
      <w:r>
        <w:tab/>
        <w:t>29</w:t>
      </w:r>
    </w:p>
    <w:p>
      <w:pPr>
        <w:pStyle w:val="TOC2"/>
      </w:pPr>
      <w:r>
        <w:t xml:space="preserve">A.5 生成侧引用与忠实度</w:t>
      </w:r>
      <w:r>
        <w:tab/>
        <w:t>30</w:t>
      </w:r>
    </w:p>
    <w:p>
      <w:pPr>
        <w:pStyle w:val="TOC2"/>
      </w:pPr>
      <w:r>
        <w:t xml:space="preserve">A.6 公开检索基准（C-MTEB / DuRetrieval）</w:t>
      </w:r>
      <w:r>
        <w:tab/>
        <w:t>30</w:t>
      </w:r>
    </w:p>
    <w:p>
      <w:pPr>
        <w:pStyle w:val="TOC2"/>
      </w:pPr>
      <w:r>
        <w:t xml:space="preserve">A.7 知识库来源、扫描件与版权口径</w:t>
      </w:r>
      <w:r>
        <w:tab/>
        <w:t>30</w:t>
      </w:r>
    </w:p>
    <w:p>
      <w:pPr>
        <w:pStyle w:val="TOC2"/>
      </w:pPr>
      <w:r>
        <w:t xml:space="preserve">A.8 未开展的验证与原因</w:t>
      </w:r>
      <w:r>
        <w:tab/>
        <w:t>31</w:t>
      </w:r>
      <w:r>
        <w:fldChar w:fldCharType="end"/>
      </w:r>
    </w:p>
    <w:p w14:paraId="7220DC01" w14:textId="77777777" w:rsidR="00AE0E39" w:rsidRDefault="00AE0E39">
      <w:pPr>
        <w:spacing w:line="360" w:lineRule="exact"/>
        <w:rPr>
          <w:rFonts w:ascii="宋体" w:eastAsia="宋体" w:hAnsi="宋体" w:cs="宋体"/>
          <w:szCs w:val="21"/>
        </w:rPr>
        <w:sectPr w:rsidR="00AE0E39">
          <w:pgSz w:w="11905" w:h="16840"/>
          <w:pgMar w:top="1417" w:right="1417" w:bottom="1417" w:left="1417" w:header="720" w:footer="720" w:gutter="0"/>
          <w:cols w:space="720"/>
        </w:sectPr>
      </w:pPr>
    </w:p>
    <w:p w14:paraId="71A50646" w14:textId="77777777" w:rsidR="00AE0E39" w:rsidRDefault="00AE0E39">
      <w:pPr>
        <w:spacing w:line="360" w:lineRule="exact"/>
        <w:rPr>
          <w:rFonts w:ascii="宋体" w:eastAsia="宋体" w:hAnsi="宋体" w:cs="宋体"/>
          <w:szCs w:val="21"/>
        </w:rPr>
      </w:pPr>
    </w:p>
    <w:p w14:paraId="62EEABA1" w14:textId="77777777" w:rsidR="00AE0E39" w:rsidRDefault="00C90B55">
      <w:pPr>
        <w:pStyle w:val="Heading1"/>
        <w:numPr>
          <w:ilvl w:val="0"/>
          <w:numId w:val="20"/>
        </w:numPr>
        <w:pBdr>
          <w:bottom w:val="single" w:sz="6" w:space="2" w:color="1F4E79"/>
        </w:pBdr>
        <w:spacing w:beforeLines="50" w:before="120" w:afterLines="50" w:after="120" w:line="288" w:lineRule="auto"/>
        <w:jc w:val="left"/>
        <w:outlineLvl w:val="0"/>
        <w:rPr>
          <w:rFonts w:ascii="黑体" w:eastAsia="黑体" w:hAnsi="黑体" w:cs="黑体"/>
          <w:sz w:val="28"/>
          <w:szCs w:val="28"/>
        </w:rPr>
      </w:pPr>
      <w:bookmarkStart w:id="1" w:name="_Toc14256"/>
      <w:r>
        <w:rPr>
          <w:rFonts w:ascii="黑体" w:eastAsia="黑体" w:hAnsi="黑体" w:cs="黑体" w:hint="eastAsia"/>
          <w:b/>
          <w:sz w:val="28"/>
          <w:szCs w:val="28"/>
        </w:rPr>
        <w:t xml:space="preserve">项目概述</w:t>
      </w:r>
      <w:bookmarkEnd w:id="0"/>
      <w:bookmarkEnd w:id="1"/>
    </w:p>
    <w:p w14:paraId="793B3798" w14:textId="77777777" w:rsidR="00AE0E39" w:rsidRDefault="00C90B55">
      <w:pPr>
        <w:pStyle w:val="Heading2"/>
        <w:numPr>
          <w:ilvl w:val="1"/>
          <w:numId w:val="20"/>
        </w:numPr>
        <w:spacing w:before="120" w:after="60" w:line="288" w:lineRule="auto"/>
        <w:ind w:firstLineChars="200" w:firstLine="489"/>
        <w:jc w:val="left"/>
        <w:outlineLvl w:val="1"/>
        <w:rPr>
          <w:rFonts w:ascii="宋体" w:eastAsia="宋体" w:hAnsi="宋体" w:cs="宋体"/>
          <w:bCs/>
          <w:sz w:val="24"/>
          <w:szCs w:val="24"/>
        </w:rPr>
      </w:pPr>
      <w:bookmarkStart w:id="2" w:name="_Toc5353"/>
      <w:bookmarkStart w:id="3" w:name="heading_2"/>
      <w:r>
        <w:rPr>
          <w:rFonts w:ascii="宋体" w:eastAsia="宋体" w:hAnsi="宋体" w:cs="宋体" w:hint="eastAsia"/>
          <w:b/>
          <w:bCs/>
          <w:sz w:val="24"/>
          <w:szCs w:val="24"/>
        </w:rPr>
        <w:t xml:space="preserve">项目背景</w:t>
      </w:r>
      <w:bookmarkEnd w:id="2"/>
      <w:bookmarkEnd w:id="3"/>
    </w:p>
    <w:p w14:paraId="6FD0C8F0" w14:textId="77777777" w:rsidR="00AE0E39"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cs="宋体" w:hint="eastAsia"/>
          <w:bCs/>
          <w:sz w:val="24"/>
          <w:szCs w:val="24"/>
        </w:rPr>
        <w:t>安徽省红色资源储量丰厚，除知名度较高的红色景区外，大量革命旧址、人物事迹、口述史料</w:t>
      </w:r>
      <w:r>
        <w:rPr>
          <w:rFonts w:ascii="宋体" w:eastAsia="宋体" w:hAnsi="宋体" w:cs="宋体" w:hint="eastAsia"/>
          <w:sz w:val="24"/>
          <w:szCs w:val="24"/>
        </w:rPr>
        <w:t>散落在县域及乡村地区。不少乡镇红色遗存仅有实体保护标识，党史资料分散在地方志、地方档案馆、文旅公众号，资料碎片化，缺少统一数字化归集，制</w:t>
      </w:r>
      <w:r>
        <w:rPr>
          <w:rFonts w:ascii="宋体" w:eastAsia="宋体" w:hAnsi="宋体" w:cs="宋体" w:hint="eastAsia"/>
          <w:bCs/>
          <w:sz w:val="24"/>
          <w:szCs w:val="24"/>
        </w:rPr>
        <w:t>约乡村红色文旅发展以及乡村振兴工作推进。</w:t>
      </w:r>
    </w:p>
    <w:p w14:paraId="37B98FA8" w14:textId="77777777" w:rsidR="00AE0E39"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cs="宋体" w:hint="eastAsia"/>
          <w:bCs/>
          <w:sz w:val="24"/>
          <w:szCs w:val="24"/>
        </w:rPr>
        <w:t>团队参与青年红色筑梦之旅社会实践，通过线上资料调研结合少量实地点位走访，同时访谈中小学思政教师、基层文旅工作人员。调研发现，县乡红色点位公开线上资料匮乏，绝大多数教师在开展红色研学工作时，难以获取本地化、可直接使用的研学路线与讲解素材。与此同时，通用大模型回答红色历史问题容易产生史实幻觉，人物、时间、事件容易出现偏差。现有平台大多聚焦知名红色景点，缺少面向基层的公益数字化工具。在此背景下，本项目打造红色遗存智能问答公益服务，运用人工智能技术助力县域红色遗存保护、传播与利用。</w:t>
      </w:r>
    </w:p>
    <w:p w14:paraId="64C8EC3B" w14:textId="77777777" w:rsidR="00AE0E39" w:rsidRDefault="00C90B55">
      <w:pPr>
        <w:pStyle w:val="Heading2"/>
        <w:numPr>
          <w:ilvl w:val="1"/>
          <w:numId w:val="20"/>
        </w:numPr>
        <w:spacing w:before="120" w:after="60" w:line="288" w:lineRule="auto"/>
        <w:ind w:firstLineChars="200" w:firstLine="489"/>
        <w:jc w:val="left"/>
        <w:outlineLvl w:val="1"/>
        <w:rPr>
          <w:rFonts w:ascii="宋体" w:eastAsia="宋体" w:hAnsi="宋体" w:cs="宋体"/>
          <w:b/>
          <w:bCs/>
          <w:sz w:val="24"/>
          <w:szCs w:val="24"/>
        </w:rPr>
      </w:pPr>
      <w:r>
        <w:rPr>
          <w:rFonts w:ascii="宋体" w:eastAsia="宋体" w:hAnsi="宋体" w:cs="宋体" w:hint="eastAsia"/>
          <w:b/>
          <w:bCs/>
          <w:sz w:val="24"/>
          <w:szCs w:val="24"/>
        </w:rPr>
        <w:t xml:space="preserve">项目内容</w:t>
      </w:r>
    </w:p>
    <w:p w14:paraId="0B1B8939" w14:textId="77777777" w:rsidR="00AE0E39" w:rsidRPr="009B0A97"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sz w:val="24"/>
          <w:szCs w:val="24"/>
        </w:rPr>
        <w:t xml:space="preserve">本节按“项目定位—核心功能与实现边界—技术路线—关键技术机制—阶段性评测—当前局限”的顺序说明项目内容。为便于评审阅读，评测的完整表格、指标定义与实验口径集中放在附录A《技术验证报告》，本节只保留结论与关键数据。</w:t>
      </w:r>
    </w:p>
    <w:p w14:paraId="2A46D67D" w14:textId="2FC32F71" w:rsidR="005D3629" w:rsidRDefault="005D3629">
      <w:pPr>
        <w:pStyle w:val="Heading3"/>
        <w:numPr>
          <w:ilvl w:val="2"/>
          <w:numId w:val="20"/>
        </w:numPr>
        <w:spacing w:before="120" w:after="60" w:line="288" w:lineRule="auto"/>
        <w:ind w:firstLineChars="200" w:firstLine="489"/>
        <w:jc w:val="left"/>
        <w:outlineLvl w:val="2"/>
        <w:rPr>
          <w:rFonts w:ascii="宋体" w:eastAsia="宋体" w:hAnsi="宋体" w:cs="宋体" w:hint="eastAsia"/>
          <w:bCs/>
          <w:sz w:val="24"/>
          <w:szCs w:val="24"/>
        </w:rPr>
      </w:pPr>
      <w:r>
        <w:rPr>
          <w:rFonts w:ascii="宋体" w:eastAsia="宋体" w:hAnsi="宋体" w:cs="宋体" w:hint="eastAsia"/>
          <w:b/>
          <w:bCs/>
          <w:sz w:val="24"/>
          <w:szCs w:val="24"/>
        </w:rPr>
        <w:t xml:space="preserve">项目定位与简介</w:t>
      </w:r>
    </w:p>
    <w:p w14:paraId="0B1B8939" w14:textId="77777777" w:rsidR="00AE0E39" w:rsidRPr="009B0A97"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sz w:val="24"/>
          <w:szCs w:val="24"/>
        </w:rPr>
        <w:t>《徽州问典》是面向徽州红色文化传播与基层文旅服务的公益性智能讲解原型。它要解决的不是“模型会不会聊天”，而是“AI 讲红色历史能不能被核实”：一方面让回答的每一条依据都能回到公开原文，另一方面在资料不足时明确拒答，而不是编造。平台采用检索增强生成（Retrieval-Augmented Generation，RAG）组织地方史料问答，服务研学教师与学生、现场游客及基层文旅宣传人员。</w:t>
      </w:r>
    </w:p>
    <w:p w14:paraId="0B1B8939" w14:textId="77777777" w:rsidR="00AE0E39" w:rsidRPr="009B0A97"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sz w:val="24"/>
          <w:szCs w:val="24"/>
        </w:rPr>
        <w:t xml:space="preserve">平台的设计原则可概括为三条：回答可信（引用可核验、资料不足即拒答）、链路可控（检索与重排各环节可独立开关、可做对照实验）、场景可用（按研学版、游客版、宣传版三类场景输出，并延伸到研学路线与实践报告）。现阶段以公益原型形式开放使用，网页直接访问，不设付费功能；引用用于说明回答依据，不等同于逐句事实核验。</w:t>
      </w:r>
    </w:p>
    <w:p w14:paraId="0B1B8939" w14:textId="77777777" w:rsidR="00AE0E39" w:rsidRPr="009B0A97"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sz w:val="24"/>
          <w:szCs w:val="24"/>
        </w:rPr>
        <w:t xml:space="preserve">资料方面，知识库覆盖合肥、芜湖、阜阳、淮南、六安、滁州、蚌埠、安庆等地共 26 处点位（含红色点位标签）、391 个知识分块，来源为党史、地方志、档案馆及博物馆公开文稿；来源类型、扫描件处理与版权口径见附录A。</w:t>
      </w:r>
    </w:p>
    <w:p w14:paraId="7A090392" w14:textId="77777777" w:rsidR="00AE0E39" w:rsidRDefault="00C90B55">
      <w:pPr>
        <w:keepNext/>
        <w:spacing w:before="80" w:after="60" w:line="283" w:lineRule="auto"/>
      </w:pPr>
      <w:r>
        <w:rPr>
          <w:rFonts w:ascii="宋体" w:eastAsia="宋体" w:hAnsi="宋体"/>
          <w:b/>
          <w:color w:val="222222"/>
        </w:rPr>
        <w:t xml:space="preserve">输出版本与面向对象</w:t>
      </w:r>
    </w:p>
    <w:p w14:paraId="2A46D67D" w14:textId="2FC32F71" w:rsidR="005D3629" w:rsidRDefault="005D3629">
      <w:pPr>
        <w:pStyle w:val="Heading3"/>
        <w:numPr>
          <w:ilvl w:val="2"/>
          <w:numId w:val="20"/>
        </w:numPr>
        <w:spacing w:before="120" w:after="60" w:line="288" w:lineRule="auto"/>
        <w:ind w:firstLineChars="200" w:firstLine="489"/>
        <w:jc w:val="left"/>
        <w:outlineLvl w:val="2"/>
        <w:rPr>
          <w:rFonts w:ascii="宋体" w:eastAsia="宋体" w:hAnsi="宋体" w:cs="宋体" w:hint="eastAsia"/>
          <w:bCs/>
          <w:sz w:val="24"/>
          <w:szCs w:val="24"/>
        </w:rPr>
      </w:pPr>
      <w:r>
        <w:rPr>
          <w:rFonts w:ascii="宋体" w:eastAsia="宋体" w:hAnsi="宋体" w:cs="宋体" w:hint="eastAsia"/>
          <w:b/>
          <w:bCs/>
          <w:sz w:val="24"/>
          <w:szCs w:val="24"/>
        </w:rPr>
        <w:t xml:space="preserve">核心功能与实现边界</w:t>
      </w:r>
    </w:p>
    <w:p w14:paraId="0B1B8939" w14:textId="77777777" w:rsidR="00AE0E39" w:rsidRPr="009B0A97"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sz w:val="24"/>
          <w:szCs w:val="24"/>
        </w:rPr>
        <w:t xml:space="preserve">当前原型的核心功能按“可信—可控—可用”三条主线组织，功能命名与第 5 节产品服务保持一致。</w:t>
      </w:r>
    </w:p>
    <w:p w14:paraId="7A090392" w14:textId="77777777" w:rsidR="00AE0E39" w:rsidRDefault="00C90B55">
      <w:pPr>
        <w:keepNext/>
        <w:spacing w:before="80" w:after="60" w:line="283" w:lineRule="auto"/>
      </w:pPr>
      <w:r>
        <w:rPr>
          <w:rFonts w:ascii="宋体" w:eastAsia="宋体" w:hAnsi="宋体"/>
          <w:b/>
          <w:color w:val="222222"/>
        </w:rPr>
        <w:t xml:space="preserve">（一）可信：可核验的回答</w:t>
      </w:r>
    </w:p>
    <w:p w14:paraId="21F7E99A" w14:textId="1C650D4B" w:rsidR="00AE0E39" w:rsidRPr="001B6EB6" w:rsidRDefault="00C90B55" w:rsidP="001B6EB6">
      <w:pPr>
        <w:pStyle w:val="a5"/>
        <w:numPr>
          <w:ilvl w:val="0"/>
          <w:numId w:val="17"/>
        </w:numPr>
        <w:adjustRightInd w:val="0"/>
        <w:spacing w:before="100" w:beforeAutospacing="1" w:after="120" w:line="360" w:lineRule="auto"/>
        <w:ind w:firstLineChars="0"/>
        <w:jc w:val="left"/>
        <w:rPr>
          <w:rFonts w:ascii="宋体" w:eastAsia="宋体" w:hAnsi="宋体" w:cs="宋体"/>
          <w:bCs/>
          <w:sz w:val="24"/>
          <w:szCs w:val="24"/>
        </w:rPr>
      </w:pPr>
      <w:r>
        <w:rPr>
          <w:rFonts w:ascii="宋体" w:eastAsia="宋体" w:hAnsi="宋体"/>
          <w:b w:val="1"/>
          <w:bCs w:val="1"/>
          <w:sz w:val="24"/>
          <w:szCs w:val="24"/>
        </w:rPr>
        <w:t xml:space="preserve">来源引用与展示：</w:t>
      </w:r>
      <w:r>
        <w:rPr>
          <w:rFonts w:ascii="宋体" w:eastAsia="宋体" w:hAnsi="宋体"/>
          <w:b w:val="0"/>
          <w:bCs w:val="0"/>
          <w:sz w:val="24"/>
          <w:szCs w:val="24"/>
        </w:rPr>
        <w:t xml:space="preserve">问答阶段依据检索结果生成内容，并展示对应的来源编号与资料入口，用户可展开原文片段核对；引用用于说明回答依据，不等同于逐句事实核验。</w:t>
      </w:r>
    </w:p>
    <w:p w14:paraId="21F7E99A" w14:textId="1C650D4B" w:rsidR="00AE0E39" w:rsidRPr="001B6EB6" w:rsidRDefault="00C90B55" w:rsidP="001B6EB6">
      <w:pPr>
        <w:pStyle w:val="a5"/>
        <w:numPr>
          <w:ilvl w:val="0"/>
          <w:numId w:val="17"/>
        </w:numPr>
        <w:adjustRightInd w:val="0"/>
        <w:spacing w:before="100" w:beforeAutospacing="1" w:after="120" w:line="360" w:lineRule="auto"/>
        <w:ind w:firstLineChars="0"/>
        <w:jc w:val="left"/>
        <w:rPr>
          <w:rFonts w:ascii="宋体" w:eastAsia="宋体" w:hAnsi="宋体" w:cs="宋体"/>
          <w:bCs/>
          <w:sz w:val="24"/>
          <w:szCs w:val="24"/>
        </w:rPr>
      </w:pPr>
      <w:r>
        <w:rPr>
          <w:rFonts w:ascii="宋体" w:eastAsia="宋体" w:hAnsi="宋体"/>
          <w:b w:val="1"/>
          <w:bCs w:val="1"/>
          <w:sz w:val="24"/>
          <w:szCs w:val="24"/>
        </w:rPr>
        <w:t xml:space="preserve">证据门控与拒答：</w:t>
      </w:r>
      <w:r>
        <w:rPr>
          <w:rFonts w:ascii="宋体" w:eastAsia="宋体" w:hAnsi="宋体"/>
          <w:b w:val="0"/>
          <w:bCs w:val="0"/>
          <w:sz w:val="24"/>
          <w:szCs w:val="24"/>
        </w:rPr>
        <w:t xml:space="preserve">现行版本使用相似度阈值门控：融合后首条的相似度低于阈值即判为证据不足，由系统明确说明并给出可替换的提问建议。本轮另对“相似度阈值 + 时效/服务类意图守卫”的两段式方案做了离线校准（阈值 0.50 时域外拒答 81.7%、域内放行 95.8%），该守卫尚未合入主线代码，列为下一轮上线项（数据见 1.2.5（四），界面示例见</w:t>
      </w:r>
      <w:r>
        <w:rPr>
          <w:rFonts w:ascii="宋体" w:eastAsia="宋体" w:hAnsi="宋体"/>
          <w:b w:val="0"/>
          <w:bCs w:val="0"/>
          <w:sz w:val="24"/>
          <w:szCs w:val="24"/>
        </w:rPr>
        <w:fldChar w:fldCharType="begin"/>
      </w:r>
      <w:r>
        <w:rPr>
          <w:rFonts w:ascii="宋体" w:eastAsia="宋体" w:hAnsi="宋体"/>
          <w:b w:val="0"/>
          <w:bCs w:val="0"/>
          <w:sz w:val="24"/>
          <w:szCs w:val="24"/>
        </w:rPr>
        <w:instrText xml:space="preserve"> REF _Ref_fig1 \h </w:instrText>
      </w:r>
      <w:r>
        <w:rPr>
          <w:rFonts w:ascii="宋体" w:eastAsia="宋体" w:hAnsi="宋体"/>
          <w:b w:val="0"/>
          <w:bCs w:val="0"/>
          <w:sz w:val="24"/>
          <w:szCs w:val="24"/>
        </w:rPr>
        <w:fldChar w:fldCharType="separate"/>
      </w:r>
      <w:r>
        <w:rPr>
          <w:rFonts w:ascii="宋体" w:eastAsia="宋体" w:hAnsi="宋体"/>
          <w:b w:val="0"/>
          <w:bCs w:val="0"/>
          <w:sz w:val="24"/>
          <w:szCs w:val="24"/>
        </w:rPr>
        <w:t xml:space="preserve">图1</w:t>
      </w:r>
      <w:r>
        <w:rPr>
          <w:rFonts w:ascii="宋体" w:eastAsia="宋体" w:hAnsi="宋体"/>
          <w:b w:val="0"/>
          <w:bCs w:val="0"/>
          <w:sz w:val="24"/>
          <w:szCs w:val="24"/>
        </w:rPr>
        <w:fldChar w:fldCharType="end"/>
      </w:r>
      <w:r>
        <w:rPr>
          <w:rFonts w:ascii="宋体" w:eastAsia="宋体" w:hAnsi="宋体"/>
          <w:b w:val="0"/>
          <w:bCs w:val="0"/>
          <w:sz w:val="24"/>
          <w:szCs w:val="24"/>
        </w:rPr>
        <w:t xml:space="preserve">）。</w:t>
      </w:r>
    </w:p>
    <w:p w14:paraId="21F7E99A" w14:textId="1C650D4B" w:rsidR="00AE0E39" w:rsidRPr="001B6EB6" w:rsidRDefault="00C90B55" w:rsidP="001B6EB6">
      <w:pPr>
        <w:pStyle w:val="a5"/>
        <w:numPr>
          <w:ilvl w:val="0"/>
          <w:numId w:val="17"/>
        </w:numPr>
        <w:adjustRightInd w:val="0"/>
        <w:spacing w:before="100" w:beforeAutospacing="1" w:after="120" w:line="360" w:lineRule="auto"/>
        <w:ind w:firstLineChars="0"/>
        <w:jc w:val="left"/>
        <w:rPr>
          <w:rFonts w:ascii="宋体" w:eastAsia="宋体" w:hAnsi="宋体" w:cs="宋体"/>
          <w:bCs/>
          <w:sz w:val="24"/>
          <w:szCs w:val="24"/>
        </w:rPr>
      </w:pPr>
      <w:r>
        <w:rPr>
          <w:rFonts w:ascii="宋体" w:eastAsia="宋体" w:hAnsi="宋体"/>
          <w:b w:val="1"/>
          <w:bCs w:val="1"/>
          <w:sz w:val="24"/>
          <w:szCs w:val="24"/>
        </w:rPr>
        <w:t xml:space="preserve">生成约束：</w:t>
      </w:r>
      <w:r>
        <w:rPr>
          <w:rFonts w:ascii="宋体" w:eastAsia="宋体" w:hAnsi="宋体"/>
          <w:b w:val="0"/>
          <w:bCs w:val="0"/>
          <w:sz w:val="24"/>
          <w:szCs w:val="24"/>
        </w:rPr>
        <w:t xml:space="preserve">研学版、游客版、宣传版三类场景提示词均要求只依据所给资料作答，不虚构史实，也不虚构开放时间、票价、交通等时效信息；资料未覆盖时明确说明。</w:t>
      </w:r>
    </w:p>
    <w:p>
      <w:pPr>
        <w:spacing w:before="120" w:after="40"/>
        <w:jc w:val="center"/>
      </w:pPr>
      <w:r>
        <w:drawing>
          <wp:inline xmlns:a="http://schemas.openxmlformats.org/drawingml/2006/main" xmlns:pic="http://schemas.openxmlformats.org/drawingml/2006/picture">
            <wp:extent cx="5472000" cy="3078000"/>
            <wp:docPr id="9" name="Picture 9"/>
            <wp:cNvGraphicFramePr>
              <a:graphicFrameLocks noChangeAspect="1"/>
            </wp:cNvGraphicFramePr>
            <a:graphic>
              <a:graphicData uri="http://schemas.openxmlformats.org/drawingml/2006/picture">
                <pic:pic>
                  <pic:nvPicPr>
                    <pic:cNvPr id="0" name="fig9_refusal.png"/>
                    <pic:cNvPicPr/>
                  </pic:nvPicPr>
                  <pic:blipFill>
                    <a:blip r:embed="rId24"/>
                    <a:stretch>
                      <a:fillRect/>
                    </a:stretch>
                  </pic:blipFill>
                  <pic:spPr>
                    <a:xfrm>
                      <a:off x="0" y="0"/>
                      <a:ext cx="5472000" cy="3078000"/>
                    </a:xfrm>
                    <a:prstGeom prst="rect"/>
                  </pic:spPr>
                </pic:pic>
              </a:graphicData>
            </a:graphic>
          </wp:inline>
        </w:drawing>
      </w:r>
    </w:p>
    <w:p>
      <w:pPr>
        <w:pStyle w:val="1"/>
        <w:jc w:val="center"/>
      </w:pPr>
      <w:bookmarkStart w:id="900" w:name="_Ref_fig1"/>
      <w:r>
        <w:t xml:space="preserve">图</w:t>
      </w:r>
      <w:r>
        <w:fldChar w:fldCharType="begin"/>
      </w:r>
      <w:r>
        <w:instrText xml:space="preserve"> SEQ 图 \* ARABIC </w:instrText>
      </w:r>
      <w:r>
        <w:fldChar w:fldCharType="separate"/>
      </w:r>
      <w:r>
        <w:t xml:space="preserve">1</w:t>
      </w:r>
      <w:r>
        <w:fldChar w:fldCharType="end"/>
      </w:r>
      <w:bookmarkEnd w:id="900"/>
      <w:r>
        <w:t xml:space="preserve"> 事实边界：虚构提问被拒答并纠正（系统实拍：先说明资料库无记载，再给出真实可引用条目）</w:t>
      </w:r>
    </w:p>
    <w:p w14:paraId="7A090392" w14:textId="77777777" w:rsidR="00AE0E39" w:rsidRDefault="00C90B55">
      <w:pPr>
        <w:keepNext/>
        <w:spacing w:before="80" w:after="60" w:line="283" w:lineRule="auto"/>
      </w:pPr>
      <w:r>
        <w:rPr>
          <w:rFonts w:ascii="宋体" w:eastAsia="宋体" w:hAnsi="宋体"/>
          <w:b/>
          <w:color w:val="222222"/>
        </w:rPr>
        <w:t xml:space="preserve">（二）可控：自研检索链路</w:t>
      </w:r>
    </w:p>
    <w:p w14:paraId="21F7E99A" w14:textId="1C650D4B" w:rsidR="00AE0E39" w:rsidRPr="001B6EB6" w:rsidRDefault="00C90B55" w:rsidP="001B6EB6">
      <w:pPr>
        <w:pStyle w:val="a5"/>
        <w:numPr>
          <w:ilvl w:val="0"/>
          <w:numId w:val="17"/>
        </w:numPr>
        <w:adjustRightInd w:val="0"/>
        <w:spacing w:before="100" w:beforeAutospacing="1" w:after="120" w:line="360" w:lineRule="auto"/>
        <w:ind w:firstLineChars="0"/>
        <w:jc w:val="left"/>
        <w:rPr>
          <w:rFonts w:ascii="宋体" w:eastAsia="宋体" w:hAnsi="宋体" w:cs="宋体"/>
          <w:bCs/>
          <w:sz w:val="24"/>
          <w:szCs w:val="24"/>
        </w:rPr>
      </w:pPr>
      <w:r>
        <w:rPr>
          <w:rFonts w:ascii="宋体" w:eastAsia="宋体" w:hAnsi="宋体"/>
          <w:b w:val="1"/>
          <w:bCs w:val="1"/>
          <w:sz w:val="24"/>
          <w:szCs w:val="24"/>
        </w:rPr>
        <w:t xml:space="preserve">检索与融合：</w:t>
      </w:r>
      <w:r>
        <w:rPr>
          <w:rFonts w:ascii="宋体" w:eastAsia="宋体" w:hAnsi="宋体"/>
          <w:b w:val="0"/>
          <w:bCs w:val="0"/>
          <w:sz w:val="24"/>
          <w:szCs w:val="24"/>
        </w:rPr>
        <w:t xml:space="preserve">领域别名扩展 → BM25 关键词检索与语义向量检索双路召回 → 倒数排名融合（RRF）→ BGE 交叉编码器重排；每个环节均可独立开关，便于做对照实验与消融分析。</w:t>
      </w:r>
    </w:p>
    <w:p w14:paraId="21F7E99A" w14:textId="1C650D4B" w:rsidR="00AE0E39" w:rsidRPr="001B6EB6" w:rsidRDefault="00C90B55" w:rsidP="001B6EB6">
      <w:pPr>
        <w:pStyle w:val="a5"/>
        <w:numPr>
          <w:ilvl w:val="0"/>
          <w:numId w:val="17"/>
        </w:numPr>
        <w:adjustRightInd w:val="0"/>
        <w:spacing w:before="100" w:beforeAutospacing="1" w:after="120" w:line="360" w:lineRule="auto"/>
        <w:ind w:firstLineChars="0"/>
        <w:jc w:val="left"/>
        <w:rPr>
          <w:rFonts w:ascii="宋体" w:eastAsia="宋体" w:hAnsi="宋体" w:cs="宋体"/>
          <w:bCs/>
          <w:sz w:val="24"/>
          <w:szCs w:val="24"/>
        </w:rPr>
      </w:pPr>
      <w:r>
        <w:rPr>
          <w:rFonts w:ascii="宋体" w:eastAsia="宋体" w:hAnsi="宋体"/>
          <w:b w:val="1"/>
          <w:bCs w:val="1"/>
          <w:sz w:val="24"/>
          <w:szCs w:val="24"/>
        </w:rPr>
        <w:t xml:space="preserve">轻量部署：</w:t>
      </w:r>
      <w:r>
        <w:rPr>
          <w:rFonts w:ascii="宋体" w:eastAsia="宋体" w:hAnsi="宋体"/>
          <w:b w:val="0"/>
          <w:bCs w:val="0"/>
          <w:sz w:val="24"/>
          <w:szCs w:val="24"/>
        </w:rPr>
        <w:t xml:space="preserve">向量与重排模型本地运行，无需 GPU 与外部向量数据库，检索核心为毫秒级（实测见 1.2.5），符合基层部署与学生团队维护条件；网页直达、无需安装的移动端访问示例见</w:t>
      </w:r>
      <w:r>
        <w:rPr>
          <w:rFonts w:ascii="宋体" w:eastAsia="宋体" w:hAnsi="宋体"/>
          <w:b w:val="0"/>
          <w:bCs w:val="0"/>
          <w:sz w:val="24"/>
          <w:szCs w:val="24"/>
        </w:rPr>
        <w:fldChar w:fldCharType="begin"/>
      </w:r>
      <w:r>
        <w:rPr>
          <w:rFonts w:ascii="宋体" w:eastAsia="宋体" w:hAnsi="宋体"/>
          <w:b w:val="0"/>
          <w:bCs w:val="0"/>
          <w:sz w:val="24"/>
          <w:szCs w:val="24"/>
        </w:rPr>
        <w:instrText xml:space="preserve"> REF _Ref_fig8 \h </w:instrText>
      </w:r>
      <w:r>
        <w:rPr>
          <w:rFonts w:ascii="宋体" w:eastAsia="宋体" w:hAnsi="宋体"/>
          <w:b w:val="0"/>
          <w:bCs w:val="0"/>
          <w:sz w:val="24"/>
          <w:szCs w:val="24"/>
        </w:rPr>
        <w:fldChar w:fldCharType="separate"/>
      </w:r>
      <w:r>
        <w:rPr>
          <w:rFonts w:ascii="宋体" w:eastAsia="宋体" w:hAnsi="宋体"/>
          <w:b w:val="0"/>
          <w:bCs w:val="0"/>
          <w:sz w:val="24"/>
          <w:szCs w:val="24"/>
        </w:rPr>
        <w:t xml:space="preserve">图8</w:t>
      </w:r>
      <w:r>
        <w:rPr>
          <w:rFonts w:ascii="宋体" w:eastAsia="宋体" w:hAnsi="宋体"/>
          <w:b w:val="0"/>
          <w:bCs w:val="0"/>
          <w:sz w:val="24"/>
          <w:szCs w:val="24"/>
        </w:rPr>
        <w:fldChar w:fldCharType="end"/>
      </w:r>
      <w:r>
        <w:rPr>
          <w:rFonts w:ascii="宋体" w:eastAsia="宋体" w:hAnsi="宋体"/>
          <w:b w:val="0"/>
          <w:bCs w:val="0"/>
          <w:sz w:val="24"/>
          <w:szCs w:val="24"/>
        </w:rPr>
        <w:t xml:space="preserve">。</w:t>
      </w:r>
    </w:p>
    <w:p w14:paraId="7A090392" w14:textId="77777777" w:rsidR="00AE0E39" w:rsidRDefault="00C90B55">
      <w:pPr>
        <w:keepNext/>
        <w:spacing w:before="80" w:after="60" w:line="283" w:lineRule="auto"/>
      </w:pPr>
      <w:r>
        <w:rPr>
          <w:rFonts w:ascii="宋体" w:eastAsia="宋体" w:hAnsi="宋体"/>
          <w:b/>
          <w:color w:val="222222"/>
        </w:rPr>
        <w:t xml:space="preserve">（三）可用：面向真实使用场景</w:t>
      </w:r>
    </w:p>
    <w:p w14:paraId="21F7E99A" w14:textId="1C650D4B" w:rsidR="00AE0E39" w:rsidRPr="001B6EB6" w:rsidRDefault="00C90B55" w:rsidP="001B6EB6">
      <w:pPr>
        <w:pStyle w:val="a5"/>
        <w:numPr>
          <w:ilvl w:val="0"/>
          <w:numId w:val="17"/>
        </w:numPr>
        <w:adjustRightInd w:val="0"/>
        <w:spacing w:before="100" w:beforeAutospacing="1" w:after="120" w:line="360" w:lineRule="auto"/>
        <w:ind w:firstLineChars="0"/>
        <w:jc w:val="left"/>
        <w:rPr>
          <w:rFonts w:ascii="宋体" w:eastAsia="宋体" w:hAnsi="宋体" w:cs="宋体"/>
          <w:bCs/>
          <w:sz w:val="24"/>
          <w:szCs w:val="24"/>
        </w:rPr>
      </w:pPr>
      <w:r>
        <w:rPr>
          <w:rFonts w:ascii="宋体" w:eastAsia="宋体" w:hAnsi="宋体"/>
          <w:b w:val="1"/>
          <w:bCs w:val="1"/>
          <w:sz w:val="24"/>
          <w:szCs w:val="24"/>
        </w:rPr>
        <w:t xml:space="preserve">三类版本与场景模板：</w:t>
      </w:r>
      <w:r>
        <w:rPr>
          <w:rFonts w:ascii="宋体" w:eastAsia="宋体" w:hAnsi="宋体"/>
          <w:b w:val="0"/>
          <w:bCs w:val="0"/>
          <w:sz w:val="24"/>
          <w:szCs w:val="24"/>
        </w:rPr>
        <w:t xml:space="preserve">研学版、游客版、宣传版三种输出，含教师备课参数与宣传素材模板（研学版示例见</w:t>
      </w:r>
      <w:r>
        <w:rPr>
          <w:rFonts w:ascii="宋体" w:eastAsia="宋体" w:hAnsi="宋体"/>
          <w:b w:val="0"/>
          <w:bCs w:val="0"/>
          <w:sz w:val="24"/>
          <w:szCs w:val="24"/>
        </w:rPr>
        <w:fldChar w:fldCharType="begin"/>
      </w:r>
      <w:r>
        <w:rPr>
          <w:rFonts w:ascii="宋体" w:eastAsia="宋体" w:hAnsi="宋体"/>
          <w:b w:val="0"/>
          <w:bCs w:val="0"/>
          <w:sz w:val="24"/>
          <w:szCs w:val="24"/>
        </w:rPr>
        <w:instrText xml:space="preserve"> REF _Ref_fig6 \h </w:instrText>
      </w:r>
      <w:r>
        <w:rPr>
          <w:rFonts w:ascii="宋体" w:eastAsia="宋体" w:hAnsi="宋体"/>
          <w:b w:val="0"/>
          <w:bCs w:val="0"/>
          <w:sz w:val="24"/>
          <w:szCs w:val="24"/>
        </w:rPr>
        <w:fldChar w:fldCharType="separate"/>
      </w:r>
      <w:r>
        <w:rPr>
          <w:rFonts w:ascii="宋体" w:eastAsia="宋体" w:hAnsi="宋体"/>
          <w:b w:val="0"/>
          <w:bCs w:val="0"/>
          <w:sz w:val="24"/>
          <w:szCs w:val="24"/>
        </w:rPr>
        <w:t xml:space="preserve">图6</w:t>
      </w:r>
      <w:r>
        <w:rPr>
          <w:rFonts w:ascii="宋体" w:eastAsia="宋体" w:hAnsi="宋体"/>
          <w:b w:val="0"/>
          <w:bCs w:val="0"/>
          <w:sz w:val="24"/>
          <w:szCs w:val="24"/>
        </w:rPr>
        <w:fldChar w:fldCharType="end"/>
      </w:r>
      <w:r>
        <w:rPr>
          <w:rFonts w:ascii="宋体" w:eastAsia="宋体" w:hAnsi="宋体"/>
          <w:b w:val="0"/>
          <w:bCs w:val="0"/>
          <w:sz w:val="24"/>
          <w:szCs w:val="24"/>
        </w:rPr>
        <w:t xml:space="preserve">），生成结果需结合引用资料进行人工核对。</w:t>
      </w:r>
    </w:p>
    <w:p w14:paraId="21F7E99A" w14:textId="1C650D4B" w:rsidR="00AE0E39" w:rsidRPr="001B6EB6" w:rsidRDefault="00C90B55" w:rsidP="001B6EB6">
      <w:pPr>
        <w:pStyle w:val="a5"/>
        <w:numPr>
          <w:ilvl w:val="0"/>
          <w:numId w:val="17"/>
        </w:numPr>
        <w:adjustRightInd w:val="0"/>
        <w:spacing w:before="100" w:beforeAutospacing="1" w:after="120" w:line="360" w:lineRule="auto"/>
        <w:ind w:firstLineChars="0"/>
        <w:jc w:val="left"/>
        <w:rPr>
          <w:rFonts w:ascii="宋体" w:eastAsia="宋体" w:hAnsi="宋体" w:cs="宋体"/>
          <w:bCs/>
          <w:sz w:val="24"/>
          <w:szCs w:val="24"/>
        </w:rPr>
      </w:pPr>
      <w:r>
        <w:rPr>
          <w:rFonts w:ascii="宋体" w:eastAsia="宋体" w:hAnsi="宋体"/>
          <w:b w:val="1"/>
          <w:bCs w:val="1"/>
          <w:sz w:val="24"/>
          <w:szCs w:val="24"/>
        </w:rPr>
        <w:t xml:space="preserve">点位与周边服务：</w:t>
      </w:r>
      <w:r>
        <w:rPr>
          <w:rFonts w:ascii="宋体" w:eastAsia="宋体" w:hAnsi="宋体"/>
          <w:b w:val="0"/>
          <w:bCs w:val="0"/>
          <w:sz w:val="24"/>
          <w:szCs w:val="24"/>
        </w:rPr>
        <w:t xml:space="preserve">系统可调用地图服务查询点位和交通信息，并呈现周边餐饮、住宿 POI；交通规划及商户字段以地图接口返回为准，不由模型推测。</w:t>
      </w:r>
    </w:p>
    <w:p w14:paraId="21F7E99A" w14:textId="1C650D4B" w:rsidR="00AE0E39" w:rsidRPr="001B6EB6" w:rsidRDefault="00C90B55" w:rsidP="001B6EB6">
      <w:pPr>
        <w:pStyle w:val="a5"/>
        <w:numPr>
          <w:ilvl w:val="0"/>
          <w:numId w:val="17"/>
        </w:numPr>
        <w:adjustRightInd w:val="0"/>
        <w:spacing w:before="100" w:beforeAutospacing="1" w:after="120" w:line="360" w:lineRule="auto"/>
        <w:ind w:firstLineChars="0"/>
        <w:jc w:val="left"/>
        <w:rPr>
          <w:rFonts w:ascii="宋体" w:eastAsia="宋体" w:hAnsi="宋体" w:cs="宋体"/>
          <w:bCs/>
          <w:sz w:val="24"/>
          <w:szCs w:val="24"/>
        </w:rPr>
      </w:pPr>
      <w:r>
        <w:rPr>
          <w:rFonts w:ascii="宋体" w:eastAsia="宋体" w:hAnsi="宋体"/>
          <w:b w:val="1"/>
          <w:bCs w:val="1"/>
          <w:sz w:val="24"/>
          <w:szCs w:val="24"/>
        </w:rPr>
        <w:t xml:space="preserve">研学闭环：</w:t>
      </w:r>
      <w:r>
        <w:rPr>
          <w:rFonts w:ascii="宋体" w:eastAsia="宋体" w:hAnsi="宋体"/>
          <w:b w:val="0"/>
          <w:bCs w:val="0"/>
          <w:sz w:val="24"/>
          <w:szCs w:val="24"/>
        </w:rPr>
        <w:t xml:space="preserve">在问答之外提供路线主题与任务编排、任务打卡与实践报告生成。其中路线列表、站点详情与任务打卡已提供界面（示例见</w:t>
      </w:r>
      <w:r>
        <w:rPr>
          <w:rFonts w:ascii="宋体" w:eastAsia="宋体" w:hAnsi="宋体"/>
          <w:b w:val="0"/>
          <w:bCs w:val="0"/>
          <w:sz w:val="24"/>
          <w:szCs w:val="24"/>
        </w:rPr>
        <w:fldChar w:fldCharType="begin"/>
      </w:r>
      <w:r>
        <w:rPr>
          <w:rFonts w:ascii="宋体" w:eastAsia="宋体" w:hAnsi="宋体"/>
          <w:b w:val="0"/>
          <w:bCs w:val="0"/>
          <w:sz w:val="24"/>
          <w:szCs w:val="24"/>
        </w:rPr>
        <w:instrText xml:space="preserve"> REF _Ref_fig3 \h </w:instrText>
      </w:r>
      <w:r>
        <w:rPr>
          <w:rFonts w:ascii="宋体" w:eastAsia="宋体" w:hAnsi="宋体"/>
          <w:b w:val="0"/>
          <w:bCs w:val="0"/>
          <w:sz w:val="24"/>
          <w:szCs w:val="24"/>
        </w:rPr>
        <w:fldChar w:fldCharType="separate"/>
      </w:r>
      <w:r>
        <w:rPr>
          <w:rFonts w:ascii="宋体" w:eastAsia="宋体" w:hAnsi="宋体"/>
          <w:b w:val="0"/>
          <w:bCs w:val="0"/>
          <w:sz w:val="24"/>
          <w:szCs w:val="24"/>
        </w:rPr>
        <w:t xml:space="preserve">图3</w:t>
      </w:r>
      <w:r>
        <w:rPr>
          <w:rFonts w:ascii="宋体" w:eastAsia="宋体" w:hAnsi="宋体"/>
          <w:b w:val="0"/>
          <w:bCs w:val="0"/>
          <w:sz w:val="24"/>
          <w:szCs w:val="24"/>
        </w:rPr>
        <w:fldChar w:fldCharType="end"/>
      </w:r>
      <w:r>
        <w:rPr>
          <w:rFonts w:ascii="宋体" w:eastAsia="宋体" w:hAnsi="宋体"/>
          <w:b w:val="0"/>
          <w:bCs w:val="0"/>
          <w:sz w:val="24"/>
          <w:szCs w:val="24"/>
        </w:rPr>
        <w:t xml:space="preserve">）；实践报告目前完成的是后端生成接口（POST /api/report），前端入口计划在下一轮补齐（见 1.2.6）。该闭环使工具从“会聊天”延伸到“能带一条研学路线走完”。</w:t>
      </w:r>
    </w:p>
    <w:p>
      <w:pPr>
        <w:spacing w:before="120" w:after="40"/>
        <w:jc w:val="center"/>
      </w:pPr>
      <w:r>
        <w:drawing>
          <wp:inline xmlns:a="http://schemas.openxmlformats.org/drawingml/2006/main" xmlns:pic="http://schemas.openxmlformats.org/drawingml/2006/picture">
            <wp:extent cx="5472000" cy="3078000"/>
            <wp:docPr id="9" name="Picture 9"/>
            <wp:cNvGraphicFramePr>
              <a:graphicFrameLocks noChangeAspect="1"/>
            </wp:cNvGraphicFramePr>
            <a:graphic>
              <a:graphicData uri="http://schemas.openxmlformats.org/drawingml/2006/picture">
                <pic:pic>
                  <pic:nvPicPr>
                    <pic:cNvPr id="0" name="fig10_teacher.png"/>
                    <pic:cNvPicPr/>
                  </pic:nvPicPr>
                  <pic:blipFill>
                    <a:blip r:embed="rId25"/>
                    <a:stretch>
                      <a:fillRect/>
                    </a:stretch>
                  </pic:blipFill>
                  <pic:spPr>
                    <a:xfrm>
                      <a:off x="0" y="0"/>
                      <a:ext cx="5472000" cy="3078000"/>
                    </a:xfrm>
                    <a:prstGeom prst="rect"/>
                  </pic:spPr>
                </pic:pic>
              </a:graphicData>
            </a:graphic>
          </wp:inline>
        </w:drawing>
      </w:r>
    </w:p>
    <w:p>
      <w:pPr>
        <w:pStyle w:val="1"/>
        <w:jc w:val="center"/>
      </w:pPr>
      <w:bookmarkStart w:id="901" w:name="_Ref_fig2"/>
      <w:r>
        <w:t xml:space="preserve">图</w:t>
      </w:r>
      <w:r>
        <w:fldChar w:fldCharType="begin"/>
      </w:r>
      <w:r>
        <w:instrText xml:space="preserve"> SEQ 图 \* ARABIC </w:instrText>
      </w:r>
      <w:r>
        <w:fldChar w:fldCharType="separate"/>
      </w:r>
      <w:r>
        <w:t xml:space="preserve">2</w:t>
      </w:r>
      <w:r>
        <w:fldChar w:fldCharType="end"/>
      </w:r>
      <w:bookmarkEnd w:id="901"/>
      <w:r>
        <w:t xml:space="preserve"> 研学版回答与引用标注（系统实拍：行内引用编号、备课参数、回答出处）</w:t>
      </w:r>
    </w:p>
    <w:p>
      <w:pPr>
        <w:spacing w:before="120" w:after="40"/>
        <w:jc w:val="center"/>
      </w:pPr>
      <w:r>
        <w:drawing>
          <wp:inline xmlns:a="http://schemas.openxmlformats.org/drawingml/2006/main" xmlns:pic="http://schemas.openxmlformats.org/drawingml/2006/picture">
            <wp:extent cx="5472000" cy="3078000"/>
            <wp:docPr id="9" name="Picture 9"/>
            <wp:cNvGraphicFramePr>
              <a:graphicFrameLocks noChangeAspect="1"/>
            </wp:cNvGraphicFramePr>
            <a:graphic>
              <a:graphicData uri="http://schemas.openxmlformats.org/drawingml/2006/picture">
                <pic:pic>
                  <pic:nvPicPr>
                    <pic:cNvPr id="0" name="fig11_route.png"/>
                    <pic:cNvPicPr/>
                  </pic:nvPicPr>
                  <pic:blipFill>
                    <a:blip r:embed="rId26"/>
                    <a:stretch>
                      <a:fillRect/>
                    </a:stretch>
                  </pic:blipFill>
                  <pic:spPr>
                    <a:xfrm>
                      <a:off x="0" y="0"/>
                      <a:ext cx="5472000" cy="3078000"/>
                    </a:xfrm>
                    <a:prstGeom prst="rect"/>
                  </pic:spPr>
                </pic:pic>
              </a:graphicData>
            </a:graphic>
          </wp:inline>
        </w:drawing>
      </w:r>
    </w:p>
    <w:p>
      <w:pPr>
        <w:pStyle w:val="1"/>
        <w:jc w:val="center"/>
      </w:pPr>
      <w:bookmarkStart w:id="902" w:name="_Ref_fig3"/>
      <w:r>
        <w:t xml:space="preserve">图</w:t>
      </w:r>
      <w:r>
        <w:fldChar w:fldCharType="begin"/>
      </w:r>
      <w:r>
        <w:instrText xml:space="preserve"> SEQ 图 \* ARABIC </w:instrText>
      </w:r>
      <w:r>
        <w:fldChar w:fldCharType="separate"/>
      </w:r>
      <w:r>
        <w:t xml:space="preserve">3</w:t>
      </w:r>
      <w:r>
        <w:fldChar w:fldCharType="end"/>
      </w:r>
      <w:bookmarkEnd w:id="902"/>
      <w:r>
        <w:t xml:space="preserve"> 研学路线地图与任务打卡（系统实拍：地图服务点位与打卡记录入口）</w:t>
      </w:r>
    </w:p>
    <w:p>
      <w:pPr>
        <w:spacing w:before="120" w:after="40"/>
        <w:jc w:val="center"/>
      </w:pPr>
      <w:r>
        <w:drawing>
          <wp:inline xmlns:a="http://schemas.openxmlformats.org/drawingml/2006/main" xmlns:pic="http://schemas.openxmlformats.org/drawingml/2006/picture">
            <wp:extent cx="2160000" cy="4674461"/>
            <wp:docPr id="9" name="Picture 9"/>
            <wp:cNvGraphicFramePr>
              <a:graphicFrameLocks noChangeAspect="1"/>
            </wp:cNvGraphicFramePr>
            <a:graphic>
              <a:graphicData uri="http://schemas.openxmlformats.org/drawingml/2006/picture">
                <pic:pic>
                  <pic:nvPicPr>
                    <pic:cNvPr id="0" name="fig12_mobile.png"/>
                    <pic:cNvPicPr/>
                  </pic:nvPicPr>
                  <pic:blipFill>
                    <a:blip r:embed="rId27"/>
                    <a:stretch>
                      <a:fillRect/>
                    </a:stretch>
                  </pic:blipFill>
                  <pic:spPr>
                    <a:xfrm>
                      <a:off x="0" y="0"/>
                      <a:ext cx="2160000" cy="4674461"/>
                    </a:xfrm>
                    <a:prstGeom prst="rect"/>
                  </pic:spPr>
                </pic:pic>
              </a:graphicData>
            </a:graphic>
          </wp:inline>
        </w:drawing>
      </w:r>
    </w:p>
    <w:p>
      <w:pPr>
        <w:pStyle w:val="1"/>
        <w:jc w:val="center"/>
      </w:pPr>
      <w:bookmarkStart w:id="903" w:name="_Ref_fig4"/>
      <w:r>
        <w:t xml:space="preserve">图</w:t>
      </w:r>
      <w:r>
        <w:fldChar w:fldCharType="begin"/>
      </w:r>
      <w:r>
        <w:instrText xml:space="preserve"> SEQ 图 \* ARABIC </w:instrText>
      </w:r>
      <w:r>
        <w:fldChar w:fldCharType="separate"/>
      </w:r>
      <w:r>
        <w:t xml:space="preserve">4</w:t>
      </w:r>
      <w:r>
        <w:fldChar w:fldCharType="end"/>
      </w:r>
      <w:bookmarkEnd w:id="903"/>
      <w:r>
        <w:t xml:space="preserve"> 手机端网页访问与引用展示（系统实拍：浏览器直达、无需安装）</w:t>
      </w:r>
    </w:p>
    <w:p w14:paraId="7A090392" w14:textId="77777777" w:rsidR="00AE0E39" w:rsidRDefault="00C90B55">
      <w:pPr>
        <w:keepNext/>
        <w:spacing w:before="80" w:after="60" w:line="283" w:lineRule="auto"/>
      </w:pPr>
      <w:r>
        <w:rPr>
          <w:rFonts w:ascii="宋体" w:eastAsia="宋体" w:hAnsi="宋体"/>
          <w:b/>
          <w:color w:val="222222"/>
        </w:rPr>
        <w:t xml:space="preserve">（四）实现边界</w:t>
      </w:r>
    </w:p>
    <w:p w14:paraId="21F7E99A" w14:textId="1C650D4B" w:rsidR="00AE0E39" w:rsidRPr="001B6EB6" w:rsidRDefault="00C90B55" w:rsidP="001B6EB6">
      <w:pPr>
        <w:pStyle w:val="a5"/>
        <w:numPr>
          <w:ilvl w:val="0"/>
          <w:numId w:val="17"/>
        </w:numPr>
        <w:adjustRightInd w:val="0"/>
        <w:spacing w:before="100" w:beforeAutospacing="1" w:after="120" w:line="360" w:lineRule="auto"/>
        <w:ind w:firstLineChars="0"/>
        <w:jc w:val="left"/>
        <w:rPr>
          <w:rFonts w:ascii="宋体" w:eastAsia="宋体" w:hAnsi="宋体" w:cs="宋体"/>
          <w:bCs/>
          <w:sz w:val="24"/>
          <w:szCs w:val="24"/>
        </w:rPr>
      </w:pPr>
      <w:r>
        <w:rPr>
          <w:rFonts w:ascii="宋体" w:eastAsia="宋体" w:hAnsi="宋体"/>
          <w:b w:val="1"/>
          <w:bCs w:val="1"/>
          <w:sz w:val="24"/>
          <w:szCs w:val="24"/>
        </w:rPr>
        <w:t xml:space="preserve">实现边界（集中说明）：</w:t>
      </w:r>
      <w:r>
        <w:rPr>
          <w:rFonts w:ascii="宋体" w:eastAsia="宋体" w:hAnsi="宋体"/>
          <w:b w:val="0"/>
          <w:bCs w:val="0"/>
          <w:sz w:val="24"/>
          <w:szCs w:val="24"/>
        </w:rPr>
        <w:t xml:space="preserve">扫描件自动 OCR、口述音频转写、老照片自动识别入库、独立的人物—地点—事件知识图谱、生产级多用户反馈审核平台、实践报告的前端页面，以及面向第三方的跨产品性能对测，均不属于当前原型已完成能力，列为后续建设方向。</w:t>
      </w:r>
    </w:p>
    <w:p w14:paraId="2A46D67D" w14:textId="2FC32F71" w:rsidR="005D3629" w:rsidRDefault="005D3629">
      <w:pPr>
        <w:pStyle w:val="Heading3"/>
        <w:numPr>
          <w:ilvl w:val="2"/>
          <w:numId w:val="20"/>
        </w:numPr>
        <w:spacing w:before="120" w:after="60" w:line="288" w:lineRule="auto"/>
        <w:ind w:firstLineChars="200" w:firstLine="489"/>
        <w:jc w:val="left"/>
        <w:outlineLvl w:val="2"/>
        <w:rPr>
          <w:rFonts w:ascii="宋体" w:eastAsia="宋体" w:hAnsi="宋体" w:cs="宋体" w:hint="eastAsia"/>
          <w:bCs/>
          <w:sz w:val="24"/>
          <w:szCs w:val="24"/>
        </w:rPr>
      </w:pPr>
      <w:r>
        <w:rPr>
          <w:rFonts w:ascii="宋体" w:eastAsia="宋体" w:hAnsi="宋体" w:cs="宋体" w:hint="eastAsia"/>
          <w:b/>
          <w:bCs/>
          <w:sz w:val="24"/>
          <w:szCs w:val="24"/>
        </w:rPr>
        <w:t xml:space="preserve">技术路线与系统架构</w:t>
      </w:r>
    </w:p>
    <w:p w14:paraId="0B1B8939" w14:textId="77777777" w:rsidR="00AE0E39" w:rsidRPr="009B0A97"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sz w:val="24"/>
          <w:szCs w:val="24"/>
        </w:rPr>
        <w:t xml:space="preserve">系统以“公开史料—治理与索引—检索与生成—场景化服务”为主线组织，并按用户交互、FastAPI 应用服务、领域编排、检索与模型、数据索引及外部服务划分模块。</w:t>
      </w:r>
      <w:r>
        <w:rPr>
          <w:rFonts w:ascii="宋体" w:eastAsia="宋体" w:hAnsi="宋体"/>
          <w:sz w:val="24"/>
          <w:szCs w:val="24"/>
        </w:rPr>
        <w:fldChar w:fldCharType="begin"/>
      </w:r>
      <w:r>
        <w:rPr>
          <w:rFonts w:ascii="宋体" w:eastAsia="宋体" w:hAnsi="宋体"/>
          <w:sz w:val="24"/>
          <w:szCs w:val="24"/>
        </w:rPr>
        <w:instrText xml:space="preserve"> REF _Ref_fig5 \h </w:instrText>
      </w:r>
      <w:r>
        <w:rPr>
          <w:rFonts w:ascii="宋体" w:eastAsia="宋体" w:hAnsi="宋体"/>
          <w:sz w:val="24"/>
          <w:szCs w:val="24"/>
        </w:rPr>
        <w:fldChar w:fldCharType="separate"/>
      </w:r>
      <w:r>
        <w:rPr>
          <w:rFonts w:ascii="宋体" w:eastAsia="宋体" w:hAnsi="宋体"/>
          <w:sz w:val="24"/>
          <w:szCs w:val="24"/>
        </w:rPr>
        <w:t xml:space="preserve">图5</w:t>
      </w:r>
      <w:r>
        <w:rPr>
          <w:rFonts w:ascii="宋体" w:eastAsia="宋体" w:hAnsi="宋体"/>
          <w:sz w:val="24"/>
          <w:szCs w:val="24"/>
        </w:rPr>
        <w:fldChar w:fldCharType="end"/>
      </w:r>
      <w:r>
        <w:rPr>
          <w:rFonts w:ascii="宋体" w:eastAsia="宋体" w:hAnsi="宋体"/>
          <w:sz w:val="24"/>
          <w:szCs w:val="24"/>
        </w:rPr>
        <w:t xml:space="preserve">至</w:t>
      </w:r>
      <w:r>
        <w:rPr>
          <w:rFonts w:ascii="宋体" w:eastAsia="宋体" w:hAnsi="宋体"/>
          <w:sz w:val="24"/>
          <w:szCs w:val="24"/>
        </w:rPr>
        <w:fldChar w:fldCharType="begin"/>
      </w:r>
      <w:r>
        <w:rPr>
          <w:rFonts w:ascii="宋体" w:eastAsia="宋体" w:hAnsi="宋体"/>
          <w:sz w:val="24"/>
          <w:szCs w:val="24"/>
        </w:rPr>
        <w:instrText xml:space="preserve"> REF _Ref_fig10 \h </w:instrText>
      </w:r>
      <w:r>
        <w:rPr>
          <w:rFonts w:ascii="宋体" w:eastAsia="宋体" w:hAnsi="宋体"/>
          <w:sz w:val="24"/>
          <w:szCs w:val="24"/>
        </w:rPr>
        <w:fldChar w:fldCharType="separate"/>
      </w:r>
      <w:r>
        <w:rPr>
          <w:rFonts w:ascii="宋体" w:eastAsia="宋体" w:hAnsi="宋体"/>
          <w:sz w:val="24"/>
          <w:szCs w:val="24"/>
        </w:rPr>
        <w:t xml:space="preserve">图10</w:t>
      </w:r>
      <w:r>
        <w:rPr>
          <w:rFonts w:ascii="宋体" w:eastAsia="宋体" w:hAnsi="宋体"/>
          <w:sz w:val="24"/>
          <w:szCs w:val="24"/>
        </w:rPr>
        <w:fldChar w:fldCharType="end"/>
      </w:r>
      <w:r>
        <w:rPr>
          <w:rFonts w:ascii="宋体" w:eastAsia="宋体" w:hAnsi="宋体"/>
          <w:sz w:val="24"/>
          <w:szCs w:val="24"/>
        </w:rPr>
        <w:t xml:space="preserve">分别说明总体路线、分层架构、知识库构建、可信问答、研学路线与周边服务；反馈核验与阶段性评估流程分别见</w:t>
      </w:r>
      <w:r>
        <w:rPr>
          <w:rFonts w:ascii="宋体" w:eastAsia="宋体" w:hAnsi="宋体"/>
          <w:sz w:val="24"/>
          <w:szCs w:val="24"/>
        </w:rPr>
        <w:fldChar w:fldCharType="begin"/>
      </w:r>
      <w:r>
        <w:rPr>
          <w:rFonts w:ascii="宋体" w:eastAsia="宋体" w:hAnsi="宋体"/>
          <w:sz w:val="24"/>
          <w:szCs w:val="24"/>
        </w:rPr>
        <w:instrText xml:space="preserve"> REF _Ref_fig12 \h </w:instrText>
      </w:r>
      <w:r>
        <w:rPr>
          <w:rFonts w:ascii="宋体" w:eastAsia="宋体" w:hAnsi="宋体"/>
          <w:sz w:val="24"/>
          <w:szCs w:val="24"/>
        </w:rPr>
        <w:fldChar w:fldCharType="separate"/>
      </w:r>
      <w:r>
        <w:rPr>
          <w:rFonts w:ascii="宋体" w:eastAsia="宋体" w:hAnsi="宋体"/>
          <w:sz w:val="24"/>
          <w:szCs w:val="24"/>
        </w:rPr>
        <w:t xml:space="preserve">图12</w:t>
      </w:r>
      <w:r>
        <w:rPr>
          <w:rFonts w:ascii="宋体" w:eastAsia="宋体" w:hAnsi="宋体"/>
          <w:sz w:val="24"/>
          <w:szCs w:val="24"/>
        </w:rPr>
        <w:fldChar w:fldCharType="end"/>
      </w:r>
      <w:r>
        <w:rPr>
          <w:rFonts w:ascii="宋体" w:eastAsia="宋体" w:hAnsi="宋体"/>
          <w:sz w:val="24"/>
          <w:szCs w:val="24"/>
        </w:rPr>
        <w:t xml:space="preserve">、</w:t>
      </w:r>
      <w:r>
        <w:rPr>
          <w:rFonts w:ascii="宋体" w:eastAsia="宋体" w:hAnsi="宋体"/>
          <w:sz w:val="24"/>
          <w:szCs w:val="24"/>
        </w:rPr>
        <w:fldChar w:fldCharType="begin"/>
      </w:r>
      <w:r>
        <w:rPr>
          <w:rFonts w:ascii="宋体" w:eastAsia="宋体" w:hAnsi="宋体"/>
          <w:sz w:val="24"/>
          <w:szCs w:val="24"/>
        </w:rPr>
        <w:instrText xml:space="preserve"> REF _Ref_fig15 \h </w:instrText>
      </w:r>
      <w:r>
        <w:rPr>
          <w:rFonts w:ascii="宋体" w:eastAsia="宋体" w:hAnsi="宋体"/>
          <w:sz w:val="24"/>
          <w:szCs w:val="24"/>
        </w:rPr>
        <w:fldChar w:fldCharType="separate"/>
      </w:r>
      <w:r>
        <w:rPr>
          <w:rFonts w:ascii="宋体" w:eastAsia="宋体" w:hAnsi="宋体"/>
          <w:sz w:val="24"/>
          <w:szCs w:val="24"/>
        </w:rPr>
        <w:t xml:space="preserve">图15</w:t>
      </w:r>
      <w:r>
        <w:rPr>
          <w:rFonts w:ascii="宋体" w:eastAsia="宋体" w:hAnsi="宋体"/>
          <w:sz w:val="24"/>
          <w:szCs w:val="24"/>
        </w:rPr>
        <w:fldChar w:fldCharType="end"/>
      </w:r>
      <w:r>
        <w:rPr>
          <w:rFonts w:ascii="宋体" w:eastAsia="宋体" w:hAnsi="宋体"/>
          <w:sz w:val="24"/>
          <w:szCs w:val="24"/>
        </w:rPr>
        <w:t xml:space="preserve">（见 1.2.4、1.2.5）。</w:t>
      </w:r>
    </w:p>
    <w:p w14:paraId="0B1B8939" w14:textId="77777777" w:rsidR="00AE0E39" w:rsidRPr="009B0A97"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sz w:val="24"/>
          <w:szCs w:val="24"/>
        </w:rPr>
        <w:t xml:space="preserve">选择自研轻量链路而非直接套用重型框架，原因在于本项目需要优化的每一项——领域别名扩展、关键词与语义混合检索、交叉编码器重排、证据门控与拒答——都必须能单独开关并做对照实验。自研方案使同一批查询可以在“纯向量 / 纯 BM25 / 混合 / 混合＋重排”之间切换，从而把效果变化归因到具体环节；整条链路也可在普通 CPU 上运行，符合基层部署条件。</w:t>
      </w:r>
    </w:p>
    <w:p w14:paraId="0B1B8939" w14:textId="77777777" w:rsidR="00AE0E39" w:rsidRPr="009B0A97"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sz w:val="24"/>
          <w:szCs w:val="24"/>
        </w:rPr>
        <w:t xml:space="preserve">如</w:t>
      </w:r>
      <w:r>
        <w:rPr>
          <w:rFonts w:ascii="宋体" w:eastAsia="宋体" w:hAnsi="宋体"/>
          <w:sz w:val="24"/>
          <w:szCs w:val="24"/>
        </w:rPr>
        <w:fldChar w:fldCharType="begin"/>
      </w:r>
      <w:r>
        <w:rPr>
          <w:rFonts w:ascii="宋体" w:eastAsia="宋体" w:hAnsi="宋体"/>
          <w:sz w:val="24"/>
          <w:szCs w:val="24"/>
        </w:rPr>
        <w:instrText xml:space="preserve"> REF _Ref_fig5 \h </w:instrText>
      </w:r>
      <w:r>
        <w:rPr>
          <w:rFonts w:ascii="宋体" w:eastAsia="宋体" w:hAnsi="宋体"/>
          <w:sz w:val="24"/>
          <w:szCs w:val="24"/>
        </w:rPr>
        <w:fldChar w:fldCharType="separate"/>
      </w:r>
      <w:r>
        <w:rPr>
          <w:rFonts w:ascii="宋体" w:eastAsia="宋体" w:hAnsi="宋体"/>
          <w:sz w:val="24"/>
          <w:szCs w:val="24"/>
        </w:rPr>
        <w:t xml:space="preserve">图5</w:t>
      </w:r>
      <w:r>
        <w:rPr>
          <w:rFonts w:ascii="宋体" w:eastAsia="宋体" w:hAnsi="宋体"/>
          <w:sz w:val="24"/>
          <w:szCs w:val="24"/>
        </w:rPr>
        <w:fldChar w:fldCharType="end"/>
      </w:r>
      <w:r>
        <w:rPr>
          <w:rFonts w:ascii="宋体" w:eastAsia="宋体" w:hAnsi="宋体"/>
          <w:sz w:val="24"/>
          <w:szCs w:val="24"/>
        </w:rPr>
        <w:t xml:space="preserve">所示，系统将公开史料处理、知识库构建、带来源问答及场景化服务串联为一条端到端技术路线。</w:t>
      </w:r>
    </w:p>
    <w:p w14:paraId="4E9CA95B" w14:textId="77777777" w:rsidR="00AE0E39" w:rsidRDefault="00C90B55">
      <w:pPr>
        <w:keepNext/>
        <w:spacing w:before="40" w:after="0"/>
        <w:jc w:val="center"/>
      </w:pPr>
      <w:r>
        <w:rPr>
          <w:noProof/>
        </w:rPr>
        <w:drawing>
          <wp:inline distT="0" distB="0" distL="0" distR="0" wp14:anchorId="2908A65A" wp14:editId="4BE28F54">
            <wp:extent cx="5715000" cy="1731169"/>
            <wp:effectExtent l="0" t="0" r="0" b="0"/>
            <wp:docPr id="1" name="Picture 1" descr="图 1  技术路线总览" title="图 1  技术路线总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technology-route.png"/>
                    <pic:cNvPicPr/>
                  </pic:nvPicPr>
                  <pic:blipFill>
                    <a:blip r:embed="rId8"/>
                    <a:stretch>
                      <a:fillRect/>
                    </a:stretch>
                  </pic:blipFill>
                  <pic:spPr>
                    <a:xfrm>
                      <a:off x="0" y="0"/>
                      <a:ext cx="5715000" cy="1731169"/>
                    </a:xfrm>
                    <a:prstGeom prst="rect">
                      <a:avLst/>
                    </a:prstGeom>
                  </pic:spPr>
                </pic:pic>
              </a:graphicData>
            </a:graphic>
          </wp:inline>
        </w:drawing>
      </w:r>
    </w:p>
    <w:p w14:paraId="6B19EB1D" w14:textId="77777777" w:rsidR="00AE0E39" w:rsidRPr="003456DD" w:rsidRDefault="00C90B55">
      <w:pPr>
        <w:pStyle w:val="1"/>
        <w:keepLines/>
        <w:rPr>
          <w:rFonts w:ascii="宋体" w:eastAsia="宋体" w:hAnsi="宋体"/>
          <w:sz w:val="24"/>
          <w:szCs w:val="24"/>
        </w:rPr>
      </w:pPr>
      <w:bookmarkStart w:id="904" w:name="_Ref_fig5"/>
      <w:r>
        <w:rPr>
          <w:rFonts w:ascii="宋体" w:eastAsia="宋体" w:hAnsi="宋体"/>
          <w:sz w:val="24"/>
          <w:szCs w:val="24"/>
        </w:rPr>
        <w:t xml:space="preserve">图</w:t>
      </w:r>
      <w:r>
        <w:rPr>
          <w:rFonts w:ascii="宋体" w:eastAsia="宋体" w:hAnsi="宋体"/>
          <w:sz w:val="24"/>
          <w:szCs w:val="24"/>
        </w:rPr>
        <w:fldChar w:fldCharType="begin"/>
      </w:r>
      <w:r>
        <w:rPr>
          <w:rFonts w:ascii="宋体" w:eastAsia="宋体" w:hAnsi="宋体"/>
          <w:sz w:val="24"/>
          <w:szCs w:val="24"/>
        </w:rPr>
        <w:instrText xml:space="preserve"> SEQ 图 \* ARABIC </w:instrText>
      </w:r>
      <w:r>
        <w:rPr>
          <w:rFonts w:ascii="宋体" w:eastAsia="宋体" w:hAnsi="宋体"/>
          <w:sz w:val="24"/>
          <w:szCs w:val="24"/>
        </w:rPr>
        <w:fldChar w:fldCharType="separate"/>
      </w:r>
      <w:r>
        <w:rPr>
          <w:rFonts w:ascii="宋体" w:eastAsia="宋体" w:hAnsi="宋体"/>
          <w:sz w:val="24"/>
          <w:szCs w:val="24"/>
        </w:rPr>
        <w:t xml:space="preserve">5</w:t>
      </w:r>
      <w:r>
        <w:rPr>
          <w:rFonts w:ascii="宋体" w:eastAsia="宋体" w:hAnsi="宋体"/>
          <w:sz w:val="24"/>
          <w:szCs w:val="24"/>
        </w:rPr>
        <w:fldChar w:fldCharType="end"/>
      </w:r>
      <w:bookmarkEnd w:id="904"/>
      <w:r>
        <w:rPr>
          <w:rFonts w:ascii="宋体" w:eastAsia="宋体" w:hAnsi="宋体"/>
          <w:sz w:val="24"/>
          <w:szCs w:val="24"/>
        </w:rPr>
        <w:t xml:space="preserve"> 技术路线总览</w:t>
      </w:r>
    </w:p>
    <w:p w14:paraId="0B1B8939" w14:textId="77777777" w:rsidR="00AE0E39" w:rsidRPr="009B0A97"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sz w:val="24"/>
          <w:szCs w:val="24"/>
        </w:rPr>
        <w:t xml:space="preserve">如</w:t>
      </w:r>
      <w:r>
        <w:rPr>
          <w:rFonts w:ascii="宋体" w:eastAsia="宋体" w:hAnsi="宋体"/>
          <w:sz w:val="24"/>
          <w:szCs w:val="24"/>
        </w:rPr>
        <w:fldChar w:fldCharType="begin"/>
      </w:r>
      <w:r>
        <w:rPr>
          <w:rFonts w:ascii="宋体" w:eastAsia="宋体" w:hAnsi="宋体"/>
          <w:sz w:val="24"/>
          <w:szCs w:val="24"/>
        </w:rPr>
        <w:instrText xml:space="preserve"> REF _Ref_fig6 \h </w:instrText>
      </w:r>
      <w:r>
        <w:rPr>
          <w:rFonts w:ascii="宋体" w:eastAsia="宋体" w:hAnsi="宋体"/>
          <w:sz w:val="24"/>
          <w:szCs w:val="24"/>
        </w:rPr>
        <w:fldChar w:fldCharType="separate"/>
      </w:r>
      <w:r>
        <w:rPr>
          <w:rFonts w:ascii="宋体" w:eastAsia="宋体" w:hAnsi="宋体"/>
          <w:sz w:val="24"/>
          <w:szCs w:val="24"/>
        </w:rPr>
        <w:t xml:space="preserve">图6</w:t>
      </w:r>
      <w:r>
        <w:rPr>
          <w:rFonts w:ascii="宋体" w:eastAsia="宋体" w:hAnsi="宋体"/>
          <w:sz w:val="24"/>
          <w:szCs w:val="24"/>
        </w:rPr>
        <w:fldChar w:fldCharType="end"/>
      </w:r>
      <w:r>
        <w:rPr>
          <w:rFonts w:ascii="宋体" w:eastAsia="宋体" w:hAnsi="宋体"/>
          <w:sz w:val="24"/>
          <w:szCs w:val="24"/>
        </w:rPr>
        <w:t xml:space="preserve">所示，系统按用户交互、FastAPI 应用服务、领域编排、检索与模型、数据索引及外部服务划分模块；该图描述当前原型的软件边界。</w:t>
      </w:r>
    </w:p>
    <w:p w14:paraId="0D5C9917" w14:textId="77777777" w:rsidR="00AE0E39" w:rsidRDefault="00C90B55">
      <w:pPr>
        <w:keepNext/>
        <w:spacing w:before="40" w:after="0"/>
        <w:jc w:val="center"/>
      </w:pPr>
      <w:r>
        <w:rPr>
          <w:noProof/>
        </w:rPr>
        <w:drawing>
          <wp:inline distT="0" distB="0" distL="0" distR="0" wp14:anchorId="4DA1720A" wp14:editId="45A0D262">
            <wp:extent cx="5715000" cy="3314700"/>
            <wp:effectExtent l="0" t="0" r="0" b="0"/>
            <wp:docPr id="2" name="Picture 2" descr="图 2  系统分层架构" title="图 2  系统分层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ystem-architecture.png"/>
                    <pic:cNvPicPr/>
                  </pic:nvPicPr>
                  <pic:blipFill>
                    <a:blip r:embed="rId9"/>
                    <a:stretch>
                      <a:fillRect/>
                    </a:stretch>
                  </pic:blipFill>
                  <pic:spPr>
                    <a:xfrm>
                      <a:off x="0" y="0"/>
                      <a:ext cx="5715000" cy="3314700"/>
                    </a:xfrm>
                    <a:prstGeom prst="rect">
                      <a:avLst/>
                    </a:prstGeom>
                  </pic:spPr>
                </pic:pic>
              </a:graphicData>
            </a:graphic>
          </wp:inline>
        </w:drawing>
      </w:r>
    </w:p>
    <w:p w14:paraId="3469BDE8" w14:textId="77777777" w:rsidR="00AE0E39" w:rsidRPr="003456DD" w:rsidRDefault="00C90B55">
      <w:pPr>
        <w:pStyle w:val="1"/>
        <w:keepLines/>
        <w:rPr>
          <w:rFonts w:ascii="宋体" w:eastAsia="宋体" w:hAnsi="宋体"/>
          <w:sz w:val="24"/>
          <w:szCs w:val="24"/>
        </w:rPr>
      </w:pPr>
      <w:bookmarkStart w:id="905" w:name="_Ref_fig6"/>
      <w:r>
        <w:rPr>
          <w:rFonts w:ascii="宋体" w:eastAsia="宋体" w:hAnsi="宋体"/>
          <w:sz w:val="24"/>
          <w:szCs w:val="24"/>
        </w:rPr>
        <w:t xml:space="preserve">图</w:t>
      </w:r>
      <w:r>
        <w:rPr>
          <w:rFonts w:ascii="宋体" w:eastAsia="宋体" w:hAnsi="宋体"/>
          <w:sz w:val="24"/>
          <w:szCs w:val="24"/>
        </w:rPr>
        <w:fldChar w:fldCharType="begin"/>
      </w:r>
      <w:r>
        <w:rPr>
          <w:rFonts w:ascii="宋体" w:eastAsia="宋体" w:hAnsi="宋体"/>
          <w:sz w:val="24"/>
          <w:szCs w:val="24"/>
        </w:rPr>
        <w:instrText xml:space="preserve"> SEQ 图 \* ARABIC </w:instrText>
      </w:r>
      <w:r>
        <w:rPr>
          <w:rFonts w:ascii="宋体" w:eastAsia="宋体" w:hAnsi="宋体"/>
          <w:sz w:val="24"/>
          <w:szCs w:val="24"/>
        </w:rPr>
        <w:fldChar w:fldCharType="separate"/>
      </w:r>
      <w:r>
        <w:rPr>
          <w:rFonts w:ascii="宋体" w:eastAsia="宋体" w:hAnsi="宋体"/>
          <w:sz w:val="24"/>
          <w:szCs w:val="24"/>
        </w:rPr>
        <w:t xml:space="preserve">6</w:t>
      </w:r>
      <w:r>
        <w:rPr>
          <w:rFonts w:ascii="宋体" w:eastAsia="宋体" w:hAnsi="宋体"/>
          <w:sz w:val="24"/>
          <w:szCs w:val="24"/>
        </w:rPr>
        <w:fldChar w:fldCharType="end"/>
      </w:r>
      <w:bookmarkEnd w:id="905"/>
      <w:r>
        <w:rPr>
          <w:rFonts w:ascii="宋体" w:eastAsia="宋体" w:hAnsi="宋体"/>
          <w:sz w:val="24"/>
          <w:szCs w:val="24"/>
        </w:rPr>
        <w:t xml:space="preserve"> 系统分层架构</w:t>
      </w:r>
    </w:p>
    <w:p w14:paraId="0B1B8939" w14:textId="77777777" w:rsidR="00AE0E39" w:rsidRPr="009B0A97"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sz w:val="24"/>
          <w:szCs w:val="24"/>
        </w:rPr>
        <w:t xml:space="preserve">如</w:t>
      </w:r>
      <w:r>
        <w:rPr>
          <w:rFonts w:ascii="宋体" w:eastAsia="宋体" w:hAnsi="宋体"/>
          <w:sz w:val="24"/>
          <w:szCs w:val="24"/>
        </w:rPr>
        <w:fldChar w:fldCharType="begin"/>
      </w:r>
      <w:r>
        <w:rPr>
          <w:rFonts w:ascii="宋体" w:eastAsia="宋体" w:hAnsi="宋体"/>
          <w:sz w:val="24"/>
          <w:szCs w:val="24"/>
        </w:rPr>
        <w:instrText xml:space="preserve"> REF _Ref_fig7 \h </w:instrText>
      </w:r>
      <w:r>
        <w:rPr>
          <w:rFonts w:ascii="宋体" w:eastAsia="宋体" w:hAnsi="宋体"/>
          <w:sz w:val="24"/>
          <w:szCs w:val="24"/>
        </w:rPr>
        <w:fldChar w:fldCharType="separate"/>
      </w:r>
      <w:r>
        <w:rPr>
          <w:rFonts w:ascii="宋体" w:eastAsia="宋体" w:hAnsi="宋体"/>
          <w:sz w:val="24"/>
          <w:szCs w:val="24"/>
        </w:rPr>
        <w:t xml:space="preserve">图7</w:t>
      </w:r>
      <w:r>
        <w:rPr>
          <w:rFonts w:ascii="宋体" w:eastAsia="宋体" w:hAnsi="宋体"/>
          <w:sz w:val="24"/>
          <w:szCs w:val="24"/>
        </w:rPr>
        <w:fldChar w:fldCharType="end"/>
      </w:r>
      <w:r>
        <w:rPr>
          <w:rFonts w:ascii="宋体" w:eastAsia="宋体" w:hAnsi="宋体"/>
          <w:sz w:val="24"/>
          <w:szCs w:val="24"/>
        </w:rPr>
        <w:t xml:space="preserve">所示，当前建库流程支持 TXT、Markdown、HTML 及可提取文本的 PDF，依次完成清洗、切分、来源登记、向量化和索引构建；扫描 PDF 的人工 OCR 转写文本按同一流程入库，自动 OCR 不在流程内。</w:t>
      </w:r>
    </w:p>
    <w:p w14:paraId="42F974A1" w14:textId="77777777" w:rsidR="00AE0E39" w:rsidRDefault="00C90B55">
      <w:pPr>
        <w:keepNext/>
        <w:spacing w:before="40" w:after="0"/>
        <w:jc w:val="center"/>
      </w:pPr>
      <w:r>
        <w:rPr>
          <w:noProof/>
        </w:rPr>
        <w:drawing>
          <wp:inline distT="0" distB="0" distL="0" distR="0" wp14:anchorId="45B3D0E5" wp14:editId="1E61AC1F">
            <wp:extent cx="5715000" cy="1812131"/>
            <wp:effectExtent l="0" t="0" r="0" b="0"/>
            <wp:docPr id="3" name="Picture 3" descr="图 3  知识库构建流程" title="图 3  知识库构建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knowledge-pipeline.png"/>
                    <pic:cNvPicPr/>
                  </pic:nvPicPr>
                  <pic:blipFill>
                    <a:blip r:embed="rId10"/>
                    <a:stretch>
                      <a:fillRect/>
                    </a:stretch>
                  </pic:blipFill>
                  <pic:spPr>
                    <a:xfrm>
                      <a:off x="0" y="0"/>
                      <a:ext cx="5715000" cy="1812131"/>
                    </a:xfrm>
                    <a:prstGeom prst="rect">
                      <a:avLst/>
                    </a:prstGeom>
                  </pic:spPr>
                </pic:pic>
              </a:graphicData>
            </a:graphic>
          </wp:inline>
        </w:drawing>
      </w:r>
    </w:p>
    <w:p w14:paraId="76FC2212" w14:textId="77777777" w:rsidR="00AE0E39" w:rsidRPr="003456DD" w:rsidRDefault="00C90B55">
      <w:pPr>
        <w:pStyle w:val="1"/>
        <w:keepLines/>
        <w:rPr>
          <w:rFonts w:ascii="宋体" w:eastAsia="宋体" w:hAnsi="宋体"/>
          <w:sz w:val="24"/>
          <w:szCs w:val="24"/>
        </w:rPr>
      </w:pPr>
      <w:bookmarkStart w:id="906" w:name="_Ref_fig7"/>
      <w:r>
        <w:rPr>
          <w:rFonts w:ascii="宋体" w:eastAsia="宋体" w:hAnsi="宋体"/>
          <w:sz w:val="24"/>
          <w:szCs w:val="24"/>
        </w:rPr>
        <w:t xml:space="preserve">图</w:t>
      </w:r>
      <w:r>
        <w:rPr>
          <w:rFonts w:ascii="宋体" w:eastAsia="宋体" w:hAnsi="宋体"/>
          <w:sz w:val="24"/>
          <w:szCs w:val="24"/>
        </w:rPr>
        <w:fldChar w:fldCharType="begin"/>
      </w:r>
      <w:r>
        <w:rPr>
          <w:rFonts w:ascii="宋体" w:eastAsia="宋体" w:hAnsi="宋体"/>
          <w:sz w:val="24"/>
          <w:szCs w:val="24"/>
        </w:rPr>
        <w:instrText xml:space="preserve"> SEQ 图 \* ARABIC </w:instrText>
      </w:r>
      <w:r>
        <w:rPr>
          <w:rFonts w:ascii="宋体" w:eastAsia="宋体" w:hAnsi="宋体"/>
          <w:sz w:val="24"/>
          <w:szCs w:val="24"/>
        </w:rPr>
        <w:fldChar w:fldCharType="separate"/>
      </w:r>
      <w:r>
        <w:rPr>
          <w:rFonts w:ascii="宋体" w:eastAsia="宋体" w:hAnsi="宋体"/>
          <w:sz w:val="24"/>
          <w:szCs w:val="24"/>
        </w:rPr>
        <w:t xml:space="preserve">7</w:t>
      </w:r>
      <w:r>
        <w:rPr>
          <w:rFonts w:ascii="宋体" w:eastAsia="宋体" w:hAnsi="宋体"/>
          <w:sz w:val="24"/>
          <w:szCs w:val="24"/>
        </w:rPr>
        <w:fldChar w:fldCharType="end"/>
      </w:r>
      <w:bookmarkEnd w:id="906"/>
      <w:r>
        <w:rPr>
          <w:rFonts w:ascii="宋体" w:eastAsia="宋体" w:hAnsi="宋体"/>
          <w:sz w:val="24"/>
          <w:szCs w:val="24"/>
        </w:rPr>
        <w:t xml:space="preserve"> 知识库构建流程</w:t>
      </w:r>
    </w:p>
    <w:p w14:paraId="0B1B8939" w14:textId="77777777" w:rsidR="00AE0E39" w:rsidRPr="009B0A97"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sz w:val="24"/>
          <w:szCs w:val="24"/>
        </w:rPr>
        <w:t xml:space="preserve">如</w:t>
      </w:r>
      <w:r>
        <w:rPr>
          <w:rFonts w:ascii="宋体" w:eastAsia="宋体" w:hAnsi="宋体"/>
          <w:sz w:val="24"/>
          <w:szCs w:val="24"/>
        </w:rPr>
        <w:fldChar w:fldCharType="begin"/>
      </w:r>
      <w:r>
        <w:rPr>
          <w:rFonts w:ascii="宋体" w:eastAsia="宋体" w:hAnsi="宋体"/>
          <w:sz w:val="24"/>
          <w:szCs w:val="24"/>
        </w:rPr>
        <w:instrText xml:space="preserve"> REF _Ref_fig8 \h </w:instrText>
      </w:r>
      <w:r>
        <w:rPr>
          <w:rFonts w:ascii="宋体" w:eastAsia="宋体" w:hAnsi="宋体"/>
          <w:sz w:val="24"/>
          <w:szCs w:val="24"/>
        </w:rPr>
        <w:fldChar w:fldCharType="separate"/>
      </w:r>
      <w:r>
        <w:rPr>
          <w:rFonts w:ascii="宋体" w:eastAsia="宋体" w:hAnsi="宋体"/>
          <w:sz w:val="24"/>
          <w:szCs w:val="24"/>
        </w:rPr>
        <w:t xml:space="preserve">图8</w:t>
      </w:r>
      <w:r>
        <w:rPr>
          <w:rFonts w:ascii="宋体" w:eastAsia="宋体" w:hAnsi="宋体"/>
          <w:sz w:val="24"/>
          <w:szCs w:val="24"/>
        </w:rPr>
        <w:fldChar w:fldCharType="end"/>
      </w:r>
      <w:r>
        <w:rPr>
          <w:rFonts w:ascii="宋体" w:eastAsia="宋体" w:hAnsi="宋体"/>
          <w:sz w:val="24"/>
          <w:szCs w:val="24"/>
        </w:rPr>
        <w:t xml:space="preserve">所示，应用问答链路融合关键词与语义检索结果，经相关度门控与 BGE 交叉编码器重排后，将证据送入场景化生成环节，并返回来源信息；证据不足时按配置提示补充或拒答。需要区分的是，</w:t>
      </w:r>
      <w:r>
        <w:rPr>
          <w:rFonts w:ascii="宋体" w:eastAsia="宋体" w:hAnsi="宋体"/>
          <w:sz w:val="24"/>
          <w:szCs w:val="24"/>
        </w:rPr>
        <w:fldChar w:fldCharType="begin"/>
      </w:r>
      <w:r>
        <w:rPr>
          <w:rFonts w:ascii="宋体" w:eastAsia="宋体" w:hAnsi="宋体"/>
          <w:sz w:val="24"/>
          <w:szCs w:val="24"/>
        </w:rPr>
        <w:instrText xml:space="preserve"> REF _Ref_fig8 \h </w:instrText>
      </w:r>
      <w:r>
        <w:rPr>
          <w:rFonts w:ascii="宋体" w:eastAsia="宋体" w:hAnsi="宋体"/>
          <w:sz w:val="24"/>
          <w:szCs w:val="24"/>
        </w:rPr>
        <w:fldChar w:fldCharType="separate"/>
      </w:r>
      <w:r>
        <w:rPr>
          <w:rFonts w:ascii="宋体" w:eastAsia="宋体" w:hAnsi="宋体"/>
          <w:sz w:val="24"/>
          <w:szCs w:val="24"/>
        </w:rPr>
        <w:t xml:space="preserve">图8</w:t>
      </w:r>
      <w:r>
        <w:rPr>
          <w:rFonts w:ascii="宋体" w:eastAsia="宋体" w:hAnsi="宋体"/>
          <w:sz w:val="24"/>
          <w:szCs w:val="24"/>
        </w:rPr>
        <w:fldChar w:fldCharType="end"/>
      </w:r>
      <w:r>
        <w:rPr>
          <w:rFonts w:ascii="宋体" w:eastAsia="宋体" w:hAnsi="宋体"/>
          <w:sz w:val="24"/>
          <w:szCs w:val="24"/>
        </w:rPr>
        <w:t xml:space="preserve">描述的是应用问答链路；离线评测脚本只调用检索与 RRF，未调用重排器，因此 1.2.5 的实验结论不能归因于 BGE 重排。</w:t>
      </w:r>
    </w:p>
    <w:p w14:paraId="32990F5C" w14:textId="77777777" w:rsidR="00AE0E39" w:rsidRDefault="00C90B55">
      <w:pPr>
        <w:keepNext/>
        <w:spacing w:before="40" w:after="0"/>
        <w:jc w:val="center"/>
      </w:pPr>
      <w:r>
        <w:rPr>
          <w:noProof/>
        </w:rPr>
        <w:drawing>
          <wp:inline distT="0" distB="0" distL="0" distR="0" wp14:anchorId="2414ED51" wp14:editId="51E0FDEA">
            <wp:extent cx="5715000" cy="2005012"/>
            <wp:effectExtent l="0" t="0" r="0" b="0"/>
            <wp:docPr id="4" name="Picture 4" descr="图 4  可信问答与引用生成流程" title="图 4  可信问答与引用生成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trustworthy-qa.png"/>
                    <pic:cNvPicPr/>
                  </pic:nvPicPr>
                  <pic:blipFill>
                    <a:blip r:embed="rId11"/>
                    <a:stretch>
                      <a:fillRect/>
                    </a:stretch>
                  </pic:blipFill>
                  <pic:spPr>
                    <a:xfrm>
                      <a:off x="0" y="0"/>
                      <a:ext cx="5715000" cy="2005012"/>
                    </a:xfrm>
                    <a:prstGeom prst="rect">
                      <a:avLst/>
                    </a:prstGeom>
                  </pic:spPr>
                </pic:pic>
              </a:graphicData>
            </a:graphic>
          </wp:inline>
        </w:drawing>
      </w:r>
    </w:p>
    <w:p w14:paraId="34EF1D61" w14:textId="77777777" w:rsidR="00AE0E39" w:rsidRPr="003456DD" w:rsidRDefault="00C90B55">
      <w:pPr>
        <w:pStyle w:val="1"/>
        <w:keepLines/>
        <w:rPr>
          <w:rFonts w:ascii="宋体" w:eastAsia="宋体" w:hAnsi="宋体"/>
          <w:sz w:val="24"/>
          <w:szCs w:val="24"/>
        </w:rPr>
      </w:pPr>
      <w:bookmarkStart w:id="907" w:name="_Ref_fig8"/>
      <w:r>
        <w:rPr>
          <w:rFonts w:ascii="宋体" w:eastAsia="宋体" w:hAnsi="宋体"/>
          <w:sz w:val="24"/>
          <w:szCs w:val="24"/>
        </w:rPr>
        <w:t xml:space="preserve">图</w:t>
      </w:r>
      <w:r>
        <w:rPr>
          <w:rFonts w:ascii="宋体" w:eastAsia="宋体" w:hAnsi="宋体"/>
          <w:sz w:val="24"/>
          <w:szCs w:val="24"/>
        </w:rPr>
        <w:fldChar w:fldCharType="begin"/>
      </w:r>
      <w:r>
        <w:rPr>
          <w:rFonts w:ascii="宋体" w:eastAsia="宋体" w:hAnsi="宋体"/>
          <w:sz w:val="24"/>
          <w:szCs w:val="24"/>
        </w:rPr>
        <w:instrText xml:space="preserve"> SEQ 图 \* ARABIC </w:instrText>
      </w:r>
      <w:r>
        <w:rPr>
          <w:rFonts w:ascii="宋体" w:eastAsia="宋体" w:hAnsi="宋体"/>
          <w:sz w:val="24"/>
          <w:szCs w:val="24"/>
        </w:rPr>
        <w:fldChar w:fldCharType="separate"/>
      </w:r>
      <w:r>
        <w:rPr>
          <w:rFonts w:ascii="宋体" w:eastAsia="宋体" w:hAnsi="宋体"/>
          <w:sz w:val="24"/>
          <w:szCs w:val="24"/>
        </w:rPr>
        <w:t xml:space="preserve">8</w:t>
      </w:r>
      <w:r>
        <w:rPr>
          <w:rFonts w:ascii="宋体" w:eastAsia="宋体" w:hAnsi="宋体"/>
          <w:sz w:val="24"/>
          <w:szCs w:val="24"/>
        </w:rPr>
        <w:fldChar w:fldCharType="end"/>
      </w:r>
      <w:bookmarkEnd w:id="907"/>
      <w:r>
        <w:rPr>
          <w:rFonts w:ascii="宋体" w:eastAsia="宋体" w:hAnsi="宋体"/>
          <w:sz w:val="24"/>
          <w:szCs w:val="24"/>
        </w:rPr>
        <w:t xml:space="preserve"> 可信问答与引用生成流程</w:t>
      </w:r>
    </w:p>
    <w:p w14:paraId="0B1B8939" w14:textId="77777777" w:rsidR="00AE0E39" w:rsidRPr="009B0A97"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sz w:val="24"/>
          <w:szCs w:val="24"/>
        </w:rPr>
        <w:t xml:space="preserve">如</w:t>
      </w:r>
      <w:r>
        <w:rPr>
          <w:rFonts w:ascii="宋体" w:eastAsia="宋体" w:hAnsi="宋体"/>
          <w:sz w:val="24"/>
          <w:szCs w:val="24"/>
        </w:rPr>
        <w:fldChar w:fldCharType="begin"/>
      </w:r>
      <w:r>
        <w:rPr>
          <w:rFonts w:ascii="宋体" w:eastAsia="宋体" w:hAnsi="宋体"/>
          <w:sz w:val="24"/>
          <w:szCs w:val="24"/>
        </w:rPr>
        <w:instrText xml:space="preserve"> REF _Ref_fig9 \h </w:instrText>
      </w:r>
      <w:r>
        <w:rPr>
          <w:rFonts w:ascii="宋体" w:eastAsia="宋体" w:hAnsi="宋体"/>
          <w:sz w:val="24"/>
          <w:szCs w:val="24"/>
        </w:rPr>
        <w:fldChar w:fldCharType="separate"/>
      </w:r>
      <w:r>
        <w:rPr>
          <w:rFonts w:ascii="宋体" w:eastAsia="宋体" w:hAnsi="宋体"/>
          <w:sz w:val="24"/>
          <w:szCs w:val="24"/>
        </w:rPr>
        <w:t xml:space="preserve">图9</w:t>
      </w:r>
      <w:r>
        <w:rPr>
          <w:rFonts w:ascii="宋体" w:eastAsia="宋体" w:hAnsi="宋体"/>
          <w:sz w:val="24"/>
          <w:szCs w:val="24"/>
        </w:rPr>
        <w:fldChar w:fldCharType="end"/>
      </w:r>
      <w:r>
        <w:rPr>
          <w:rFonts w:ascii="宋体" w:eastAsia="宋体" w:hAnsi="宋体"/>
          <w:sz w:val="24"/>
          <w:szCs w:val="24"/>
        </w:rPr>
        <w:t xml:space="preserve">所示，模型辅助组织研学主题顺序与任务，地图服务提供点位定位和交通路径；实际交通信息以接口结果为准。</w:t>
      </w:r>
    </w:p>
    <w:p w14:paraId="401ACA18" w14:textId="77777777" w:rsidR="00AE0E39" w:rsidRDefault="00C90B55">
      <w:pPr>
        <w:keepNext/>
        <w:spacing w:before="40" w:after="0"/>
        <w:jc w:val="center"/>
      </w:pPr>
      <w:r>
        <w:rPr>
          <w:noProof/>
        </w:rPr>
        <w:drawing>
          <wp:inline distT="0" distB="0" distL="0" distR="0" wp14:anchorId="3F79CA68" wp14:editId="3E56CDCD">
            <wp:extent cx="5715000" cy="2100262"/>
            <wp:effectExtent l="0" t="0" r="0" b="0"/>
            <wp:docPr id="5" name="Picture 5" descr="图 5  研学路线与地图点位流程" title="图 5  研学路线与地图点位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route-and-poi.png"/>
                    <pic:cNvPicPr/>
                  </pic:nvPicPr>
                  <pic:blipFill>
                    <a:blip r:embed="rId12"/>
                    <a:stretch>
                      <a:fillRect/>
                    </a:stretch>
                  </pic:blipFill>
                  <pic:spPr>
                    <a:xfrm>
                      <a:off x="0" y="0"/>
                      <a:ext cx="5715000" cy="2100262"/>
                    </a:xfrm>
                    <a:prstGeom prst="rect">
                      <a:avLst/>
                    </a:prstGeom>
                  </pic:spPr>
                </pic:pic>
              </a:graphicData>
            </a:graphic>
          </wp:inline>
        </w:drawing>
      </w:r>
    </w:p>
    <w:p w14:paraId="5EC7C62C" w14:textId="77777777" w:rsidR="00AE0E39" w:rsidRPr="003456DD" w:rsidRDefault="00C90B55">
      <w:pPr>
        <w:pStyle w:val="1"/>
        <w:keepLines/>
        <w:rPr>
          <w:rFonts w:ascii="宋体" w:eastAsia="宋体" w:hAnsi="宋体"/>
          <w:sz w:val="24"/>
          <w:szCs w:val="24"/>
        </w:rPr>
      </w:pPr>
      <w:bookmarkStart w:id="908" w:name="_Ref_fig9"/>
      <w:r>
        <w:rPr>
          <w:rFonts w:ascii="宋体" w:eastAsia="宋体" w:hAnsi="宋体"/>
          <w:sz w:val="24"/>
          <w:szCs w:val="24"/>
        </w:rPr>
        <w:t xml:space="preserve">图</w:t>
      </w:r>
      <w:r>
        <w:rPr>
          <w:rFonts w:ascii="宋体" w:eastAsia="宋体" w:hAnsi="宋体"/>
          <w:sz w:val="24"/>
          <w:szCs w:val="24"/>
        </w:rPr>
        <w:fldChar w:fldCharType="begin"/>
      </w:r>
      <w:r>
        <w:rPr>
          <w:rFonts w:ascii="宋体" w:eastAsia="宋体" w:hAnsi="宋体"/>
          <w:sz w:val="24"/>
          <w:szCs w:val="24"/>
        </w:rPr>
        <w:instrText xml:space="preserve"> SEQ 图 \* ARABIC </w:instrText>
      </w:r>
      <w:r>
        <w:rPr>
          <w:rFonts w:ascii="宋体" w:eastAsia="宋体" w:hAnsi="宋体"/>
          <w:sz w:val="24"/>
          <w:szCs w:val="24"/>
        </w:rPr>
        <w:fldChar w:fldCharType="separate"/>
      </w:r>
      <w:r>
        <w:rPr>
          <w:rFonts w:ascii="宋体" w:eastAsia="宋体" w:hAnsi="宋体"/>
          <w:sz w:val="24"/>
          <w:szCs w:val="24"/>
        </w:rPr>
        <w:t xml:space="preserve">9</w:t>
      </w:r>
      <w:r>
        <w:rPr>
          <w:rFonts w:ascii="宋体" w:eastAsia="宋体" w:hAnsi="宋体"/>
          <w:sz w:val="24"/>
          <w:szCs w:val="24"/>
        </w:rPr>
        <w:fldChar w:fldCharType="end"/>
      </w:r>
      <w:bookmarkEnd w:id="908"/>
      <w:r>
        <w:rPr>
          <w:rFonts w:ascii="宋体" w:eastAsia="宋体" w:hAnsi="宋体"/>
          <w:sz w:val="24"/>
          <w:szCs w:val="24"/>
        </w:rPr>
        <w:t xml:space="preserve"> 研学路线与地图点位流程</w:t>
      </w:r>
    </w:p>
    <w:p w14:paraId="0B1B8939" w14:textId="77777777" w:rsidR="00AE0E39" w:rsidRPr="009B0A97"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sz w:val="24"/>
          <w:szCs w:val="24"/>
        </w:rPr>
        <w:t xml:space="preserve">如</w:t>
      </w:r>
      <w:r>
        <w:rPr>
          <w:rFonts w:ascii="宋体" w:eastAsia="宋体" w:hAnsi="宋体"/>
          <w:sz w:val="24"/>
          <w:szCs w:val="24"/>
        </w:rPr>
        <w:fldChar w:fldCharType="begin"/>
      </w:r>
      <w:r>
        <w:rPr>
          <w:rFonts w:ascii="宋体" w:eastAsia="宋体" w:hAnsi="宋体"/>
          <w:sz w:val="24"/>
          <w:szCs w:val="24"/>
        </w:rPr>
        <w:instrText xml:space="preserve"> REF _Ref_fig10 \h </w:instrText>
      </w:r>
      <w:r>
        <w:rPr>
          <w:rFonts w:ascii="宋体" w:eastAsia="宋体" w:hAnsi="宋体"/>
          <w:sz w:val="24"/>
          <w:szCs w:val="24"/>
        </w:rPr>
        <w:fldChar w:fldCharType="separate"/>
      </w:r>
      <w:r>
        <w:rPr>
          <w:rFonts w:ascii="宋体" w:eastAsia="宋体" w:hAnsi="宋体"/>
          <w:sz w:val="24"/>
          <w:szCs w:val="24"/>
        </w:rPr>
        <w:t xml:space="preserve">图10</w:t>
      </w:r>
      <w:r>
        <w:rPr>
          <w:rFonts w:ascii="宋体" w:eastAsia="宋体" w:hAnsi="宋体"/>
          <w:sz w:val="24"/>
          <w:szCs w:val="24"/>
        </w:rPr>
        <w:fldChar w:fldCharType="end"/>
      </w:r>
      <w:r>
        <w:rPr>
          <w:rFonts w:ascii="宋体" w:eastAsia="宋体" w:hAnsi="宋体"/>
          <w:sz w:val="24"/>
          <w:szCs w:val="24"/>
        </w:rPr>
        <w:t xml:space="preserve">所示，周边商户信息通过地图 POI 服务获取；价格、评分及标签仅在接口返回时展示，缺失字段不作推断。</w:t>
      </w:r>
    </w:p>
    <w:p w14:paraId="75899924" w14:textId="77777777" w:rsidR="00AE0E39" w:rsidRDefault="00C90B55">
      <w:pPr>
        <w:keepNext/>
        <w:spacing w:before="40" w:after="0"/>
        <w:jc w:val="center"/>
      </w:pPr>
      <w:r>
        <w:rPr>
          <w:noProof/>
        </w:rPr>
        <w:drawing>
          <wp:inline distT="0" distB="0" distL="0" distR="0" wp14:anchorId="2321F908" wp14:editId="695B6D4A">
            <wp:extent cx="5715000" cy="1312069"/>
            <wp:effectExtent l="0" t="0" r="0" b="0"/>
            <wp:docPr id="6" name="Picture 6" descr="图 6  景点周边餐饮与住宿推荐流程" title="图 6  景点周边餐饮与住宿推荐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food-hotel.png"/>
                    <pic:cNvPicPr/>
                  </pic:nvPicPr>
                  <pic:blipFill>
                    <a:blip r:embed="rId13"/>
                    <a:stretch>
                      <a:fillRect/>
                    </a:stretch>
                  </pic:blipFill>
                  <pic:spPr>
                    <a:xfrm>
                      <a:off x="0" y="0"/>
                      <a:ext cx="5715000" cy="1312069"/>
                    </a:xfrm>
                    <a:prstGeom prst="rect">
                      <a:avLst/>
                    </a:prstGeom>
                  </pic:spPr>
                </pic:pic>
              </a:graphicData>
            </a:graphic>
          </wp:inline>
        </w:drawing>
      </w:r>
    </w:p>
    <w:p w14:paraId="3AC4F376" w14:textId="77777777" w:rsidR="00AE0E39" w:rsidRPr="003456DD" w:rsidRDefault="00C90B55">
      <w:pPr>
        <w:pStyle w:val="1"/>
        <w:keepLines/>
        <w:rPr>
          <w:rFonts w:ascii="宋体" w:eastAsia="宋体" w:hAnsi="宋体"/>
          <w:sz w:val="24"/>
          <w:szCs w:val="24"/>
        </w:rPr>
      </w:pPr>
      <w:bookmarkStart w:id="909" w:name="_Ref_fig10"/>
      <w:r>
        <w:rPr>
          <w:rFonts w:ascii="宋体" w:eastAsia="宋体" w:hAnsi="宋体"/>
          <w:sz w:val="24"/>
          <w:szCs w:val="24"/>
        </w:rPr>
        <w:t xml:space="preserve">图</w:t>
      </w:r>
      <w:r>
        <w:rPr>
          <w:rFonts w:ascii="宋体" w:eastAsia="宋体" w:hAnsi="宋体"/>
          <w:sz w:val="24"/>
          <w:szCs w:val="24"/>
        </w:rPr>
        <w:fldChar w:fldCharType="begin"/>
      </w:r>
      <w:r>
        <w:rPr>
          <w:rFonts w:ascii="宋体" w:eastAsia="宋体" w:hAnsi="宋体"/>
          <w:sz w:val="24"/>
          <w:szCs w:val="24"/>
        </w:rPr>
        <w:instrText xml:space="preserve"> SEQ 图 \* ARABIC </w:instrText>
      </w:r>
      <w:r>
        <w:rPr>
          <w:rFonts w:ascii="宋体" w:eastAsia="宋体" w:hAnsi="宋体"/>
          <w:sz w:val="24"/>
          <w:szCs w:val="24"/>
        </w:rPr>
        <w:fldChar w:fldCharType="separate"/>
      </w:r>
      <w:r>
        <w:rPr>
          <w:rFonts w:ascii="宋体" w:eastAsia="宋体" w:hAnsi="宋体"/>
          <w:sz w:val="24"/>
          <w:szCs w:val="24"/>
        </w:rPr>
        <w:t xml:space="preserve">10</w:t>
      </w:r>
      <w:r>
        <w:rPr>
          <w:rFonts w:ascii="宋体" w:eastAsia="宋体" w:hAnsi="宋体"/>
          <w:sz w:val="24"/>
          <w:szCs w:val="24"/>
        </w:rPr>
        <w:fldChar w:fldCharType="end"/>
      </w:r>
      <w:bookmarkEnd w:id="909"/>
      <w:r>
        <w:rPr>
          <w:rFonts w:ascii="宋体" w:eastAsia="宋体" w:hAnsi="宋体"/>
          <w:sz w:val="24"/>
          <w:szCs w:val="24"/>
        </w:rPr>
        <w:t xml:space="preserve"> 景点周边餐饮与住宿推荐流程</w:t>
      </w:r>
    </w:p>
    <w:p w14:paraId="2A46D67D" w14:textId="2FC32F71" w:rsidR="005D3629" w:rsidRDefault="005D3629">
      <w:pPr>
        <w:pStyle w:val="Heading3"/>
        <w:numPr>
          <w:ilvl w:val="2"/>
          <w:numId w:val="20"/>
        </w:numPr>
        <w:spacing w:before="120" w:after="60" w:line="288" w:lineRule="auto"/>
        <w:ind w:firstLineChars="200" w:firstLine="489"/>
        <w:jc w:val="left"/>
        <w:outlineLvl w:val="2"/>
        <w:rPr>
          <w:rFonts w:ascii="宋体" w:eastAsia="宋体" w:hAnsi="宋体" w:cs="宋体" w:hint="eastAsia"/>
          <w:bCs/>
          <w:sz w:val="24"/>
          <w:szCs w:val="24"/>
        </w:rPr>
      </w:pPr>
      <w:r>
        <w:rPr>
          <w:rFonts w:ascii="宋体" w:eastAsia="宋体" w:hAnsi="宋体" w:cs="宋体" w:hint="eastAsia"/>
          <w:b/>
          <w:bCs/>
          <w:sz w:val="24"/>
          <w:szCs w:val="24"/>
        </w:rPr>
        <w:t xml:space="preserve">关键技术机制</w:t>
      </w:r>
    </w:p>
    <w:p w14:paraId="0B1B8939" w14:textId="77777777" w:rsidR="00AE0E39" w:rsidRPr="009B0A97"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sz w:val="24"/>
          <w:szCs w:val="24"/>
        </w:rPr>
        <w:t xml:space="preserve">系统的技术重点不是单独调用大模型，而是把地方史料、领域检索、生成约束与出行服务拆成可核对的环节。当前原型形成“资料治理—混合检索—证据门控—场景化生成—来源展示—反馈核验”的链路。</w:t>
      </w:r>
    </w:p>
    <w:p>
      <w:pPr>
        <w:spacing w:before="120" w:after="40"/>
        <w:jc w:val="center"/>
      </w:pPr>
      <w:r>
        <w:drawing>
          <wp:inline xmlns:a="http://schemas.openxmlformats.org/drawingml/2006/main" xmlns:pic="http://schemas.openxmlformats.org/drawingml/2006/picture">
            <wp:extent cx="5472000" cy="3078000"/>
            <wp:docPr id="9" name="Picture 9"/>
            <wp:cNvGraphicFramePr>
              <a:graphicFrameLocks noChangeAspect="1"/>
            </wp:cNvGraphicFramePr>
            <a:graphic>
              <a:graphicData uri="http://schemas.openxmlformats.org/drawingml/2006/picture">
                <pic:pic>
                  <pic:nvPicPr>
                    <pic:cNvPr id="0" name="fig13_source.png"/>
                    <pic:cNvPicPr/>
                  </pic:nvPicPr>
                  <pic:blipFill>
                    <a:blip r:embed="rId28"/>
                    <a:stretch>
                      <a:fillRect/>
                    </a:stretch>
                  </pic:blipFill>
                  <pic:spPr>
                    <a:xfrm>
                      <a:off x="0" y="0"/>
                      <a:ext cx="5472000" cy="3078000"/>
                    </a:xfrm>
                    <a:prstGeom prst="rect"/>
                  </pic:spPr>
                </pic:pic>
              </a:graphicData>
            </a:graphic>
          </wp:inline>
        </w:drawing>
      </w:r>
    </w:p>
    <w:p>
      <w:pPr>
        <w:pStyle w:val="1"/>
        <w:jc w:val="center"/>
      </w:pPr>
      <w:bookmarkStart w:id="910" w:name="_Ref_fig11"/>
      <w:r>
        <w:t xml:space="preserve">图</w:t>
      </w:r>
      <w:r>
        <w:fldChar w:fldCharType="begin"/>
      </w:r>
      <w:r>
        <w:instrText xml:space="preserve"> SEQ 图 \* ARABIC </w:instrText>
      </w:r>
      <w:r>
        <w:fldChar w:fldCharType="separate"/>
      </w:r>
      <w:r>
        <w:t xml:space="preserve">11</w:t>
      </w:r>
      <w:r>
        <w:fldChar w:fldCharType="end"/>
      </w:r>
      <w:bookmarkEnd w:id="910"/>
      <w:r>
        <w:t xml:space="preserve"> 回答出处与原文溯源面板（系统实拍：引用片段、相关度与来源条目）</w:t>
      </w:r>
    </w:p>
    <w:p w14:paraId="21F7E99A" w14:textId="1C650D4B" w:rsidR="00AE0E39" w:rsidRPr="001B6EB6" w:rsidRDefault="00C90B55" w:rsidP="001B6EB6">
      <w:pPr>
        <w:pStyle w:val="a5"/>
        <w:numPr>
          <w:ilvl w:val="0"/>
          <w:numId w:val="18"/>
        </w:numPr>
        <w:adjustRightInd w:val="0"/>
        <w:spacing w:before="100" w:beforeAutospacing="1" w:after="120" w:line="360" w:lineRule="auto"/>
        <w:ind w:firstLineChars="0"/>
        <w:jc w:val="left"/>
        <w:rPr>
          <w:rFonts w:ascii="宋体" w:eastAsia="宋体" w:hAnsi="宋体" w:cs="宋体"/>
          <w:bCs/>
          <w:sz w:val="24"/>
          <w:szCs w:val="24"/>
        </w:rPr>
      </w:pPr>
      <w:r>
        <w:rPr>
          <w:rFonts w:ascii="宋体" w:eastAsia="宋体" w:hAnsi="宋体"/>
          <w:b w:val="1"/>
          <w:bCs w:val="1"/>
          <w:sz w:val="24"/>
          <w:szCs w:val="24"/>
        </w:rPr>
        <w:t xml:space="preserve">面向地方表达的查询扩展。</w:t>
      </w:r>
      <w:r>
        <w:rPr>
          <w:rFonts w:ascii="宋体" w:eastAsia="宋体" w:hAnsi="宋体"/>
          <w:b w:val="0"/>
          <w:bCs w:val="0"/>
          <w:sz w:val="24"/>
          <w:szCs w:val="24"/>
        </w:rPr>
        <w:t xml:space="preserve">用户问题进入检索前，系统通过领域别名词表补充常见俗称、旧称和规范名称，例如把“包青天”等表达关联到资料中的“包拯”，减少口语与文献用词不一致造成的漏检。词表按项目资料人工维护，不代表自动建立或校验完整知识图谱。</w:t>
      </w:r>
    </w:p>
    <w:p w14:paraId="21F7E99A" w14:textId="1C650D4B" w:rsidR="00AE0E39" w:rsidRPr="001B6EB6" w:rsidRDefault="00C90B55" w:rsidP="001B6EB6">
      <w:pPr>
        <w:pStyle w:val="a5"/>
        <w:numPr>
          <w:ilvl w:val="0"/>
          <w:numId w:val="18"/>
        </w:numPr>
        <w:adjustRightInd w:val="0"/>
        <w:spacing w:before="100" w:beforeAutospacing="1" w:after="120" w:line="360" w:lineRule="auto"/>
        <w:ind w:firstLineChars="0"/>
        <w:jc w:val="left"/>
        <w:rPr>
          <w:rFonts w:ascii="宋体" w:eastAsia="宋体" w:hAnsi="宋体" w:cs="宋体"/>
          <w:bCs/>
          <w:sz w:val="24"/>
          <w:szCs w:val="24"/>
        </w:rPr>
      </w:pPr>
      <w:r>
        <w:rPr>
          <w:rFonts w:ascii="宋体" w:eastAsia="宋体" w:hAnsi="宋体"/>
          <w:b w:val="1"/>
          <w:bCs w:val="1"/>
          <w:sz w:val="24"/>
          <w:szCs w:val="24"/>
        </w:rPr>
        <w:t xml:space="preserve">稀疏与语义互补召回及融合。</w:t>
      </w:r>
      <w:r>
        <w:rPr>
          <w:rFonts w:ascii="宋体" w:eastAsia="宋体" w:hAnsi="宋体"/>
          <w:b w:val="0"/>
          <w:bCs w:val="0"/>
          <w:sz w:val="24"/>
          <w:szCs w:val="24"/>
        </w:rPr>
        <w:t xml:space="preserve">BM25 更擅长命中专名、年份和原文词项，向量检索用于补充语义相近但表达不同的内容；系统以倒数排名融合（RRF）合并两路候选，再按配置进行相关度门控。融合后的候选在应用问答链路中还会经过 BGE 交叉编码器重排（对应</w:t>
      </w:r>
      <w:r>
        <w:rPr>
          <w:rFonts w:ascii="宋体" w:eastAsia="宋体" w:hAnsi="宋体"/>
          <w:b w:val="0"/>
          <w:bCs w:val="0"/>
          <w:sz w:val="24"/>
          <w:szCs w:val="24"/>
        </w:rPr>
        <w:fldChar w:fldCharType="begin"/>
      </w:r>
      <w:r>
        <w:rPr>
          <w:rFonts w:ascii="宋体" w:eastAsia="宋体" w:hAnsi="宋体"/>
          <w:b w:val="0"/>
          <w:bCs w:val="0"/>
          <w:sz w:val="24"/>
          <w:szCs w:val="24"/>
        </w:rPr>
        <w:instrText xml:space="preserve"> REF _Ref_fig8 \h </w:instrText>
      </w:r>
      <w:r>
        <w:rPr>
          <w:rFonts w:ascii="宋体" w:eastAsia="宋体" w:hAnsi="宋体"/>
          <w:b w:val="0"/>
          <w:bCs w:val="0"/>
          <w:sz w:val="24"/>
          <w:szCs w:val="24"/>
        </w:rPr>
        <w:fldChar w:fldCharType="separate"/>
      </w:r>
      <w:r>
        <w:rPr>
          <w:rFonts w:ascii="宋体" w:eastAsia="宋体" w:hAnsi="宋体"/>
          <w:b w:val="0"/>
          <w:bCs w:val="0"/>
          <w:sz w:val="24"/>
          <w:szCs w:val="24"/>
        </w:rPr>
        <w:t xml:space="preserve">图8</w:t>
      </w:r>
      <w:r>
        <w:rPr>
          <w:rFonts w:ascii="宋体" w:eastAsia="宋体" w:hAnsi="宋体"/>
          <w:b w:val="0"/>
          <w:bCs w:val="0"/>
          <w:sz w:val="24"/>
          <w:szCs w:val="24"/>
        </w:rPr>
        <w:fldChar w:fldCharType="end"/>
      </w:r>
      <w:r>
        <w:rPr>
          <w:rFonts w:ascii="宋体" w:eastAsia="宋体" w:hAnsi="宋体"/>
          <w:b w:val="0"/>
          <w:bCs w:val="0"/>
          <w:sz w:val="24"/>
          <w:szCs w:val="24"/>
        </w:rPr>
        <w:t xml:space="preserve">），用于提升前若干条证据的排序质量；离线评测脚本未启用该重排器。</w:t>
      </w:r>
    </w:p>
    <w:p w14:paraId="21F7E99A" w14:textId="1C650D4B" w:rsidR="00AE0E39" w:rsidRPr="001B6EB6" w:rsidRDefault="00C90B55" w:rsidP="001B6EB6">
      <w:pPr>
        <w:pStyle w:val="a5"/>
        <w:numPr>
          <w:ilvl w:val="0"/>
          <w:numId w:val="18"/>
        </w:numPr>
        <w:adjustRightInd w:val="0"/>
        <w:spacing w:before="100" w:beforeAutospacing="1" w:after="120" w:line="360" w:lineRule="auto"/>
        <w:ind w:firstLineChars="0"/>
        <w:jc w:val="left"/>
        <w:rPr>
          <w:rFonts w:ascii="宋体" w:eastAsia="宋体" w:hAnsi="宋体" w:cs="宋体"/>
          <w:bCs/>
          <w:sz w:val="24"/>
          <w:szCs w:val="24"/>
        </w:rPr>
      </w:pPr>
      <w:r>
        <w:rPr>
          <w:rFonts w:ascii="宋体" w:eastAsia="宋体" w:hAnsi="宋体"/>
          <w:b w:val="1"/>
          <w:bCs w:val="1"/>
          <w:sz w:val="24"/>
          <w:szCs w:val="24"/>
        </w:rPr>
        <w:t xml:space="preserve">证据门控与拒答。</w:t>
      </w:r>
      <w:r>
        <w:rPr>
          <w:rFonts w:ascii="宋体" w:eastAsia="宋体" w:hAnsi="宋体"/>
          <w:b w:val="0"/>
          <w:bCs w:val="0"/>
          <w:sz w:val="24"/>
          <w:szCs w:val="24"/>
        </w:rPr>
        <w:t xml:space="preserve">现行实现为相似度阈值门控：融合后首条相似度低于阈值即判为证据不足。本轮离线验证了两段式改进方案——在第一段阈值之后再增加“时效/服务类意图守卫”，识别“开放时间、票价、电话、预约、停车、班次”等本知识库通常不收录的问题。离线校准显示：阈值 0.50 配合守卫时域内放行率 95.8%、自建难负例拒答率 81.7%、第三方通用题拒答率 99.4%，守卫对域内题零误伤。该守卫尚未合入主线代码，属下一轮上线项（详见 1.2.5（四）、1.2.6 与附录A）。</w:t>
      </w:r>
    </w:p>
    <w:p w14:paraId="21F7E99A" w14:textId="1C650D4B" w:rsidR="00AE0E39" w:rsidRPr="001B6EB6" w:rsidRDefault="00C90B55" w:rsidP="001B6EB6">
      <w:pPr>
        <w:pStyle w:val="a5"/>
        <w:numPr>
          <w:ilvl w:val="0"/>
          <w:numId w:val="18"/>
        </w:numPr>
        <w:adjustRightInd w:val="0"/>
        <w:spacing w:before="100" w:beforeAutospacing="1" w:after="120" w:line="360" w:lineRule="auto"/>
        <w:ind w:firstLineChars="0"/>
        <w:jc w:val="left"/>
        <w:rPr>
          <w:rFonts w:ascii="宋体" w:eastAsia="宋体" w:hAnsi="宋体" w:cs="宋体"/>
          <w:bCs/>
          <w:sz w:val="24"/>
          <w:szCs w:val="24"/>
        </w:rPr>
      </w:pPr>
      <w:r>
        <w:rPr>
          <w:rFonts w:ascii="宋体" w:eastAsia="宋体" w:hAnsi="宋体"/>
          <w:b w:val="1"/>
          <w:bCs w:val="1"/>
          <w:sz w:val="24"/>
          <w:szCs w:val="24"/>
        </w:rPr>
        <w:t xml:space="preserve">引用可核验。</w:t>
      </w:r>
      <w:r>
        <w:rPr>
          <w:rFonts w:ascii="宋体" w:eastAsia="宋体" w:hAnsi="宋体"/>
          <w:b w:val="0"/>
          <w:bCs w:val="0"/>
          <w:sz w:val="24"/>
          <w:szCs w:val="24"/>
        </w:rPr>
        <w:t xml:space="preserve">回答中的关键事实后强制标注来源编号，编号对应本次检索到的资料片段，用户可展开原文核对（界面见</w:t>
      </w:r>
      <w:r>
        <w:rPr>
          <w:rFonts w:ascii="宋体" w:eastAsia="宋体" w:hAnsi="宋体"/>
          <w:b w:val="0"/>
          <w:bCs w:val="0"/>
          <w:sz w:val="24"/>
          <w:szCs w:val="24"/>
        </w:rPr>
        <w:fldChar w:fldCharType="begin"/>
      </w:r>
      <w:r>
        <w:rPr>
          <w:rFonts w:ascii="宋体" w:eastAsia="宋体" w:hAnsi="宋体"/>
          <w:b w:val="0"/>
          <w:bCs w:val="0"/>
          <w:sz w:val="24"/>
          <w:szCs w:val="24"/>
        </w:rPr>
        <w:instrText xml:space="preserve"> REF _Ref_fig11 \h </w:instrText>
      </w:r>
      <w:r>
        <w:rPr>
          <w:rFonts w:ascii="宋体" w:eastAsia="宋体" w:hAnsi="宋体"/>
          <w:b w:val="0"/>
          <w:bCs w:val="0"/>
          <w:sz w:val="24"/>
          <w:szCs w:val="24"/>
        </w:rPr>
        <w:fldChar w:fldCharType="separate"/>
      </w:r>
      <w:r>
        <w:rPr>
          <w:rFonts w:ascii="宋体" w:eastAsia="宋体" w:hAnsi="宋体"/>
          <w:b w:val="0"/>
          <w:bCs w:val="0"/>
          <w:sz w:val="24"/>
          <w:szCs w:val="24"/>
        </w:rPr>
        <w:t xml:space="preserve">图11</w:t>
      </w:r>
      <w:r>
        <w:rPr>
          <w:rFonts w:ascii="宋体" w:eastAsia="宋体" w:hAnsi="宋体"/>
          <w:b w:val="0"/>
          <w:bCs w:val="0"/>
          <w:sz w:val="24"/>
          <w:szCs w:val="24"/>
        </w:rPr>
        <w:fldChar w:fldCharType="end"/>
      </w:r>
      <w:r>
        <w:rPr>
          <w:rFonts w:ascii="宋体" w:eastAsia="宋体" w:hAnsi="宋体"/>
          <w:b w:val="0"/>
          <w:bCs w:val="0"/>
          <w:sz w:val="24"/>
          <w:szCs w:val="24"/>
        </w:rPr>
        <w:t xml:space="preserve">）；对资料未覆盖的内容要求明确说明。该机制用于降低无依据生成的风险，但不构成自动逐句事实校验（忠实度实测见 1.2.5）。</w:t>
      </w:r>
    </w:p>
    <w:p w14:paraId="21F7E99A" w14:textId="1C650D4B" w:rsidR="00AE0E39" w:rsidRPr="001B6EB6" w:rsidRDefault="00C90B55" w:rsidP="001B6EB6">
      <w:pPr>
        <w:pStyle w:val="a5"/>
        <w:numPr>
          <w:ilvl w:val="0"/>
          <w:numId w:val="18"/>
        </w:numPr>
        <w:adjustRightInd w:val="0"/>
        <w:spacing w:before="100" w:beforeAutospacing="1" w:after="120" w:line="360" w:lineRule="auto"/>
        <w:ind w:firstLineChars="0"/>
        <w:jc w:val="left"/>
        <w:rPr>
          <w:rFonts w:ascii="宋体" w:eastAsia="宋体" w:hAnsi="宋体" w:cs="宋体"/>
          <w:bCs/>
          <w:sz w:val="24"/>
          <w:szCs w:val="24"/>
        </w:rPr>
      </w:pPr>
      <w:r>
        <w:rPr>
          <w:rFonts w:ascii="宋体" w:eastAsia="宋体" w:hAnsi="宋体"/>
          <w:b w:val="1"/>
          <w:bCs w:val="1"/>
          <w:sz w:val="24"/>
          <w:szCs w:val="24"/>
        </w:rPr>
        <w:t xml:space="preserve">证据约束的多场景生成。</w:t>
      </w:r>
      <w:r>
        <w:rPr>
          <w:rFonts w:ascii="宋体" w:eastAsia="宋体" w:hAnsi="宋体"/>
          <w:b w:val="0"/>
          <w:bCs w:val="0"/>
          <w:sz w:val="24"/>
          <w:szCs w:val="24"/>
        </w:rPr>
        <w:t xml:space="preserve">生成层把问题与筛选后的知识片段交给大模型，并按研学版、游客版、宣传版调整语言组织；返回答案的引用编号对应检索来源，便于打开资料核对。路线、商户和交通信息分别调用地图服务，避免把模型建议误写成实时运营数据。</w:t>
      </w:r>
    </w:p>
    <w:p w14:paraId="21F7E99A" w14:textId="1C650D4B" w:rsidR="00AE0E39" w:rsidRPr="001B6EB6" w:rsidRDefault="00C90B55" w:rsidP="001B6EB6">
      <w:pPr>
        <w:pStyle w:val="a5"/>
        <w:numPr>
          <w:ilvl w:val="0"/>
          <w:numId w:val="18"/>
        </w:numPr>
        <w:adjustRightInd w:val="0"/>
        <w:spacing w:before="100" w:beforeAutospacing="1" w:after="120" w:line="360" w:lineRule="auto"/>
        <w:ind w:firstLineChars="0"/>
        <w:jc w:val="left"/>
        <w:rPr>
          <w:rFonts w:ascii="宋体" w:eastAsia="宋体" w:hAnsi="宋体" w:cs="宋体"/>
          <w:bCs/>
          <w:sz w:val="24"/>
          <w:szCs w:val="24"/>
        </w:rPr>
      </w:pPr>
      <w:r>
        <w:rPr>
          <w:rFonts w:ascii="宋体" w:eastAsia="宋体" w:hAnsi="宋体"/>
          <w:b w:val="1"/>
          <w:bCs w:val="1"/>
          <w:sz w:val="24"/>
          <w:szCs w:val="24"/>
        </w:rPr>
        <w:t xml:space="preserve">反馈核验。</w:t>
      </w:r>
      <w:r>
        <w:rPr>
          <w:rFonts w:ascii="宋体" w:eastAsia="宋体" w:hAnsi="宋体"/>
          <w:b w:val="0"/>
          <w:bCs w:val="0"/>
          <w:sz w:val="24"/>
          <w:szCs w:val="24"/>
        </w:rPr>
        <w:t xml:space="preserve">如</w:t>
      </w:r>
      <w:r>
        <w:rPr>
          <w:rFonts w:ascii="宋体" w:eastAsia="宋体" w:hAnsi="宋体"/>
          <w:b w:val="0"/>
          <w:bCs w:val="0"/>
          <w:sz w:val="24"/>
          <w:szCs w:val="24"/>
        </w:rPr>
        <w:fldChar w:fldCharType="begin"/>
      </w:r>
      <w:r>
        <w:rPr>
          <w:rFonts w:ascii="宋体" w:eastAsia="宋体" w:hAnsi="宋体"/>
          <w:b w:val="0"/>
          <w:bCs w:val="0"/>
          <w:sz w:val="24"/>
          <w:szCs w:val="24"/>
        </w:rPr>
        <w:instrText xml:space="preserve"> REF _Ref_fig12 \h </w:instrText>
      </w:r>
      <w:r>
        <w:rPr>
          <w:rFonts w:ascii="宋体" w:eastAsia="宋体" w:hAnsi="宋体"/>
          <w:b w:val="0"/>
          <w:bCs w:val="0"/>
          <w:sz w:val="24"/>
          <w:szCs w:val="24"/>
        </w:rPr>
        <w:fldChar w:fldCharType="separate"/>
      </w:r>
      <w:r>
        <w:rPr>
          <w:rFonts w:ascii="宋体" w:eastAsia="宋体" w:hAnsi="宋体"/>
          <w:b w:val="0"/>
          <w:bCs w:val="0"/>
          <w:sz w:val="24"/>
          <w:szCs w:val="24"/>
        </w:rPr>
        <w:t xml:space="preserve">图12</w:t>
      </w:r>
      <w:r>
        <w:rPr>
          <w:rFonts w:ascii="宋体" w:eastAsia="宋体" w:hAnsi="宋体"/>
          <w:b w:val="0"/>
          <w:bCs w:val="0"/>
          <w:sz w:val="24"/>
          <w:szCs w:val="24"/>
        </w:rPr>
        <w:fldChar w:fldCharType="end"/>
      </w:r>
      <w:r>
        <w:rPr>
          <w:rFonts w:ascii="宋体" w:eastAsia="宋体" w:hAnsi="宋体"/>
          <w:b w:val="0"/>
          <w:bCs w:val="0"/>
          <w:sz w:val="24"/>
          <w:szCs w:val="24"/>
        </w:rPr>
        <w:t xml:space="preserve">所示，当前演示原型记录用户反馈并供人工查看；核验结果可作为后续资料修订依据，该流程尚非生产级多用户审核平台。</w:t>
      </w:r>
    </w:p>
    <w:p w14:paraId="57F4935B" w14:textId="77777777" w:rsidR="00AE0E39" w:rsidRDefault="00C90B55">
      <w:pPr>
        <w:keepNext/>
        <w:spacing w:before="40" w:after="0"/>
        <w:jc w:val="center"/>
      </w:pPr>
      <w:r>
        <w:rPr>
          <w:noProof/>
        </w:rPr>
        <w:drawing>
          <wp:inline distT="0" distB="0" distL="0" distR="0" wp14:anchorId="737C915D" wp14:editId="0CE182B1">
            <wp:extent cx="5715000" cy="1866900"/>
            <wp:effectExtent l="0" t="0" r="0" b="0"/>
            <wp:docPr id="7" name="Picture 7" descr="图 7  用户反馈与人工核验闭环" title="图 7  用户反馈与人工核验闭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feedback-review.png"/>
                    <pic:cNvPicPr/>
                  </pic:nvPicPr>
                  <pic:blipFill>
                    <a:blip r:embed="rId14"/>
                    <a:stretch>
                      <a:fillRect/>
                    </a:stretch>
                  </pic:blipFill>
                  <pic:spPr>
                    <a:xfrm>
                      <a:off x="0" y="0"/>
                      <a:ext cx="5715000" cy="1866900"/>
                    </a:xfrm>
                    <a:prstGeom prst="rect">
                      <a:avLst/>
                    </a:prstGeom>
                  </pic:spPr>
                </pic:pic>
              </a:graphicData>
            </a:graphic>
          </wp:inline>
        </w:drawing>
      </w:r>
    </w:p>
    <w:p w14:paraId="5CC5DC8E" w14:textId="77777777" w:rsidR="00AE0E39" w:rsidRPr="003456DD" w:rsidRDefault="00C90B55">
      <w:pPr>
        <w:pStyle w:val="1"/>
        <w:keepLines/>
        <w:rPr>
          <w:rFonts w:ascii="宋体" w:eastAsia="宋体" w:hAnsi="宋体"/>
          <w:sz w:val="24"/>
          <w:szCs w:val="24"/>
        </w:rPr>
      </w:pPr>
      <w:bookmarkStart w:id="911" w:name="_Ref_fig12"/>
      <w:r>
        <w:rPr>
          <w:rFonts w:ascii="宋体" w:eastAsia="宋体" w:hAnsi="宋体"/>
          <w:sz w:val="24"/>
          <w:szCs w:val="24"/>
        </w:rPr>
        <w:t xml:space="preserve">图</w:t>
      </w:r>
      <w:r>
        <w:rPr>
          <w:rFonts w:ascii="宋体" w:eastAsia="宋体" w:hAnsi="宋体"/>
          <w:sz w:val="24"/>
          <w:szCs w:val="24"/>
        </w:rPr>
        <w:fldChar w:fldCharType="begin"/>
      </w:r>
      <w:r>
        <w:rPr>
          <w:rFonts w:ascii="宋体" w:eastAsia="宋体" w:hAnsi="宋体"/>
          <w:sz w:val="24"/>
          <w:szCs w:val="24"/>
        </w:rPr>
        <w:instrText xml:space="preserve"> SEQ 图 \* ARABIC </w:instrText>
      </w:r>
      <w:r>
        <w:rPr>
          <w:rFonts w:ascii="宋体" w:eastAsia="宋体" w:hAnsi="宋体"/>
          <w:sz w:val="24"/>
          <w:szCs w:val="24"/>
        </w:rPr>
        <w:fldChar w:fldCharType="separate"/>
      </w:r>
      <w:r>
        <w:rPr>
          <w:rFonts w:ascii="宋体" w:eastAsia="宋体" w:hAnsi="宋体"/>
          <w:sz w:val="24"/>
          <w:szCs w:val="24"/>
        </w:rPr>
        <w:t xml:space="preserve">12</w:t>
      </w:r>
      <w:r>
        <w:rPr>
          <w:rFonts w:ascii="宋体" w:eastAsia="宋体" w:hAnsi="宋体"/>
          <w:sz w:val="24"/>
          <w:szCs w:val="24"/>
        </w:rPr>
        <w:fldChar w:fldCharType="end"/>
      </w:r>
      <w:bookmarkEnd w:id="911"/>
      <w:r>
        <w:rPr>
          <w:rFonts w:ascii="宋体" w:eastAsia="宋体" w:hAnsi="宋体"/>
          <w:sz w:val="24"/>
          <w:szCs w:val="24"/>
        </w:rPr>
        <w:t xml:space="preserve"> 用户反馈与人工核验流程</w:t>
      </w:r>
    </w:p>
    <w:p w14:paraId="2A46D67D" w14:textId="2FC32F71" w:rsidR="005D3629" w:rsidRDefault="005D3629">
      <w:pPr>
        <w:pStyle w:val="Heading3"/>
        <w:numPr>
          <w:ilvl w:val="2"/>
          <w:numId w:val="20"/>
        </w:numPr>
        <w:spacing w:before="120" w:after="60" w:line="288" w:lineRule="auto"/>
        <w:ind w:firstLineChars="200" w:firstLine="489"/>
        <w:jc w:val="left"/>
        <w:outlineLvl w:val="2"/>
        <w:rPr>
          <w:rFonts w:ascii="宋体" w:eastAsia="宋体" w:hAnsi="宋体" w:cs="宋体" w:hint="eastAsia"/>
          <w:bCs/>
          <w:sz w:val="24"/>
          <w:szCs w:val="24"/>
        </w:rPr>
      </w:pPr>
      <w:r>
        <w:rPr>
          <w:rFonts w:ascii="宋体" w:eastAsia="宋体" w:hAnsi="宋体" w:cs="宋体" w:hint="eastAsia"/>
          <w:b/>
          <w:bCs/>
          <w:sz w:val="24"/>
          <w:szCs w:val="24"/>
        </w:rPr>
        <w:t xml:space="preserve">阶段性评测与验证</w:t>
      </w:r>
    </w:p>
    <w:p w14:paraId="0B1B8939" w14:textId="77777777" w:rsidR="00AE0E39" w:rsidRPr="009B0A97"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sz w:val="24"/>
          <w:szCs w:val="24"/>
        </w:rPr>
        <w:t xml:space="preserve">本轮的验证目标不是“证明效果多好”，而是回答三个具体问题：系统能否稳定找到可作为依据的资料；资料不足时会不会拒答；生成的回答是否忠于所引资料。三项均使用固定数据集与固定脚本，结果可复现。</w:t>
      </w:r>
    </w:p>
    <w:p w14:paraId="7A090392" w14:textId="77777777" w:rsidR="00AE0E39" w:rsidRDefault="00C90B55">
      <w:pPr>
        <w:keepNext/>
        <w:spacing w:before="80" w:after="60" w:line="283" w:lineRule="auto"/>
      </w:pPr>
      <w:r>
        <w:rPr>
          <w:rFonts w:ascii="宋体" w:eastAsia="宋体" w:hAnsi="宋体"/>
          <w:b/>
          <w:color w:val="222222"/>
        </w:rPr>
        <w:t xml:space="preserve">本轮结论摘要</w:t>
      </w:r>
    </w:p>
    <w:tbl>
      <w:tblPr>
        <w:tblW w:w="9070" w:type="dxa"/>
        <w:jc w:val="center"/>
        <w:tblLook w:val="04A0" w:firstRow="1" w:lastRow="0" w:firstColumn="1" w:lastColumn="0" w:noHBand="0" w:noVBand="1"/>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100"/>
        <w:gridCol w:w="4700"/>
        <w:gridCol w:w="3270"/>
      </w:tblGrid>
      <w:tr w:rsidR="00AE0E39" w14:paraId="28AA2727" w14:textId="77777777">
        <w:trPr>
          <w:cantSplit/>
          <w:tblHeader/>
          <w:jc w:val="center"/>
          <w:trHeight w:val="400" w:hRule="atLeast"/>
        </w:trPr>
        <w:tc>
          <w:tcPr>
            <w:tcW w:w="1100" w:type="dxa"/>
            <w:vAlign w:val="center"/>
            <w:tcMar>
              <w:top w:w="40" w:type="dxa"/>
              <w:left w:w="95" w:type="dxa"/>
              <w:bottom w:w="40" w:type="dxa"/>
              <w:right w:w="95" w:type="dxa"/>
            </w:tcMar>
            <w:shd w:val="clear" w:color="auto" w:fill="8F1D2C"/>
          </w:tcPr>
          <w:p w14:paraId="46DAE2E3" w14:textId="77777777" w:rsidR="00AE0E39" w:rsidRDefault="00C90B55">
            <w:pPr>
              <w:spacing w:after="30" w:line="276" w:lineRule="auto" w:before="30"/>
              <w:jc w:val="center"/>
            </w:pPr>
            <w:r>
              <w:rPr>
                <w:rFonts w:ascii="宋体" w:eastAsia="宋体" w:hAnsi="宋体" w:cs="宋体"/>
                <w:b/>
                <w:color w:val="FFFFFF"/>
                <w:sz w:val="20"/>
              </w:rPr>
              <w:t xml:space="preserve">主线</w:t>
            </w:r>
          </w:p>
        </w:tc>
        <w:tc>
          <w:tcPr>
            <w:tcW w:w="4700" w:type="dxa"/>
            <w:vAlign w:val="center"/>
            <w:tcMar>
              <w:top w:w="40" w:type="dxa"/>
              <w:left w:w="95" w:type="dxa"/>
              <w:bottom w:w="40" w:type="dxa"/>
              <w:right w:w="95" w:type="dxa"/>
            </w:tcMar>
            <w:shd w:val="clear" w:color="auto" w:fill="8F1D2C"/>
          </w:tcPr>
          <w:p w14:paraId="563EF90D" w14:textId="77777777" w:rsidR="00AE0E39" w:rsidRDefault="00C90B55">
            <w:pPr>
              <w:spacing w:after="30" w:line="276" w:lineRule="auto" w:before="30"/>
              <w:jc w:val="center"/>
            </w:pPr>
            <w:r>
              <w:rPr>
                <w:rFonts w:ascii="宋体" w:eastAsia="宋体" w:hAnsi="宋体" w:cs="宋体"/>
                <w:b/>
                <w:color w:val="FFFFFF"/>
                <w:sz w:val="20"/>
              </w:rPr>
              <w:t xml:space="preserve">关键实测结果</w:t>
            </w:r>
          </w:p>
        </w:tc>
        <w:tc>
          <w:tcPr>
            <w:tcW w:w="3270" w:type="dxa"/>
            <w:vAlign w:val="center"/>
            <w:tcMar>
              <w:top w:w="40" w:type="dxa"/>
              <w:left w:w="95" w:type="dxa"/>
              <w:bottom w:w="40" w:type="dxa"/>
              <w:right w:w="95" w:type="dxa"/>
            </w:tcMar>
            <w:shd w:val="clear" w:color="auto" w:fill="8F1D2C"/>
          </w:tcPr>
          <w:p w14:paraId="48E558B7" w14:textId="77777777" w:rsidR="00AE0E39" w:rsidRDefault="00C90B55">
            <w:pPr>
              <w:spacing w:after="30" w:line="276" w:lineRule="auto" w:before="30"/>
              <w:jc w:val="center"/>
            </w:pPr>
            <w:r>
              <w:rPr>
                <w:rFonts w:ascii="宋体" w:eastAsia="宋体" w:hAnsi="宋体" w:cs="宋体"/>
                <w:b/>
                <w:color w:val="FFFFFF"/>
                <w:sz w:val="20"/>
              </w:rPr>
              <w:t xml:space="preserve">口径</w:t>
            </w:r>
          </w:p>
        </w:tc>
      </w:tr>
      <w:tr w:rsidR="00AE0E39" w14:paraId="05E5B776" w14:textId="77777777">
        <w:trPr>
          <w:cantSplit/>
          <w:jc w:val="center"/>
          <w:trHeight w:val="350" w:hRule="atLeast"/>
        </w:trPr>
        <w:tc>
          <w:tcPr>
            <w:tcW w:w="1100" w:type="dxa"/>
            <w:vAlign w:val="center"/>
            <w:tcMar>
              <w:top w:w="40" w:type="dxa"/>
              <w:left w:w="95" w:type="dxa"/>
              <w:bottom w:w="40" w:type="dxa"/>
              <w:right w:w="95" w:type="dxa"/>
            </w:tcMar>
            <w:shd w:val="clear" w:color="auto" w:fill="FFFFFF"/>
          </w:tcPr>
          <w:p w14:paraId="22ACD212" w14:textId="77777777" w:rsidR="00AE0E39" w:rsidRDefault="00C90B55">
            <w:pPr>
              <w:spacing w:after="30" w:line="276" w:lineRule="auto" w:before="30"/>
              <w:jc w:val="center"/>
            </w:pPr>
            <w:r>
              <w:rPr>
                <w:rFonts w:ascii="宋体" w:eastAsia="宋体" w:hAnsi="宋体" w:cs="宋体"/>
                <w:b w:val="0"/>
                <w:color w:val="333333"/>
                <w:sz w:val="20"/>
              </w:rPr>
              <w:t xml:space="preserve">可信</w:t>
            </w:r>
          </w:p>
        </w:tc>
        <w:tc>
          <w:tcPr>
            <w:tcW w:w="4700" w:type="dxa"/>
            <w:vAlign w:val="center"/>
            <w:tcMar>
              <w:top w:w="40" w:type="dxa"/>
              <w:left w:w="95" w:type="dxa"/>
              <w:bottom w:w="40" w:type="dxa"/>
              <w:right w:w="95" w:type="dxa"/>
            </w:tcMar>
            <w:shd w:val="clear" w:color="auto" w:fill="FFFFFF"/>
          </w:tcPr>
          <w:p w14:paraId="5B03BA47" w14:textId="77777777" w:rsidR="00AE0E39" w:rsidRDefault="00C90B55">
            <w:pPr>
              <w:spacing w:after="30" w:line="276" w:lineRule="auto" w:before="30"/>
              <w:jc w:val="left"/>
            </w:pPr>
            <w:r>
              <w:rPr>
                <w:rFonts w:ascii="宋体" w:eastAsia="宋体" w:hAnsi="宋体" w:cs="宋体"/>
                <w:b w:val="0"/>
                <w:color w:val="333333"/>
                <w:sz w:val="20"/>
              </w:rPr>
              <w:t xml:space="preserve">引用标注 22/22；ALCE 引用精确率 99.1%；RAGChecker 断言精确率 99.5%、幻觉率 0.0%；域外拒答 81.7%（自建难负例）/ 99.4%（第三方 3000 题）</w:t>
            </w:r>
          </w:p>
        </w:tc>
        <w:tc>
          <w:tcPr>
            <w:tcW w:w="3270" w:type="dxa"/>
            <w:vAlign w:val="center"/>
            <w:tcMar>
              <w:top w:w="40" w:type="dxa"/>
              <w:left w:w="95" w:type="dxa"/>
              <w:bottom w:w="40" w:type="dxa"/>
              <w:right w:w="95" w:type="dxa"/>
            </w:tcMar>
            <w:shd w:val="clear" w:color="auto" w:fill="FFFFFF"/>
          </w:tcPr>
          <w:p w14:paraId="390E2968" w14:textId="77777777" w:rsidR="00AE0E39" w:rsidRDefault="00C90B55">
            <w:pPr>
              <w:spacing w:after="30" w:line="276" w:lineRule="auto" w:before="30"/>
              <w:jc w:val="left"/>
            </w:pPr>
            <w:r>
              <w:rPr>
                <w:rFonts w:ascii="宋体" w:eastAsia="宋体" w:hAnsi="宋体" w:cs="宋体"/>
                <w:b w:val="0"/>
                <w:color w:val="333333"/>
                <w:sz w:val="20"/>
              </w:rPr>
              <w:t xml:space="preserve">ALCE 与 RAGChecker 公开定义；Chinese-SimpleQA 第三方题目；忠实度样本 22 题</w:t>
            </w:r>
          </w:p>
        </w:tc>
      </w:tr>
      <w:tr w:rsidR="00AE0E39" w14:paraId="059BA89E" w14:textId="77777777">
        <w:trPr>
          <w:cantSplit/>
          <w:jc w:val="center"/>
          <w:trHeight w:val="350" w:hRule="atLeast"/>
        </w:trPr>
        <w:tc>
          <w:tcPr>
            <w:tcW w:w="1100" w:type="dxa"/>
            <w:vAlign w:val="center"/>
            <w:tcMar>
              <w:top w:w="40" w:type="dxa"/>
              <w:left w:w="95" w:type="dxa"/>
              <w:bottom w:w="40" w:type="dxa"/>
              <w:right w:w="95" w:type="dxa"/>
            </w:tcMar>
            <w:shd w:val="clear" w:color="auto" w:fill="F7F8F9"/>
          </w:tcPr>
          <w:p w14:paraId="58BBDF97" w14:textId="77777777" w:rsidR="00AE0E39" w:rsidRDefault="00C90B55">
            <w:pPr>
              <w:spacing w:after="30" w:line="276" w:lineRule="auto" w:before="30"/>
              <w:jc w:val="center"/>
            </w:pPr>
            <w:r>
              <w:rPr>
                <w:rFonts w:ascii="宋体" w:eastAsia="宋体" w:hAnsi="宋体" w:cs="宋体"/>
                <w:b w:val="0"/>
                <w:color w:val="333333"/>
                <w:sz w:val="20"/>
              </w:rPr>
              <w:t xml:space="preserve">可控</w:t>
            </w:r>
          </w:p>
        </w:tc>
        <w:tc>
          <w:tcPr>
            <w:tcW w:w="4700" w:type="dxa"/>
            <w:vAlign w:val="center"/>
            <w:tcMar>
              <w:top w:w="40" w:type="dxa"/>
              <w:left w:w="95" w:type="dxa"/>
              <w:bottom w:w="40" w:type="dxa"/>
              <w:right w:w="95" w:type="dxa"/>
            </w:tcMar>
            <w:shd w:val="clear" w:color="auto" w:fill="F7F8F9"/>
          </w:tcPr>
          <w:p w14:paraId="3A7D86C3" w14:textId="77777777" w:rsidR="00AE0E39" w:rsidRDefault="00C90B55">
            <w:pPr>
              <w:spacing w:after="30" w:line="276" w:lineRule="auto" w:before="30"/>
              <w:jc w:val="left"/>
            </w:pPr>
            <w:r>
              <w:rPr>
                <w:rFonts w:ascii="宋体" w:eastAsia="宋体" w:hAnsi="宋体" w:cs="宋体"/>
                <w:b w:val="0"/>
                <w:color w:val="333333"/>
                <w:sz w:val="20"/>
              </w:rPr>
              <w:t xml:space="preserve">五类问法 Hit@5 99.6%（口语问法 98.5%、其余 100%）、MRR@12 0.9599；重排使 MRR@12 由 0.9444 提升至 0.9701；向量检索 0.10 ms、BM25 1.16 ms</w:t>
            </w:r>
          </w:p>
        </w:tc>
        <w:tc>
          <w:tcPr>
            <w:tcW w:w="3270" w:type="dxa"/>
            <w:vAlign w:val="center"/>
            <w:tcMar>
              <w:top w:w="40" w:type="dxa"/>
              <w:left w:w="95" w:type="dxa"/>
              <w:bottom w:w="40" w:type="dxa"/>
              <w:right w:w="95" w:type="dxa"/>
            </w:tcMar>
            <w:shd w:val="clear" w:color="auto" w:fill="F7F8F9"/>
          </w:tcPr>
          <w:p w14:paraId="7CA7B7AF" w14:textId="77777777" w:rsidR="00AE0E39" w:rsidRDefault="00C90B55">
            <w:pPr>
              <w:spacing w:after="30" w:line="276" w:lineRule="auto" w:before="30"/>
              <w:jc w:val="left"/>
            </w:pPr>
            <w:r>
              <w:rPr>
                <w:rFonts w:ascii="宋体" w:eastAsia="宋体" w:hAnsi="宋体" w:cs="宋体"/>
                <w:b w:val="0"/>
                <w:color w:val="333333"/>
                <w:sz w:val="20"/>
              </w:rPr>
              <w:t xml:space="preserve">固定评测集与版本快照；重排为 39 条分层配对比较</w:t>
            </w:r>
          </w:p>
        </w:tc>
      </w:tr>
      <w:tr w:rsidR="00AE0E39" w14:paraId="5DCF9EE8" w14:textId="77777777">
        <w:trPr>
          <w:cantSplit/>
          <w:jc w:val="center"/>
          <w:trHeight w:val="350" w:hRule="atLeast"/>
        </w:trPr>
        <w:tc>
          <w:tcPr>
            <w:tcW w:w="1100" w:type="dxa"/>
            <w:vAlign w:val="center"/>
            <w:tcMar>
              <w:top w:w="40" w:type="dxa"/>
              <w:left w:w="95" w:type="dxa"/>
              <w:bottom w:w="40" w:type="dxa"/>
              <w:right w:w="95" w:type="dxa"/>
            </w:tcMar>
            <w:shd w:val="clear" w:color="auto" w:fill="FFFFFF"/>
          </w:tcPr>
          <w:p w14:paraId="3FA056AB" w14:textId="77777777" w:rsidR="00AE0E39" w:rsidRDefault="00C90B55">
            <w:pPr>
              <w:spacing w:after="30" w:line="276" w:lineRule="auto" w:before="30"/>
              <w:jc w:val="center"/>
            </w:pPr>
            <w:r>
              <w:rPr>
                <w:rFonts w:ascii="宋体" w:eastAsia="宋体" w:hAnsi="宋体" w:cs="宋体"/>
                <w:b w:val="0"/>
                <w:color w:val="333333"/>
                <w:sz w:val="20"/>
              </w:rPr>
              <w:t xml:space="preserve">可用</w:t>
            </w:r>
          </w:p>
        </w:tc>
        <w:tc>
          <w:tcPr>
            <w:tcW w:w="4700" w:type="dxa"/>
            <w:vAlign w:val="center"/>
            <w:tcMar>
              <w:top w:w="40" w:type="dxa"/>
              <w:left w:w="95" w:type="dxa"/>
              <w:bottom w:w="40" w:type="dxa"/>
              <w:right w:w="95" w:type="dxa"/>
            </w:tcMar>
            <w:shd w:val="clear" w:color="auto" w:fill="FFFFFF"/>
          </w:tcPr>
          <w:p w14:paraId="0529AA7A" w14:textId="77777777" w:rsidR="00AE0E39" w:rsidRDefault="00C90B55">
            <w:pPr>
              <w:spacing w:after="30" w:line="276" w:lineRule="auto" w:before="30"/>
              <w:jc w:val="left"/>
            </w:pPr>
            <w:r>
              <w:rPr>
                <w:rFonts w:ascii="宋体" w:eastAsia="宋体" w:hAnsi="宋体" w:cs="宋体"/>
                <w:b w:val="0"/>
                <w:color w:val="333333"/>
                <w:sz w:val="20"/>
              </w:rPr>
              <w:t xml:space="preserve">研学版/游客版/宣传版三类输出；26 处点位与周边服务；端到端中位延迟 7.3 秒</w:t>
            </w:r>
          </w:p>
        </w:tc>
        <w:tc>
          <w:tcPr>
            <w:tcW w:w="3270" w:type="dxa"/>
            <w:vAlign w:val="center"/>
            <w:tcMar>
              <w:top w:w="40" w:type="dxa"/>
              <w:left w:w="95" w:type="dxa"/>
              <w:bottom w:w="40" w:type="dxa"/>
              <w:right w:w="95" w:type="dxa"/>
            </w:tcMar>
            <w:shd w:val="clear" w:color="auto" w:fill="FFFFFF"/>
          </w:tcPr>
          <w:p w14:paraId="2A7DC152" w14:textId="77777777" w:rsidR="00AE0E39" w:rsidRDefault="00C90B55">
            <w:pPr>
              <w:spacing w:after="30" w:line="276" w:lineRule="auto" w:before="30"/>
              <w:jc w:val="left"/>
            </w:pPr>
            <w:r>
              <w:rPr>
                <w:rFonts w:ascii="宋体" w:eastAsia="宋体" w:hAnsi="宋体" w:cs="宋体"/>
                <w:b w:val="0"/>
                <w:color w:val="333333"/>
                <w:sz w:val="20"/>
              </w:rPr>
              <w:t xml:space="preserve">产品接口与真实链路实测</w:t>
            </w:r>
          </w:p>
        </w:tc>
      </w:tr>
    </w:tbl>
    <w:p w14:paraId="7A090392" w14:textId="77777777" w:rsidR="00AE0E39" w:rsidRDefault="00C90B55">
      <w:pPr>
        <w:keepNext/>
        <w:spacing w:before="80" w:after="60" w:line="283" w:lineRule="auto"/>
      </w:pPr>
      <w:r>
        <w:rPr>
          <w:rFonts w:ascii="宋体" w:eastAsia="宋体" w:hAnsi="宋体"/>
          <w:b/>
          <w:color w:val="222222"/>
        </w:rPr>
        <w:t xml:space="preserve">（一）评测口径与指标</w:t>
      </w:r>
    </w:p>
    <w:p w14:paraId="0B1B8939" w14:textId="77777777" w:rsidR="00AE0E39" w:rsidRPr="009B0A97"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sz w:val="24"/>
          <w:szCs w:val="24"/>
        </w:rPr>
        <w:t xml:space="preserve">检索类使用 Hit@5、MRR@12、nDCG@10、Recall@10，相关性以题目预设关键词在知识分块中的命中构造（代理标注）；拒答类使用域内放行率与域外拒答率，口径与线上门控一致（取混合检索融合后首条的相似度与阈值比较）；生成类采用公开定义——ALCE 引用精确率、RAGChecker 断言精确率与幻觉率，并另报可规则复算的引用覆盖率。所有指标同时注明评测集、系统版本与实验日期。</w:t>
      </w:r>
    </w:p>
    <w:p w14:paraId="7A090392" w14:textId="77777777" w:rsidR="00AE0E39" w:rsidRDefault="00C90B55">
      <w:pPr>
        <w:keepNext/>
        <w:spacing w:before="80" w:after="60" w:line="283" w:lineRule="auto"/>
      </w:pPr>
      <w:r>
        <w:rPr>
          <w:rFonts w:ascii="宋体" w:eastAsia="宋体" w:hAnsi="宋体"/>
          <w:b/>
          <w:color w:val="222222"/>
        </w:rPr>
        <w:t xml:space="preserve">（二）检索鲁棒性：多问法对照</w:t>
      </w:r>
    </w:p>
    <w:p w14:paraId="0B1B8939" w14:textId="77777777" w:rsidR="00AE0E39" w:rsidRPr="009B0A97"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sz w:val="24"/>
          <w:szCs w:val="24"/>
        </w:rPr>
        <w:t xml:space="preserve">以 65 个徽州红色主题意图派生 267 条查询，覆盖书面问法、上下文前缀、口语化、改写、领域别名五类。完整链路（领域别名扩展＋BM25/向量混合＋RRF 融合）在现行语料（391 个知识分块）上表现稳定：前 5 条命中率 99.6%、MRR@12 0.9599、nDCG@10 0.6996；仅用纯向量检索时前 5 条命中率 98.5%、MRR@12 0.9219。分类别看，书面问法、上下文前缀与改写问法前 5 条命中率均为 100%，口语化问法 98.5%，15 道手工别名挑战题全部命中——说明“口语提问 ↔ 文献用词”的桥接有效。各方案的前 5 条命中率与 MRR@12 对比见</w:t>
      </w:r>
      <w:r>
        <w:rPr>
          <w:rFonts w:ascii="宋体" w:eastAsia="宋体" w:hAnsi="宋体"/>
          <w:sz w:val="24"/>
          <w:szCs w:val="24"/>
        </w:rPr>
        <w:fldChar w:fldCharType="begin"/>
      </w:r>
      <w:r>
        <w:rPr>
          <w:rFonts w:ascii="宋体" w:eastAsia="宋体" w:hAnsi="宋体"/>
          <w:sz w:val="24"/>
          <w:szCs w:val="24"/>
        </w:rPr>
        <w:instrText xml:space="preserve"> REF _Ref_fig13 \h </w:instrText>
      </w:r>
      <w:r>
        <w:rPr>
          <w:rFonts w:ascii="宋体" w:eastAsia="宋体" w:hAnsi="宋体"/>
          <w:sz w:val="24"/>
          <w:szCs w:val="24"/>
        </w:rPr>
        <w:fldChar w:fldCharType="separate"/>
      </w:r>
      <w:r>
        <w:rPr>
          <w:rFonts w:ascii="宋体" w:eastAsia="宋体" w:hAnsi="宋体"/>
          <w:sz w:val="24"/>
          <w:szCs w:val="24"/>
        </w:rPr>
        <w:t xml:space="preserve">图13</w:t>
      </w:r>
      <w:r>
        <w:rPr>
          <w:rFonts w:ascii="宋体" w:eastAsia="宋体" w:hAnsi="宋体"/>
          <w:sz w:val="24"/>
          <w:szCs w:val="24"/>
        </w:rPr>
        <w:fldChar w:fldCharType="end"/>
      </w:r>
      <w:r>
        <w:rPr>
          <w:rFonts w:ascii="宋体" w:eastAsia="宋体" w:hAnsi="宋体"/>
          <w:sz w:val="24"/>
          <w:szCs w:val="24"/>
        </w:rPr>
        <w:t xml:space="preserve">。</w:t>
      </w:r>
    </w:p>
    <w:p>
      <w:pPr>
        <w:spacing w:before="120" w:after="40"/>
        <w:jc w:val="center"/>
      </w:pPr>
      <w:r>
        <w:drawing>
          <wp:inline xmlns:a="http://schemas.openxmlformats.org/drawingml/2006/main" xmlns:pic="http://schemas.openxmlformats.org/drawingml/2006/picture">
            <wp:extent cx="5472000" cy="3078000"/>
            <wp:docPr id="9" name="Picture 9"/>
            <wp:cNvGraphicFramePr>
              <a:graphicFrameLocks noChangeAspect="1"/>
            </wp:cNvGraphicFramePr>
            <a:graphic>
              <a:graphicData uri="http://schemas.openxmlformats.org/drawingml/2006/picture">
                <pic:pic>
                  <pic:nvPicPr>
                    <pic:cNvPr id="0" name="fig14_retrieval.png"/>
                    <pic:cNvPicPr/>
                  </pic:nvPicPr>
                  <pic:blipFill>
                    <a:blip r:embed="rId29"/>
                    <a:stretch>
                      <a:fillRect/>
                    </a:stretch>
                  </pic:blipFill>
                  <pic:spPr>
                    <a:xfrm>
                      <a:off x="0" y="0"/>
                      <a:ext cx="5472000" cy="3078000"/>
                    </a:xfrm>
                    <a:prstGeom prst="rect"/>
                  </pic:spPr>
                </pic:pic>
              </a:graphicData>
            </a:graphic>
          </wp:inline>
        </w:drawing>
      </w:r>
    </w:p>
    <w:p>
      <w:pPr>
        <w:pStyle w:val="1"/>
        <w:jc w:val="center"/>
      </w:pPr>
      <w:bookmarkStart w:id="912" w:name="_Ref_fig13"/>
      <w:r>
        <w:t xml:space="preserve">图</w:t>
      </w:r>
      <w:r>
        <w:fldChar w:fldCharType="begin"/>
      </w:r>
      <w:r>
        <w:instrText xml:space="preserve"> SEQ 图 \* ARABIC </w:instrText>
      </w:r>
      <w:r>
        <w:fldChar w:fldCharType="separate"/>
      </w:r>
      <w:r>
        <w:t xml:space="preserve">13</w:t>
      </w:r>
      <w:r>
        <w:fldChar w:fldCharType="end"/>
      </w:r>
      <w:bookmarkEnd w:id="912"/>
      <w:r>
        <w:t xml:space="preserve"> 检索方案对照：前 5 条命中率与 MRR@12（267 条查询，代理标注口径）</w:t>
      </w:r>
    </w:p>
    <w:p w14:paraId="7A090392" w14:textId="77777777" w:rsidR="00AE0E39" w:rsidRDefault="00C90B55">
      <w:pPr>
        <w:keepNext/>
        <w:spacing w:before="80" w:after="60" w:line="283" w:lineRule="auto"/>
      </w:pPr>
      <w:r>
        <w:rPr>
          <w:rFonts w:ascii="宋体" w:eastAsia="宋体" w:hAnsi="宋体"/>
          <w:b/>
          <w:color w:val="222222"/>
        </w:rPr>
        <w:t xml:space="preserve">（三）重排增益：分层子集配对比较</w:t>
      </w:r>
    </w:p>
    <w:p w14:paraId="0B1B8939" w14:textId="77777777" w:rsidR="00AE0E39" w:rsidRPr="009B0A97"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sz w:val="24"/>
          <w:szCs w:val="24"/>
        </w:rPr>
        <w:t xml:space="preserve">在 39 条分层抽样查询上做配对比较：加入 BGE 交叉编码器重排后，MRR@12 由 0.9444 提升至 0.9701，逐题胜/平/负为 3/35/1。重排带来的是“首个相关证据排名前移”，属于有限但可测量的改善。</w:t>
      </w:r>
    </w:p>
    <w:p w14:paraId="7A090392" w14:textId="77777777" w:rsidR="00AE0E39" w:rsidRDefault="00C90B55">
      <w:pPr>
        <w:keepNext/>
        <w:spacing w:before="80" w:after="60" w:line="283" w:lineRule="auto"/>
      </w:pPr>
      <w:r>
        <w:rPr>
          <w:rFonts w:ascii="宋体" w:eastAsia="宋体" w:hAnsi="宋体"/>
          <w:b/>
          <w:color w:val="222222"/>
        </w:rPr>
        <w:t xml:space="preserve">（四）拒答能力校准：从阈值失效到两段式门控</w:t>
      </w:r>
    </w:p>
    <w:p w14:paraId="0B1B8939" w14:textId="77777777" w:rsidR="00AE0E39" w:rsidRPr="009B0A97"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sz w:val="24"/>
          <w:szCs w:val="24"/>
        </w:rPr>
        <w:t xml:space="preserve">先如实记录问题：出厂阈值 0.35 时，自建 120 道知识库外问题仅 0.8% 被拦截；第三方数据集 Chinese-SimpleQA 的 3000 道通用知识题中有 58.5% 会被当作可答问题处理。定位到的原因是时效性提问（开放时间、票价、电话）因含馆名而相似度天然偏高，单靠阈值无法区分。</w:t>
      </w:r>
    </w:p>
    <w:p w14:paraId="0B1B8939" w14:textId="77777777" w:rsidR="00AE0E39" w:rsidRPr="009B0A97"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sz w:val="24"/>
          <w:szCs w:val="24"/>
        </w:rPr>
        <w:t xml:space="preserve">改进方案（离线验证，尚未合入主线代码）：阈值取 0.50，并在第一段阈值之后再加一道“时效/服务类意图守卫”。同一批 215 题上，域内放行率保持 95.8%，域外拒答率由 53.3% 提升至 81.7%，守卫对域内题零误伤；在第三方 3000 道通用题上域外拒答率达 99.4%。校准曲线见</w:t>
      </w:r>
      <w:r>
        <w:rPr>
          <w:rFonts w:ascii="宋体" w:eastAsia="宋体" w:hAnsi="宋体"/>
          <w:sz w:val="24"/>
          <w:szCs w:val="24"/>
        </w:rPr>
        <w:fldChar w:fldCharType="begin"/>
      </w:r>
      <w:r>
        <w:rPr>
          <w:rFonts w:ascii="宋体" w:eastAsia="宋体" w:hAnsi="宋体"/>
          <w:sz w:val="24"/>
          <w:szCs w:val="24"/>
        </w:rPr>
        <w:instrText xml:space="preserve"> REF _Ref_fig14 \h </w:instrText>
      </w:r>
      <w:r>
        <w:rPr>
          <w:rFonts w:ascii="宋体" w:eastAsia="宋体" w:hAnsi="宋体"/>
          <w:sz w:val="24"/>
          <w:szCs w:val="24"/>
        </w:rPr>
        <w:fldChar w:fldCharType="separate"/>
      </w:r>
      <w:r>
        <w:rPr>
          <w:rFonts w:ascii="宋体" w:eastAsia="宋体" w:hAnsi="宋体"/>
          <w:sz w:val="24"/>
          <w:szCs w:val="24"/>
        </w:rPr>
        <w:t xml:space="preserve">图14</w:t>
      </w:r>
      <w:r>
        <w:rPr>
          <w:rFonts w:ascii="宋体" w:eastAsia="宋体" w:hAnsi="宋体"/>
          <w:sz w:val="24"/>
          <w:szCs w:val="24"/>
        </w:rPr>
        <w:fldChar w:fldCharType="end"/>
      </w:r>
      <w:r>
        <w:rPr>
          <w:rFonts w:ascii="宋体" w:eastAsia="宋体" w:hAnsi="宋体"/>
          <w:sz w:val="24"/>
          <w:szCs w:val="24"/>
        </w:rPr>
        <w:t xml:space="preserve">。仍需说明的是，在 RGB（AAAI 2024）的“负例拒答”协议下（给出看似相关但不含答案的文档），门控层几乎无法识别，端到端负例拒答率为 75%，主要依靠生成层“资料不足即明说”的约束兜底。阈值扫描与分类型结果见附录A。</w:t>
      </w:r>
    </w:p>
    <w:p>
      <w:pPr>
        <w:spacing w:before="120" w:after="40"/>
        <w:jc w:val="center"/>
      </w:pPr>
      <w:r>
        <w:drawing>
          <wp:inline xmlns:a="http://schemas.openxmlformats.org/drawingml/2006/main" xmlns:pic="http://schemas.openxmlformats.org/drawingml/2006/picture">
            <wp:extent cx="5472000" cy="3078000"/>
            <wp:docPr id="9" name="Picture 9"/>
            <wp:cNvGraphicFramePr>
              <a:graphicFrameLocks noChangeAspect="1"/>
            </wp:cNvGraphicFramePr>
            <a:graphic>
              <a:graphicData uri="http://schemas.openxmlformats.org/drawingml/2006/picture">
                <pic:pic>
                  <pic:nvPicPr>
                    <pic:cNvPr id="0" name="fig15_gate.png"/>
                    <pic:cNvPicPr/>
                  </pic:nvPicPr>
                  <pic:blipFill>
                    <a:blip r:embed="rId30"/>
                    <a:stretch>
                      <a:fillRect/>
                    </a:stretch>
                  </pic:blipFill>
                  <pic:spPr>
                    <a:xfrm>
                      <a:off x="0" y="0"/>
                      <a:ext cx="5472000" cy="3078000"/>
                    </a:xfrm>
                    <a:prstGeom prst="rect"/>
                  </pic:spPr>
                </pic:pic>
              </a:graphicData>
            </a:graphic>
          </wp:inline>
        </w:drawing>
      </w:r>
    </w:p>
    <w:p>
      <w:pPr>
        <w:pStyle w:val="1"/>
        <w:jc w:val="center"/>
      </w:pPr>
      <w:bookmarkStart w:id="913" w:name="_Ref_fig14"/>
      <w:r>
        <w:t xml:space="preserve">图</w:t>
      </w:r>
      <w:r>
        <w:fldChar w:fldCharType="begin"/>
      </w:r>
      <w:r>
        <w:instrText xml:space="preserve"> SEQ 图 \* ARABIC </w:instrText>
      </w:r>
      <w:r>
        <w:fldChar w:fldCharType="separate"/>
      </w:r>
      <w:r>
        <w:t xml:space="preserve">14</w:t>
      </w:r>
      <w:r>
        <w:fldChar w:fldCharType="end"/>
      </w:r>
      <w:bookmarkEnd w:id="913"/>
      <w:r>
        <w:t xml:space="preserve"> 拒答阈值校准：域内放行与域外拒答的权衡（守卫方案为离线验证结果）</w:t>
      </w:r>
    </w:p>
    <w:p w14:paraId="7A090392" w14:textId="77777777" w:rsidR="00AE0E39" w:rsidRDefault="00C90B55">
      <w:pPr>
        <w:keepNext/>
        <w:spacing w:before="80" w:after="60" w:line="283" w:lineRule="auto"/>
      </w:pPr>
      <w:r>
        <w:rPr>
          <w:rFonts w:ascii="宋体" w:eastAsia="宋体" w:hAnsi="宋体"/>
          <w:b/>
          <w:color w:val="222222"/>
        </w:rPr>
        <w:t xml:space="preserve">（五）生成侧忠实度：引用可核验</w:t>
      </w:r>
    </w:p>
    <w:p w14:paraId="0B1B8939" w14:textId="77777777" w:rsidR="00AE0E39" w:rsidRPr="009B0A97"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sz w:val="24"/>
          <w:szCs w:val="24"/>
        </w:rPr>
        <w:t xml:space="preserve">抽样 22 个域内问题走完整链路（检索→门控→重排→生成）：22 条回答全部带引用编号，且编号均落在所给资料范围内。按公开指标口径复核：ALCE 引用精确率 99.1%（严格口径 98.1%），RAGChecker 断言精确率 99.5%、幻觉率 0.0%（96 条断言中 95 条完全支持、1 条部分支持、0 条无依据）；把未标注引用的句子也计入后，引用覆盖率为 62.1%。评审由大模型执行且与生成模型同族，存在自评偏好，该局限见 1.2.6。</w:t>
      </w:r>
    </w:p>
    <w:p w14:paraId="7A090392" w14:textId="77777777" w:rsidR="00AE0E39" w:rsidRDefault="00C90B55">
      <w:pPr>
        <w:keepNext/>
        <w:spacing w:before="80" w:after="60" w:line="283" w:lineRule="auto"/>
      </w:pPr>
      <w:r>
        <w:rPr>
          <w:rFonts w:ascii="宋体" w:eastAsia="宋体" w:hAnsi="宋体"/>
          <w:b/>
          <w:color w:val="222222"/>
        </w:rPr>
        <w:t xml:space="preserve">（六）公开基准对照</w:t>
      </w:r>
    </w:p>
    <w:p w14:paraId="0B1B8939" w14:textId="77777777" w:rsidR="00AE0E39" w:rsidRPr="009B0A97"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sz w:val="24"/>
          <w:szCs w:val="24"/>
        </w:rPr>
        <w:t xml:space="preserve">在中文段落检索公开基准 C-MTEB/DuRetrieval（10 万篇语料、2000 条官方查询、9839 条官方判定）上，稀疏分支 nDCG@10 为 0.5557、MRR@10 为 0.7078。受本地算力限制（无 GPU），稠密分支采用“官方查询 + 官方全部正例 + 随机干扰项”的缩小语料协议做同语料横向对照：纯向量 0.9258、混合检索 0.8371、BM25 0.7001。该对照给出一个明确结论：通用语料上语义向量更强，而项目当前固定的 0.5/0.5 融合权重偏袒 BM25，反而拖累排序；领域语料上结论相反（混合检索 MRR@12 0.9599 优于纯向量 0.9219）。因此下一轮将把融合权重改为按语料/查询自适应。缩小语料协议的绝对值不可与榜单直接比较，仅用于系统间横向对照。</w:t>
      </w:r>
    </w:p>
    <w:p w14:paraId="7A090392" w14:textId="77777777" w:rsidR="00AE0E39" w:rsidRDefault="00C90B55">
      <w:pPr>
        <w:keepNext/>
        <w:spacing w:before="80" w:after="60" w:line="283" w:lineRule="auto"/>
      </w:pPr>
      <w:r>
        <w:rPr>
          <w:rFonts w:ascii="宋体" w:eastAsia="宋体" w:hAnsi="宋体"/>
          <w:b/>
          <w:color w:val="222222"/>
        </w:rPr>
        <w:t xml:space="preserve">（七）性能与工程回归</w:t>
      </w:r>
    </w:p>
    <w:p w14:paraId="0B1B8939" w14:textId="77777777" w:rsidR="00AE0E39" w:rsidRPr="009B0A97"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sz w:val="24"/>
          <w:szCs w:val="24"/>
        </w:rPr>
        <w:t xml:space="preserve">检索核心在普通 CPU 上为毫秒级：向量检索 P50 0.10 毫秒、BM25 打分 1.16 毫秒、RRF 融合 0.04 毫秒、单条查询向量化 95.8 毫秒；进程峰值内存约 5.2 GB，无需 GPU 与外部向量库。瓶颈在交叉编码器重排（P50 5.29 秒），已给出候选裁剪（12→6 约减半）、按需重排、量化/ONNX 与异步预热四条优化路径。工程回归方面，仓库自带 18 项适配器用例全部通过，健康检查与核心接口均正常返回。</w:t>
      </w:r>
    </w:p>
    <w:p w14:paraId="0B1B8939" w14:textId="77777777" w:rsidR="00AE0E39" w:rsidRPr="009B0A97"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sz w:val="24"/>
          <w:szCs w:val="24"/>
        </w:rPr>
        <w:t xml:space="preserve">本轮可核验的结论有三条：一是检索链路在多类问法下稳定，重排带来可测量的排序增益；二是拒答能力原本未校准，经两段式改造后域外拒答率显著提升且几乎不误伤域内；三是生成回答的引用与断言经公开指标检验基本可溯源。以上结论均限定在对应评测集与版本内，不外推为整体性能。</w:t>
      </w:r>
    </w:p>
    <w:p w14:paraId="0B1B8939" w14:textId="77777777" w:rsidR="00AE0E39" w:rsidRPr="009B0A97"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sz w:val="24"/>
          <w:szCs w:val="24"/>
        </w:rPr>
        <w:t xml:space="preserve">如</w:t>
      </w:r>
      <w:r>
        <w:rPr>
          <w:rFonts w:ascii="宋体" w:eastAsia="宋体" w:hAnsi="宋体"/>
          <w:sz w:val="24"/>
          <w:szCs w:val="24"/>
        </w:rPr>
        <w:fldChar w:fldCharType="begin"/>
      </w:r>
      <w:r>
        <w:rPr>
          <w:rFonts w:ascii="宋体" w:eastAsia="宋体" w:hAnsi="宋体"/>
          <w:sz w:val="24"/>
          <w:szCs w:val="24"/>
        </w:rPr>
        <w:instrText xml:space="preserve"> REF _Ref_fig15 \h </w:instrText>
      </w:r>
      <w:r>
        <w:rPr>
          <w:rFonts w:ascii="宋体" w:eastAsia="宋体" w:hAnsi="宋体"/>
          <w:sz w:val="24"/>
          <w:szCs w:val="24"/>
        </w:rPr>
        <w:fldChar w:fldCharType="separate"/>
      </w:r>
      <w:r>
        <w:rPr>
          <w:rFonts w:ascii="宋体" w:eastAsia="宋体" w:hAnsi="宋体"/>
          <w:sz w:val="24"/>
          <w:szCs w:val="24"/>
        </w:rPr>
        <w:t xml:space="preserve">图15</w:t>
      </w:r>
      <w:r>
        <w:rPr>
          <w:rFonts w:ascii="宋体" w:eastAsia="宋体" w:hAnsi="宋体"/>
          <w:sz w:val="24"/>
          <w:szCs w:val="24"/>
        </w:rPr>
        <w:fldChar w:fldCharType="end"/>
      </w:r>
      <w:r>
        <w:rPr>
          <w:rFonts w:ascii="宋体" w:eastAsia="宋体" w:hAnsi="宋体"/>
          <w:sz w:val="24"/>
          <w:szCs w:val="24"/>
        </w:rPr>
        <w:t xml:space="preserve">所示，评估流程围绕检索表现、引用依据、拒答、路线可用性和用户体验形成迭代记录；定量指标应同时注明评测集、系统版本和实验日期。</w:t>
      </w:r>
    </w:p>
    <w:p w14:paraId="161AC12D" w14:textId="77777777" w:rsidR="00AE0E39" w:rsidRDefault="00C90B55">
      <w:pPr>
        <w:keepNext/>
        <w:spacing w:before="40" w:after="0"/>
        <w:jc w:val="center"/>
      </w:pPr>
      <w:r>
        <w:rPr>
          <w:noProof/>
        </w:rPr>
        <w:drawing>
          <wp:inline distT="0" distB="0" distL="0" distR="0" wp14:anchorId="425F74FA" wp14:editId="631768E5">
            <wp:extent cx="5715000" cy="1250156"/>
            <wp:effectExtent l="0" t="0" r="0" b="0"/>
            <wp:docPr id="8" name="Picture 8" descr="图 8  技术评估与迭代流程" title="图 8  技术评估与迭代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evaluation.png"/>
                    <pic:cNvPicPr/>
                  </pic:nvPicPr>
                  <pic:blipFill>
                    <a:blip r:embed="rId15"/>
                    <a:stretch>
                      <a:fillRect/>
                    </a:stretch>
                  </pic:blipFill>
                  <pic:spPr>
                    <a:xfrm>
                      <a:off x="0" y="0"/>
                      <a:ext cx="5715000" cy="1250156"/>
                    </a:xfrm>
                    <a:prstGeom prst="rect">
                      <a:avLst/>
                    </a:prstGeom>
                  </pic:spPr>
                </pic:pic>
              </a:graphicData>
            </a:graphic>
          </wp:inline>
        </w:drawing>
      </w:r>
    </w:p>
    <w:p w14:paraId="1B71AB39" w14:textId="77777777" w:rsidR="00AE0E39" w:rsidRPr="003456DD" w:rsidRDefault="00C90B55">
      <w:pPr>
        <w:pStyle w:val="1"/>
        <w:keepLines/>
        <w:rPr>
          <w:rFonts w:ascii="宋体" w:eastAsia="宋体" w:hAnsi="宋体"/>
          <w:sz w:val="24"/>
          <w:szCs w:val="24"/>
        </w:rPr>
      </w:pPr>
      <w:bookmarkStart w:id="914" w:name="_Ref_fig15"/>
      <w:r>
        <w:rPr>
          <w:rFonts w:ascii="宋体" w:eastAsia="宋体" w:hAnsi="宋体"/>
          <w:sz w:val="24"/>
          <w:szCs w:val="24"/>
        </w:rPr>
        <w:t xml:space="preserve">图</w:t>
      </w:r>
      <w:r>
        <w:rPr>
          <w:rFonts w:ascii="宋体" w:eastAsia="宋体" w:hAnsi="宋体"/>
          <w:sz w:val="24"/>
          <w:szCs w:val="24"/>
        </w:rPr>
        <w:fldChar w:fldCharType="begin"/>
      </w:r>
      <w:r>
        <w:rPr>
          <w:rFonts w:ascii="宋体" w:eastAsia="宋体" w:hAnsi="宋体"/>
          <w:sz w:val="24"/>
          <w:szCs w:val="24"/>
        </w:rPr>
        <w:instrText xml:space="preserve"> SEQ 图 \* ARABIC </w:instrText>
      </w:r>
      <w:r>
        <w:rPr>
          <w:rFonts w:ascii="宋体" w:eastAsia="宋体" w:hAnsi="宋体"/>
          <w:sz w:val="24"/>
          <w:szCs w:val="24"/>
        </w:rPr>
        <w:fldChar w:fldCharType="separate"/>
      </w:r>
      <w:r>
        <w:rPr>
          <w:rFonts w:ascii="宋体" w:eastAsia="宋体" w:hAnsi="宋体"/>
          <w:sz w:val="24"/>
          <w:szCs w:val="24"/>
        </w:rPr>
        <w:t xml:space="preserve">15</w:t>
      </w:r>
      <w:r>
        <w:rPr>
          <w:rFonts w:ascii="宋体" w:eastAsia="宋体" w:hAnsi="宋体"/>
          <w:sz w:val="24"/>
          <w:szCs w:val="24"/>
        </w:rPr>
        <w:fldChar w:fldCharType="end"/>
      </w:r>
      <w:bookmarkEnd w:id="914"/>
      <w:r>
        <w:rPr>
          <w:rFonts w:ascii="宋体" w:eastAsia="宋体" w:hAnsi="宋体"/>
          <w:sz w:val="24"/>
          <w:szCs w:val="24"/>
        </w:rPr>
        <w:t xml:space="preserve"> 技术评估与迭代流程</w:t>
      </w:r>
    </w:p>
    <w:p w14:paraId="2A46D67D" w14:textId="2FC32F71" w:rsidR="005D3629" w:rsidRDefault="005D3629">
      <w:pPr>
        <w:pStyle w:val="Heading3"/>
        <w:numPr>
          <w:ilvl w:val="2"/>
          <w:numId w:val="20"/>
        </w:numPr>
        <w:spacing w:before="120" w:after="60" w:line="288" w:lineRule="auto"/>
        <w:ind w:firstLineChars="200" w:firstLine="489"/>
        <w:jc w:val="left"/>
        <w:outlineLvl w:val="2"/>
        <w:rPr>
          <w:rFonts w:ascii="宋体" w:eastAsia="宋体" w:hAnsi="宋体" w:cs="宋体" w:hint="eastAsia"/>
          <w:bCs/>
          <w:sz w:val="24"/>
          <w:szCs w:val="24"/>
        </w:rPr>
      </w:pPr>
      <w:r>
        <w:rPr>
          <w:rFonts w:ascii="宋体" w:eastAsia="宋体" w:hAnsi="宋体" w:cs="宋体" w:hint="eastAsia"/>
          <w:b/>
          <w:bCs/>
          <w:sz w:val="24"/>
          <w:szCs w:val="24"/>
        </w:rPr>
        <w:t xml:space="preserve">当前局限与下一轮验证</w:t>
      </w:r>
    </w:p>
    <w:p w14:paraId="0B1B8939" w14:textId="77777777" w:rsidR="00AE0E39" w:rsidRPr="009B0A97"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sz w:val="24"/>
          <w:szCs w:val="24"/>
        </w:rPr>
        <w:t xml:space="preserve">本轮可核验的结论与不能支持的结论已经分开表述，当前主要局限与对应的下一轮动作如下。</w:t>
      </w:r>
    </w:p>
    <w:p w14:paraId="0B1B8939" w14:textId="77777777" w:rsidR="00AE0E39" w:rsidRPr="009B0A97"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sz w:val="24"/>
          <w:szCs w:val="24"/>
        </w:rPr>
        <w:t xml:space="preserve">一是评测以检索与引用为主。现有指标衡量“能否找到证据、断言是否有据”，不衡量用户满意度与完整讲解效果；下一轮增加真实用户小范围体验与人工评分。</w:t>
      </w:r>
    </w:p>
    <w:p w14:paraId="0B1B8939" w14:textId="77777777" w:rsidR="00AE0E39" w:rsidRPr="009B0A97"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sz w:val="24"/>
          <w:szCs w:val="24"/>
        </w:rPr>
        <w:t xml:space="preserve">二是难负例拒答仍不足。RGB 负例拒答协议抽样 60 题的端到端拒答率为 75%，漏网集中在“看似相关但不含答案”的文档；下一轮以意图分类与难负例扩样改进。</w:t>
      </w:r>
    </w:p>
    <w:p w14:paraId="0B1B8939" w14:textId="77777777" w:rsidR="00AE0E39" w:rsidRPr="009B0A97"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sz w:val="24"/>
          <w:szCs w:val="24"/>
        </w:rPr>
        <w:t xml:space="preserve">三是融合权重为固定常数。公开基准显示固定 0.5/0.5 权重在通用语料上会拖累较强分支；下一轮改为按语料/查询自适应，并补齐消融实验（分块粒度、资料权重、别名表开关、重排器开关）。</w:t>
      </w:r>
    </w:p>
    <w:p w14:paraId="0B1B8939" w14:textId="77777777" w:rsidR="00AE0E39" w:rsidRPr="009B0A97"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sz w:val="24"/>
          <w:szCs w:val="24"/>
        </w:rPr>
        <w:t xml:space="preserve">四是重排延迟偏高。交叉编码器在 CPU 上 P50 约 5.3 秒；下一轮做候选裁剪、量化/ONNX 或 GPU 部署。</w:t>
      </w:r>
    </w:p>
    <w:p w14:paraId="0B1B8939" w14:textId="77777777" w:rsidR="00AE0E39" w:rsidRPr="009B0A97"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sz w:val="24"/>
          <w:szCs w:val="24"/>
        </w:rPr>
        <w:t xml:space="preserve">五是生成侧评审由同族模型执行且样本有限。忠实度样本 22 题，存在自评偏好；下一轮补充人工复核样本并扩大规模，同时记录延迟与失败率。</w:t>
      </w:r>
    </w:p>
    <w:p w14:paraId="0B1B8939" w14:textId="77777777" w:rsidR="00AE0E39" w:rsidRPr="009B0A97"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sz w:val="24"/>
          <w:szCs w:val="24"/>
        </w:rPr>
        <w:t xml:space="preserve">六是缺少跨产品对测。本轮没有可用的在线 WeKnora 实例，因此不做优越性声明；条件具备后按同一知识库、同一查询集、同一 Top-K 补测。</w:t>
      </w:r>
    </w:p>
    <w:p w14:paraId="0B1B8939" w14:textId="77777777" w:rsidR="00AE0E39" w:rsidRPr="009B0A97"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sz w:val="24"/>
          <w:szCs w:val="24"/>
        </w:rPr>
        <w:t xml:space="preserve">七是知识库仍属原型规模。当前覆盖 7 个市、26 处点位、391 个知识分块，来源与版权口径见附录A；扫描件自动 OCR、口述音频转写、老照片识别、知识图谱与生产级审核平台均未纳入当前能力。</w:t>
      </w:r>
    </w:p>
    <w:p w14:paraId="0B1B8939" w14:textId="77777777" w:rsidR="00AE0E39" w:rsidRPr="009B0A97"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sz w:val="24"/>
          <w:szCs w:val="24"/>
        </w:rPr>
        <w:t xml:space="preserve">八是两段式时效守卫尚未上线。1.2.5（四）的守卫方案为离线校准结论，代码中目前仅有阈值门控；下一轮合入主线并用同一批 215 题复验，同时检查是否会对已收录开放时间的条目产生误伤。</w:t>
      </w:r>
    </w:p>
    <w:p w14:paraId="0B1B8939" w14:textId="77777777" w:rsidR="00AE0E39" w:rsidRPr="009B0A97"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sz w:val="24"/>
          <w:szCs w:val="24"/>
        </w:rPr>
        <w:t xml:space="preserve">九是实践报告只有接口、没有界面。后端已实现报告生成接口（POST /api/report），前端尚无入口，用户暂时无法在页面内查看或导出；下一轮在路线详情页补齐入口与导出。</w:t>
      </w:r>
    </w:p>
    <w:p w14:paraId="4CBBF436" w14:textId="77777777" w:rsidR="00AE0E39" w:rsidRDefault="00C90B55">
      <w:pPr>
        <w:pStyle w:val="Heading2"/>
        <w:numPr>
          <w:ilvl w:val="1"/>
          <w:numId w:val="20"/>
        </w:numPr>
        <w:spacing w:before="120" w:after="60" w:line="288" w:lineRule="auto"/>
        <w:ind w:firstLineChars="200" w:firstLine="489"/>
        <w:jc w:val="left"/>
        <w:outlineLvl w:val="1"/>
        <w:rPr>
          <w:rFonts w:ascii="宋体" w:eastAsia="宋体" w:hAnsi="宋体" w:cs="宋体"/>
          <w:bCs/>
          <w:sz w:val="24"/>
          <w:szCs w:val="24"/>
        </w:rPr>
      </w:pPr>
      <w:r>
        <w:rPr>
          <w:rFonts w:ascii="宋体" w:eastAsia="宋体" w:hAnsi="宋体" w:cs="宋体" w:hint="eastAsia"/>
          <w:b/>
          <w:bCs/>
          <w:sz w:val="24"/>
          <w:szCs w:val="24"/>
        </w:rPr>
        <w:t xml:space="preserve">典型客户</w:t>
      </w:r>
    </w:p>
    <w:p w14:paraId="6194A08B" w14:textId="77777777" w:rsidR="00AE0E39"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cs="宋体" w:hint="eastAsia"/>
          <w:bCs/>
          <w:sz w:val="24"/>
          <w:szCs w:val="24"/>
        </w:rPr>
        <w:t>B 端：①中小学思政教研室、高校团委及学生社团；②乡镇基层文旅站、地方党史学习相关基层单位；</w:t>
      </w:r>
      <w:r>
        <w:rPr>
          <w:rFonts w:ascii="宋体" w:eastAsia="宋体" w:hAnsi="宋体" w:cs="宋体" w:hint="eastAsia"/>
          <w:bCs/>
          <w:sz w:val="24"/>
          <w:szCs w:val="24"/>
        </w:rPr>
        <w:br/>
        <w:t xml:space="preserve">    C 端：③中学生、大学生研学群体、红色文化爱好者、县域红色文旅游客。</w:t>
      </w:r>
      <w:r>
        <w:rPr>
          <w:rFonts w:ascii="宋体" w:eastAsia="宋体" w:hAnsi="宋体" w:cs="宋体" w:hint="eastAsia"/>
          <w:bCs/>
          <w:sz w:val="24"/>
          <w:szCs w:val="24"/>
        </w:rPr>
        <w:br/>
        <w:t>全部客户均享受免费公益服务。</w:t>
      </w:r>
    </w:p>
    <w:p w14:paraId="1DDFE80A" w14:textId="77777777" w:rsidR="00AE0E39" w:rsidRDefault="00C90B55">
      <w:pPr>
        <w:pStyle w:val="Heading2"/>
        <w:numPr>
          <w:ilvl w:val="1"/>
          <w:numId w:val="20"/>
        </w:numPr>
        <w:spacing w:before="120" w:after="60" w:line="288" w:lineRule="auto"/>
        <w:ind w:firstLineChars="200" w:firstLine="489"/>
        <w:jc w:val="left"/>
        <w:outlineLvl w:val="1"/>
        <w:rPr>
          <w:rFonts w:ascii="宋体" w:eastAsia="宋体" w:hAnsi="宋体" w:cs="宋体"/>
          <w:bCs/>
          <w:sz w:val="24"/>
          <w:szCs w:val="24"/>
        </w:rPr>
      </w:pPr>
      <w:bookmarkStart w:id="7" w:name="_Toc22575"/>
      <w:bookmarkStart w:id="8" w:name="heading_5"/>
      <w:r>
        <w:rPr>
          <w:rFonts w:ascii="宋体" w:eastAsia="宋体" w:hAnsi="宋体" w:cs="宋体" w:hint="eastAsia"/>
          <w:b/>
          <w:bCs/>
          <w:sz w:val="24"/>
          <w:szCs w:val="24"/>
        </w:rPr>
        <w:t xml:space="preserve">商业模式</w:t>
      </w:r>
      <w:bookmarkEnd w:id="7"/>
      <w:bookmarkEnd w:id="8"/>
    </w:p>
    <w:p w14:paraId="31D57E8E" w14:textId="77777777" w:rsidR="00AE0E39" w:rsidRDefault="00C90B55">
      <w:pPr>
        <w:spacing w:before="300" w:after="120" w:line="360" w:lineRule="auto"/>
        <w:ind w:firstLineChars="200" w:firstLine="480"/>
        <w:jc w:val="left"/>
        <w:rPr>
          <w:rFonts w:ascii="宋体" w:eastAsia="宋体" w:hAnsi="宋体" w:cs="宋体"/>
          <w:bCs/>
          <w:sz w:val="24"/>
          <w:szCs w:val="24"/>
        </w:rPr>
      </w:pPr>
      <w:bookmarkStart w:id="9" w:name="_Toc19005"/>
      <w:bookmarkStart w:id="10" w:name="heading_6"/>
      <w:r>
        <w:rPr>
          <w:rFonts w:ascii="宋体" w:eastAsia="宋体" w:hAnsi="宋体" w:cs="宋体" w:hint="eastAsia"/>
          <w:bCs/>
          <w:sz w:val="24"/>
          <w:szCs w:val="24"/>
        </w:rPr>
        <w:t>本项目现阶段为公益导向本科创意原型项目，无实际营收，未注册任何企业主体。远期仅为创意构想，校赛阶段不落地运营：面向政府、基层文旅单位提供轻量化知识库定制整理、部署调试技术服务，获取少量技术服务费用；C 端基础问答功能永久免费开放；联动乡村文旅点位，为乡村民宿、农特产品提供公益文化标签赋能，挖掘间接社会效益，反哺乡村文旅发展。</w:t>
      </w:r>
    </w:p>
    <w:p w14:paraId="6664ECE5" w14:textId="77777777" w:rsidR="00AE0E39" w:rsidRDefault="00C90B55">
      <w:pPr>
        <w:pStyle w:val="Heading2"/>
        <w:numPr>
          <w:ilvl w:val="1"/>
          <w:numId w:val="20"/>
        </w:numPr>
        <w:spacing w:before="120" w:after="60" w:line="288" w:lineRule="auto"/>
        <w:ind w:firstLineChars="200" w:firstLine="489"/>
        <w:jc w:val="left"/>
        <w:outlineLvl w:val="1"/>
        <w:rPr>
          <w:rFonts w:ascii="宋体" w:eastAsia="宋体" w:hAnsi="宋体" w:cs="宋体"/>
          <w:bCs/>
          <w:sz w:val="24"/>
          <w:szCs w:val="24"/>
        </w:rPr>
      </w:pPr>
      <w:r>
        <w:rPr>
          <w:rFonts w:ascii="宋体" w:eastAsia="宋体" w:hAnsi="宋体" w:cs="宋体" w:hint="eastAsia"/>
          <w:b/>
          <w:bCs/>
          <w:sz w:val="24"/>
          <w:szCs w:val="24"/>
        </w:rPr>
        <w:t xml:space="preserve">项目经营业绩</w:t>
      </w:r>
      <w:bookmarkEnd w:id="9"/>
      <w:bookmarkEnd w:id="10"/>
    </w:p>
    <w:p w14:paraId="48E0E8D4" w14:textId="77777777" w:rsidR="00AE0E39" w:rsidRPr="00310E2E" w:rsidRDefault="00C90B55">
      <w:pPr>
        <w:spacing w:after="120" w:line="360" w:lineRule="auto"/>
        <w:ind w:firstLineChars="200" w:firstLine="480"/>
        <w:jc w:val="left"/>
        <w:rPr>
          <w:rFonts w:ascii="宋体" w:eastAsia="宋体" w:hAnsi="宋体" w:cs="宋体"/>
          <w:bCs/>
          <w:sz w:val="24"/>
          <w:szCs w:val="24"/>
        </w:rPr>
      </w:pPr>
      <w:r w:rsidRPr="00310E2E">
        <w:rPr>
          <w:rFonts w:ascii="宋体" w:eastAsia="宋体" w:hAnsi="宋体" w:cs="宋体" w:hint="eastAsia"/>
          <w:bCs/>
          <w:sz w:val="24"/>
          <w:szCs w:val="24"/>
        </w:rPr>
        <w:t>本项目立足徽州红色文化传承的实际需求，团队在研发过程中扎实开展了以下实践工作：</w:t>
      </w:r>
    </w:p>
    <w:p w14:paraId="7750EC79" w14:textId="77777777" w:rsidR="00AE0E39" w:rsidRPr="00310E2E"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sz w:val="24"/>
          <w:szCs w:val="24"/>
        </w:rPr>
        <w:t xml:space="preserve">第一，团队完成了从公开资料到可检索知识库的完整治理流程：来源登记、文本清洗、标题感知分块、向量化与索引构建，并借助固定评测集与版本快照对每一次改动做对照记录，脚本与结果可复现。当前知识库覆盖 7 个市、26 处点位、391 个知识分块，来源均为公开权威资料，原始文件留存用于引用核对。</w:t>
      </w:r>
    </w:p>
    <w:p w14:paraId="768CC787" w14:textId="77777777" w:rsidR="00AE0E39" w:rsidRPr="00310E2E"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sz w:val="24"/>
          <w:szCs w:val="24"/>
        </w:rPr>
        <w:t xml:space="preserve">第二，团队围绕“回答可信”完成两项专项工作与配套评测：一是为回答建立强制来源标注与可展开的原文核对，二是实现两段式证据门控与拒答。评测采用公开口径（ALCE 引用精确率、RAGChecker 断言精确率与幻觉率）以及第三方数据集（Chinese-SimpleQA 3000 题、RGB 负例拒答协议、C-MTEB/DuRetrieval 检索基准），完整数据与局限说明见 1.2.5、1.2.6 与附录A。该评测衡量检索证据与引用忠实度，不等同于答案整体正确率或第三方产品对比。</w:t>
      </w:r>
    </w:p>
    <w:p w14:paraId="11CF83B3" w14:textId="77777777" w:rsidR="00AE0E39" w:rsidRPr="00310E2E"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cs="宋体" w:hint="eastAsia"/>
          <w:b/>
          <w:bCs w:val="1"/>
          <w:sz w:val="24"/>
          <w:szCs w:val="24"/>
        </w:rPr>
        <w:t xml:space="preserve">第三，</w:t>
      </w:r>
      <w:r>
        <w:rPr>
          <w:rFonts w:ascii="宋体" w:eastAsia="宋体" w:hAnsi="宋体" w:cs="宋体" w:hint="eastAsia"/>
          <w:b w:val="0"/>
          <w:bCs w:val="0"/>
          <w:bCs w:val="0"/>
          <w:sz w:val="24"/>
          <w:szCs w:val="24"/>
        </w:rPr>
        <w:t xml:space="preserve">团队形成了“以公开资料为主、少量实地走访为辅”的资料获取与合规流程：知识库素材主要来自网络公开权威资料，并辅以少量实地点位走访及对中小学思政教师、基层文旅工作人员的访谈；受参赛周期与交通条件限制，未组织大规模线下实地走访。原始文件全部留存，用于回答引用与人工核对。该流程使团队在没有大额经费的条件下持续扩充知识库，也支撑了本项目“随身携带的红色讲解员”的定位。</w:t>
      </w:r>
    </w:p>
    <w:p w14:paraId="60FC3507" w14:textId="77777777" w:rsidR="00AE0E39" w:rsidRDefault="00C90B55">
      <w:pPr>
        <w:pStyle w:val="Heading2"/>
        <w:numPr>
          <w:ilvl w:val="1"/>
          <w:numId w:val="20"/>
        </w:numPr>
        <w:spacing w:before="120" w:after="60" w:line="288" w:lineRule="auto"/>
        <w:ind w:firstLineChars="200" w:firstLine="489"/>
        <w:jc w:val="left"/>
        <w:outlineLvl w:val="1"/>
        <w:rPr>
          <w:rFonts w:ascii="宋体" w:eastAsia="宋体" w:hAnsi="宋体" w:cs="宋体"/>
          <w:bCs/>
          <w:sz w:val="24"/>
          <w:szCs w:val="24"/>
        </w:rPr>
      </w:pPr>
      <w:bookmarkStart w:id="12" w:name="_Toc24548"/>
      <w:bookmarkStart w:id="13" w:name="heading_7"/>
      <w:r>
        <w:rPr>
          <w:rFonts w:ascii="宋体" w:eastAsia="宋体" w:hAnsi="宋体" w:cs="宋体" w:hint="eastAsia"/>
          <w:b/>
          <w:bCs/>
          <w:sz w:val="24"/>
          <w:szCs w:val="24"/>
        </w:rPr>
        <w:t xml:space="preserve">团队介绍</w:t>
      </w:r>
      <w:bookmarkEnd w:id="12"/>
      <w:bookmarkEnd w:id="13"/>
    </w:p>
    <w:p w14:paraId="468B46ED" w14:textId="77777777" w:rsidR="00AE0E39" w:rsidRDefault="00C90B55">
      <w:pPr>
        <w:spacing w:after="120" w:line="360" w:lineRule="auto"/>
        <w:ind w:firstLineChars="200" w:firstLine="480"/>
        <w:rPr>
          <w:rFonts w:ascii="宋体" w:eastAsia="宋体" w:hAnsi="宋体"/>
          <w:sz w:val="24"/>
          <w:szCs w:val="24"/>
        </w:rPr>
      </w:pPr>
      <w:r>
        <w:rPr>
          <w:rFonts w:ascii="宋体" w:eastAsia="宋体" w:hAnsi="宋体" w:cs="宋体" w:hint="eastAsia"/>
          <w:bCs/>
          <w:sz w:val="24"/>
          <w:szCs w:val="24"/>
        </w:rPr>
        <w:t>本项目为跨专业志愿团队，</w:t>
      </w:r>
      <w:r>
        <w:rPr>
          <w:rFonts w:ascii="宋体" w:eastAsia="宋体" w:hAnsi="宋体" w:hint="eastAsia"/>
          <w:sz w:val="24"/>
          <w:szCs w:val="24"/>
        </w:rPr>
        <w:t>覆盖计算机、人工智能、储能专业，发挥多学科交叉优势，团队成员如下：</w:t>
      </w:r>
    </w:p>
    <w:p w14:paraId="682CD5D3" w14:textId="77777777" w:rsidR="00AE0E39" w:rsidRDefault="00C90B55" w:rsidP="003456DD">
      <w:pPr>
        <w:pStyle w:val="a5"/>
        <w:numPr>
          <w:ilvl w:val="0"/>
          <w:numId w:val="2"/>
        </w:numPr>
        <w:spacing w:after="120" w:line="360" w:lineRule="auto"/>
        <w:ind w:firstLineChars="0"/>
        <w:jc w:val="left"/>
        <w:rPr>
          <w:rFonts w:ascii="宋体" w:eastAsia="宋体" w:hAnsi="宋体" w:cs="宋体"/>
          <w:bCs/>
          <w:sz w:val="24"/>
          <w:szCs w:val="24"/>
        </w:rPr>
      </w:pPr>
      <w:r>
        <w:rPr>
          <w:rFonts w:ascii="宋体" w:eastAsia="宋体" w:hAnsi="宋体" w:cs="宋体" w:hint="eastAsia"/>
          <w:bCs/>
          <w:sz w:val="24"/>
          <w:szCs w:val="24"/>
        </w:rPr>
        <w:t>吴羽彤：计算机科学与技术专业，负责项目整体统筹，完成知识库后端逻辑、RAG框架代码设计与模块开发；</w:t>
      </w:r>
    </w:p>
    <w:p w14:paraId="1B13F6CA" w14:textId="77777777" w:rsidR="00AE0E39" w:rsidRDefault="00C90B55" w:rsidP="003456DD">
      <w:pPr>
        <w:pStyle w:val="a5"/>
        <w:numPr>
          <w:ilvl w:val="0"/>
          <w:numId w:val="2"/>
        </w:numPr>
        <w:spacing w:after="120" w:line="360" w:lineRule="auto"/>
        <w:ind w:firstLineChars="0"/>
        <w:jc w:val="left"/>
        <w:rPr>
          <w:rFonts w:ascii="宋体" w:eastAsia="宋体" w:hAnsi="宋体" w:cs="宋体"/>
          <w:bCs/>
          <w:sz w:val="24"/>
          <w:szCs w:val="24"/>
        </w:rPr>
      </w:pPr>
      <w:r>
        <w:rPr>
          <w:rFonts w:ascii="宋体" w:eastAsia="宋体" w:hAnsi="宋体" w:cs="宋体" w:hint="eastAsia"/>
          <w:bCs/>
          <w:sz w:val="24"/>
          <w:szCs w:val="24"/>
        </w:rPr>
        <w:t>杨怡然：人工智能专业，负责RAG知识库调试、史料数据清洗、多模态素材处理相关代码实现；</w:t>
      </w:r>
    </w:p>
    <w:p w14:paraId="67EF75E0" w14:textId="77777777" w:rsidR="00AE0E39" w:rsidRDefault="00C90B55" w:rsidP="003456DD">
      <w:pPr>
        <w:pStyle w:val="a5"/>
        <w:numPr>
          <w:ilvl w:val="0"/>
          <w:numId w:val="2"/>
        </w:numPr>
        <w:spacing w:after="0" w:line="360" w:lineRule="auto"/>
        <w:ind w:firstLineChars="0"/>
        <w:jc w:val="left"/>
        <w:rPr>
          <w:rFonts w:ascii="宋体" w:eastAsia="宋体" w:hAnsi="宋体" w:cs="宋体"/>
          <w:bCs/>
          <w:sz w:val="24"/>
          <w:szCs w:val="24"/>
        </w:rPr>
      </w:pPr>
      <w:r>
        <w:rPr>
          <w:rFonts w:ascii="宋体" w:eastAsia="宋体" w:hAnsi="宋体" w:cs="宋体" w:hint="eastAsia"/>
          <w:bCs/>
          <w:sz w:val="24"/>
          <w:szCs w:val="24"/>
        </w:rPr>
        <w:t>廉雨诺：人工智能专业，负责知识库向量库构建、文本检索模块代码调试；</w:t>
      </w:r>
    </w:p>
    <w:p w14:paraId="688A120D" w14:textId="77777777" w:rsidR="00AE0E39" w:rsidRDefault="00C90B55" w:rsidP="003456DD">
      <w:pPr>
        <w:pStyle w:val="a5"/>
        <w:numPr>
          <w:ilvl w:val="0"/>
          <w:numId w:val="2"/>
        </w:numPr>
        <w:spacing w:after="0" w:line="360" w:lineRule="auto"/>
        <w:ind w:firstLineChars="0"/>
        <w:jc w:val="left"/>
        <w:rPr>
          <w:rFonts w:ascii="宋体" w:eastAsia="宋体" w:hAnsi="宋体" w:cs="宋体"/>
          <w:bCs/>
          <w:sz w:val="24"/>
          <w:szCs w:val="24"/>
        </w:rPr>
      </w:pPr>
      <w:r>
        <w:rPr>
          <w:rFonts w:ascii="宋体" w:eastAsia="宋体" w:hAnsi="宋体" w:cs="宋体" w:hint="eastAsia"/>
          <w:bCs/>
          <w:sz w:val="24"/>
          <w:szCs w:val="24"/>
        </w:rPr>
        <w:t>李清扬：人工智能专业，负责史料数据预处理、模型调用接口开发；</w:t>
      </w:r>
    </w:p>
    <w:p w14:paraId="13E36A59" w14:textId="77777777" w:rsidR="00AE0E39" w:rsidRDefault="00C90B55" w:rsidP="003456DD">
      <w:pPr>
        <w:pStyle w:val="a5"/>
        <w:numPr>
          <w:ilvl w:val="0"/>
          <w:numId w:val="2"/>
        </w:numPr>
        <w:spacing w:after="0" w:line="360" w:lineRule="auto"/>
        <w:ind w:firstLineChars="0"/>
        <w:jc w:val="left"/>
        <w:rPr>
          <w:rFonts w:ascii="宋体" w:eastAsia="宋体" w:hAnsi="宋体" w:cs="宋体"/>
          <w:bCs/>
          <w:sz w:val="24"/>
          <w:szCs w:val="24"/>
        </w:rPr>
      </w:pPr>
      <w:r>
        <w:rPr>
          <w:rFonts w:ascii="宋体" w:eastAsia="宋体" w:hAnsi="宋体" w:cs="宋体" w:hint="eastAsia"/>
          <w:bCs/>
          <w:sz w:val="24"/>
          <w:szCs w:val="24"/>
        </w:rPr>
        <w:t>单悦冉：储能专业，负责调研问卷设计、访谈对接、研学文案素材整理与项目对外沟通。</w:t>
      </w:r>
    </w:p>
    <w:p w14:paraId="167381D8" w14:textId="77777777" w:rsidR="00AE0E39" w:rsidRDefault="00C90B55">
      <w:pPr>
        <w:spacing w:after="0" w:line="360" w:lineRule="auto"/>
        <w:ind w:firstLineChars="200" w:firstLine="480"/>
        <w:jc w:val="left"/>
        <w:rPr>
          <w:rFonts w:ascii="宋体" w:eastAsia="宋体" w:hAnsi="宋体" w:cs="宋体"/>
          <w:bCs/>
          <w:sz w:val="24"/>
          <w:szCs w:val="24"/>
        </w:rPr>
      </w:pPr>
      <w:r>
        <w:rPr>
          <w:rFonts w:ascii="宋体" w:eastAsia="宋体" w:hAnsi="宋体" w:cs="宋体" w:hint="eastAsia"/>
          <w:bCs/>
          <w:sz w:val="24"/>
          <w:szCs w:val="24"/>
        </w:rPr>
        <w:t>指导教师为卢志成，在技术开发、公益实践方面提供指导。</w:t>
      </w:r>
    </w:p>
    <w:p w14:paraId="68490712" w14:textId="77777777" w:rsidR="00AE0E39" w:rsidRDefault="00C90B55">
      <w:pPr>
        <w:pStyle w:val="Heading2"/>
        <w:numPr>
          <w:ilvl w:val="1"/>
          <w:numId w:val="20"/>
        </w:numPr>
        <w:spacing w:before="120" w:after="60" w:line="288" w:lineRule="auto"/>
        <w:ind w:firstLineChars="200" w:firstLine="489"/>
        <w:jc w:val="left"/>
        <w:outlineLvl w:val="1"/>
        <w:rPr>
          <w:rFonts w:ascii="宋体" w:eastAsia="宋体" w:hAnsi="宋体" w:cs="宋体"/>
          <w:bCs/>
          <w:sz w:val="24"/>
          <w:szCs w:val="24"/>
        </w:rPr>
      </w:pPr>
      <w:bookmarkStart w:id="14" w:name="heading_8"/>
      <w:r>
        <w:rPr>
          <w:rFonts w:ascii="宋体" w:eastAsia="宋体" w:hAnsi="宋体" w:cs="宋体" w:hint="eastAsia"/>
          <w:b/>
          <w:bCs/>
          <w:sz w:val="24"/>
          <w:szCs w:val="24"/>
        </w:rPr>
        <w:t xml:space="preserve">社会价值</w:t>
      </w:r>
      <w:bookmarkStart w:id="15" w:name="_Toc9711"/>
      <w:bookmarkEnd w:id="14"/>
      <w:bookmarkEnd w:id="15"/>
    </w:p>
    <w:p w14:paraId="54A121F1" w14:textId="77777777" w:rsidR="00AE0E39" w:rsidRDefault="00C90B55">
      <w:pPr>
        <w:spacing w:line="360" w:lineRule="auto"/>
        <w:ind w:firstLineChars="200" w:firstLine="480"/>
        <w:rPr>
          <w:rFonts w:ascii="宋体" w:eastAsia="宋体" w:hAnsi="宋体"/>
          <w:sz w:val="24"/>
          <w:szCs w:val="24"/>
        </w:rPr>
      </w:pPr>
      <w:bookmarkStart w:id="16" w:name="_Toc8060"/>
      <w:bookmarkStart w:id="17" w:name="heading_11"/>
      <w:r>
        <w:rPr>
          <w:rFonts w:ascii="宋体" w:eastAsia="宋体" w:hAnsi="宋体" w:hint="eastAsia"/>
          <w:sz w:val="24"/>
          <w:szCs w:val="24"/>
        </w:rPr>
        <w:t>现阶段仅为参赛创意原型，暂无直接带动就业能力。</w:t>
      </w:r>
    </w:p>
    <w:p w14:paraId="44A003AD" w14:textId="77777777" w:rsidR="00AE0E39" w:rsidRDefault="00C90B55">
      <w:pPr>
        <w:spacing w:after="120" w:line="360" w:lineRule="auto"/>
        <w:ind w:firstLineChars="200" w:firstLine="480"/>
        <w:rPr>
          <w:rFonts w:ascii="宋体" w:eastAsia="宋体" w:hAnsi="宋体"/>
          <w:sz w:val="24"/>
          <w:szCs w:val="24"/>
        </w:rPr>
      </w:pPr>
      <w:r>
        <w:rPr>
          <w:rFonts w:ascii="宋体" w:eastAsia="宋体" w:hAnsi="宋体" w:hint="eastAsia"/>
          <w:sz w:val="24"/>
          <w:szCs w:val="24"/>
        </w:rPr>
        <w:t>远期设想：项目迭代落地之后，能够有效缓解乡村红色场馆讲解员工作压力；提升偏远乡村红色文旅点位网络曝光度，间接赋能乡村民宿、土特产经营者，助力农村文旅岗位增收。</w:t>
      </w:r>
    </w:p>
    <w:p w14:paraId="49B9D79E" w14:textId="77777777" w:rsidR="00AE0E39" w:rsidRDefault="00C90B55">
      <w:pPr>
        <w:spacing w:line="360" w:lineRule="auto"/>
        <w:ind w:firstLineChars="200" w:firstLine="480"/>
        <w:rPr>
          <w:rFonts w:ascii="宋体" w:eastAsia="宋体" w:hAnsi="宋体"/>
          <w:sz w:val="24"/>
          <w:szCs w:val="24"/>
        </w:rPr>
      </w:pPr>
      <w:r>
        <w:rPr>
          <w:rFonts w:ascii="宋体" w:eastAsia="宋体" w:hAnsi="宋体" w:hint="eastAsia"/>
          <w:sz w:val="24"/>
          <w:szCs w:val="24"/>
        </w:rPr>
        <w:t>项目对社会文明、生态文明、民生福祉等方面的积极推动作用：</w:t>
      </w:r>
    </w:p>
    <w:p w14:paraId="7991A515" w14:textId="77777777" w:rsidR="00AE0E39" w:rsidRDefault="00C90B55" w:rsidP="004209D8">
      <w:pPr>
        <w:pStyle w:val="a5"/>
        <w:numPr>
          <w:ilvl w:val="0"/>
          <w:numId w:val="3"/>
        </w:numPr>
        <w:spacing w:after="120" w:line="360" w:lineRule="auto"/>
        <w:ind w:firstLineChars="0"/>
        <w:rPr>
          <w:rFonts w:ascii="宋体" w:eastAsia="宋体" w:hAnsi="宋体"/>
          <w:sz w:val="24"/>
          <w:szCs w:val="24"/>
        </w:rPr>
      </w:pPr>
      <w:r>
        <w:rPr>
          <w:rFonts w:ascii="宋体" w:eastAsia="宋体" w:hAnsi="宋体" w:hint="eastAsia"/>
          <w:sz w:val="24"/>
          <w:szCs w:val="24"/>
        </w:rPr>
        <w:lastRenderedPageBreak/>
        <w:t>赋能乡村红色文化振兴：面向分布在乡镇的小型红色旧址、基层纪念馆，提供零成本 AI 交互讲解辅助工具，弥补基层讲解力量短板，盘活沉睡的乡村红色史料资源，服务研学教育。</w:t>
      </w:r>
    </w:p>
    <w:p w14:paraId="63770AEA" w14:textId="77777777" w:rsidR="00AE0E39" w:rsidRDefault="00C90B55" w:rsidP="004209D8">
      <w:pPr>
        <w:pStyle w:val="a5"/>
        <w:numPr>
          <w:ilvl w:val="0"/>
          <w:numId w:val="3"/>
        </w:numPr>
        <w:spacing w:after="120" w:line="360" w:lineRule="auto"/>
        <w:ind w:firstLineChars="0"/>
        <w:rPr>
          <w:rFonts w:ascii="宋体" w:eastAsia="宋体" w:hAnsi="宋体"/>
          <w:sz w:val="24"/>
          <w:szCs w:val="24"/>
        </w:rPr>
      </w:pPr>
      <w:r>
        <w:rPr>
          <w:rFonts w:ascii="宋体" w:eastAsia="宋体" w:hAnsi="宋体" w:hint="eastAsia"/>
          <w:sz w:val="24"/>
          <w:szCs w:val="24"/>
        </w:rPr>
        <w:t>守护地方红色史实，夯实爱国主义教育：依托 RAG 溯源机制降低 AI 史实错误风险，为中小学红色研学、新时代文明实践活动提供可溯源的学习素材。</w:t>
      </w:r>
    </w:p>
    <w:p w14:paraId="68EAAF9D" w14:textId="77777777" w:rsidR="00AE0E39" w:rsidRDefault="00C90B55" w:rsidP="004209D8">
      <w:pPr>
        <w:pStyle w:val="a5"/>
        <w:numPr>
          <w:ilvl w:val="0"/>
          <w:numId w:val="3"/>
        </w:numPr>
        <w:spacing w:after="120" w:line="360" w:lineRule="auto"/>
        <w:ind w:firstLineChars="0"/>
        <w:rPr>
          <w:rFonts w:ascii="宋体" w:eastAsia="宋体" w:hAnsi="宋体"/>
          <w:sz w:val="24"/>
          <w:szCs w:val="24"/>
        </w:rPr>
      </w:pPr>
      <w:r>
        <w:rPr>
          <w:rFonts w:ascii="宋体" w:eastAsia="宋体" w:hAnsi="宋体" w:hint="eastAsia"/>
          <w:sz w:val="24"/>
          <w:szCs w:val="24"/>
        </w:rPr>
        <w:t>促进城乡公共文化服务均等化：乡村学校、偏远地区群众仅通过网页浏览器，就可以获取徽州红色与乡土文化知识，缩小城乡数字文化资源鸿沟。</w:t>
      </w:r>
    </w:p>
    <w:p w14:paraId="0E5FF680" w14:textId="77777777" w:rsidR="00AE0E39" w:rsidRDefault="00C90B55" w:rsidP="004209D8">
      <w:pPr>
        <w:pStyle w:val="a5"/>
        <w:numPr>
          <w:ilvl w:val="0"/>
          <w:numId w:val="3"/>
        </w:numPr>
        <w:spacing w:after="120" w:line="360" w:lineRule="auto"/>
        <w:ind w:firstLineChars="0"/>
        <w:rPr>
          <w:rFonts w:ascii="宋体" w:eastAsia="宋体" w:hAnsi="宋体"/>
          <w:sz w:val="24"/>
          <w:szCs w:val="24"/>
        </w:rPr>
      </w:pPr>
      <w:r>
        <w:rPr>
          <w:rFonts w:ascii="宋体" w:eastAsia="宋体" w:hAnsi="宋体" w:hint="eastAsia"/>
          <w:sz w:val="24"/>
          <w:szCs w:val="24"/>
        </w:rPr>
        <w:t>助力共同富裕建设：以数字化手段赋能乡村文旅软实力建设，提高乡村红色点位知名度，带动乡村文旅消费，以文化力量助推乡村产业发展。</w:t>
      </w:r>
    </w:p>
    <w:p w14:paraId="12804586" w14:textId="77777777" w:rsidR="00AE0E39" w:rsidRDefault="00C90B55">
      <w:pPr>
        <w:pStyle w:val="Heading2"/>
        <w:numPr>
          <w:ilvl w:val="1"/>
          <w:numId w:val="20"/>
        </w:numPr>
        <w:spacing w:before="120" w:after="60" w:line="288" w:lineRule="auto"/>
        <w:ind w:firstLineChars="200" w:firstLine="489"/>
        <w:jc w:val="left"/>
        <w:outlineLvl w:val="1"/>
        <w:rPr>
          <w:rFonts w:ascii="宋体" w:eastAsia="宋体" w:hAnsi="宋体" w:cs="宋体"/>
          <w:bCs/>
          <w:sz w:val="24"/>
          <w:szCs w:val="24"/>
        </w:rPr>
      </w:pPr>
      <w:r>
        <w:rPr>
          <w:rFonts w:ascii="宋体" w:eastAsia="宋体" w:hAnsi="宋体" w:cs="宋体" w:hint="eastAsia"/>
          <w:b/>
          <w:bCs/>
          <w:sz w:val="24"/>
          <w:szCs w:val="24"/>
        </w:rPr>
        <w:t xml:space="preserve">引领教育</w:t>
      </w:r>
      <w:bookmarkEnd w:id="16"/>
      <w:bookmarkEnd w:id="17"/>
    </w:p>
    <w:p w14:paraId="5DF7E1EC" w14:textId="77777777" w:rsidR="00AE0E39" w:rsidRDefault="00C90B55" w:rsidP="004209D8">
      <w:pPr>
        <w:pStyle w:val="a5"/>
        <w:numPr>
          <w:ilvl w:val="0"/>
          <w:numId w:val="4"/>
        </w:numPr>
        <w:spacing w:after="120" w:line="360" w:lineRule="auto"/>
        <w:ind w:firstLineChars="0"/>
        <w:rPr>
          <w:rFonts w:ascii="宋体" w:eastAsia="宋体" w:hAnsi="宋体"/>
          <w:sz w:val="24"/>
          <w:szCs w:val="24"/>
        </w:rPr>
      </w:pPr>
      <w:bookmarkStart w:id="18" w:name="heading_12"/>
      <w:r>
        <w:rPr>
          <w:rFonts w:ascii="宋体" w:eastAsia="宋体" w:hAnsi="宋体" w:hint="eastAsia"/>
          <w:sz w:val="24"/>
          <w:szCs w:val="24"/>
        </w:rPr>
        <w:t>创新创业精神锻炼：跨专业大二学生，在</w:t>
      </w:r>
      <w:r w:rsidR="000D1C08">
        <w:rPr>
          <w:rFonts w:ascii="宋体" w:eastAsia="宋体" w:hAnsi="宋体" w:hint="eastAsia"/>
          <w:sz w:val="24"/>
          <w:szCs w:val="24"/>
        </w:rPr>
        <w:t>较短</w:t>
      </w:r>
      <w:r>
        <w:rPr>
          <w:rFonts w:ascii="宋体" w:eastAsia="宋体" w:hAnsi="宋体" w:hint="eastAsia"/>
          <w:sz w:val="24"/>
          <w:szCs w:val="24"/>
        </w:rPr>
        <w:t>周期内完成需求分析、公开资料知识库构建、原型开发、社会价值论证，锻炼团队协作、需求拆解、技术实践、竞赛材料撰写等综合创新创业能力。</w:t>
      </w:r>
    </w:p>
    <w:p w14:paraId="09A2F613" w14:textId="77777777" w:rsidR="00AE0E39" w:rsidRDefault="00C90B55" w:rsidP="004209D8">
      <w:pPr>
        <w:pStyle w:val="a5"/>
        <w:numPr>
          <w:ilvl w:val="0"/>
          <w:numId w:val="4"/>
        </w:numPr>
        <w:spacing w:after="120" w:line="360" w:lineRule="auto"/>
        <w:ind w:firstLineChars="0"/>
        <w:rPr>
          <w:rFonts w:ascii="宋体" w:eastAsia="宋体" w:hAnsi="宋体"/>
          <w:sz w:val="24"/>
          <w:szCs w:val="24"/>
        </w:rPr>
      </w:pPr>
      <w:r>
        <w:rPr>
          <w:rFonts w:ascii="宋体" w:eastAsia="宋体" w:hAnsi="宋体" w:hint="eastAsia"/>
          <w:sz w:val="24"/>
          <w:szCs w:val="24"/>
        </w:rPr>
        <w:t>多学科教育融合：计算机、人工智能、储能专业协同合作，将 AI 技术实践、乡村振兴政策理解、红色思政学习有机结合，实现专业教育、思政教育、创新创业教育三位一体。储能专业跳出固有学科领域，参与文旅数字化与乡村振兴方向项目，拓宽跨学科视野。</w:t>
      </w:r>
    </w:p>
    <w:p w14:paraId="4BC6FA7D" w14:textId="77777777" w:rsidR="00AE0E39" w:rsidRDefault="00C90B55" w:rsidP="004209D8">
      <w:pPr>
        <w:pStyle w:val="a5"/>
        <w:numPr>
          <w:ilvl w:val="0"/>
          <w:numId w:val="4"/>
        </w:numPr>
        <w:spacing w:after="120" w:line="360" w:lineRule="auto"/>
        <w:ind w:firstLineChars="0"/>
        <w:rPr>
          <w:rFonts w:ascii="宋体" w:eastAsia="宋体" w:hAnsi="宋体"/>
          <w:sz w:val="24"/>
          <w:szCs w:val="24"/>
        </w:rPr>
      </w:pPr>
      <w:r>
        <w:rPr>
          <w:rFonts w:ascii="宋体" w:eastAsia="宋体" w:hAnsi="宋体" w:hint="eastAsia"/>
          <w:sz w:val="24"/>
          <w:szCs w:val="24"/>
        </w:rPr>
        <w:t>学校培育孵化支持：项目依托合肥理工学院校内竞赛培育体系，在指导老师卢志成指导下开展，依托校内开放实验室学习环境、互联网开源学习资源完成原型开发，践行青年红色筑梦之旅 “课堂所学服务社会” 的理念。</w:t>
      </w:r>
    </w:p>
    <w:p w14:paraId="2B84611B" w14:textId="77777777" w:rsidR="00AE0E39" w:rsidRDefault="00C90B55">
      <w:pPr>
        <w:pStyle w:val="Heading1"/>
        <w:numPr>
          <w:ilvl w:val="0"/>
          <w:numId w:val="20"/>
        </w:numPr>
        <w:pBdr>
          <w:bottom w:val="single" w:sz="6" w:space="2" w:color="1F4E79"/>
        </w:pBdr>
        <w:spacing w:beforeLines="50" w:before="120" w:afterLines="50" w:after="120" w:line="288" w:lineRule="auto"/>
        <w:jc w:val="left"/>
        <w:outlineLvl w:val="0"/>
        <w:rPr>
          <w:rFonts w:ascii="黑体" w:eastAsia="黑体" w:hAnsi="黑体" w:cs="黑体"/>
          <w:sz w:val="28"/>
          <w:szCs w:val="28"/>
        </w:rPr>
      </w:pPr>
      <w:r>
        <w:rPr>
          <w:rFonts w:ascii="黑体" w:eastAsia="黑体" w:hAnsi="黑体" w:cs="宋体" w:hint="eastAsia"/>
          <w:b/>
          <w:bCs/>
          <w:sz w:val="28"/>
          <w:szCs w:val="24"/>
        </w:rPr>
        <w:t xml:space="preserve">公司组建</w:t>
      </w:r>
      <w:bookmarkStart w:id="19" w:name="_Toc28089"/>
      <w:bookmarkEnd w:id="18"/>
      <w:bookmarkEnd w:id="19"/>
    </w:p>
    <w:p w14:paraId="108E1E88" w14:textId="77777777" w:rsidR="00AE0E39"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cs="宋体" w:hint="eastAsia"/>
          <w:bCs/>
          <w:sz w:val="24"/>
          <w:szCs w:val="24"/>
        </w:rPr>
        <w:t>本项目属于学生公益志愿项目，未进行工商注册，以学生志愿团队形式开展公益研发与社会实践。</w:t>
      </w:r>
    </w:p>
    <w:p w14:paraId="3735F317" w14:textId="77777777" w:rsidR="00AE0E39" w:rsidRDefault="00C90B55">
      <w:pPr>
        <w:pStyle w:val="Heading1"/>
        <w:numPr>
          <w:ilvl w:val="0"/>
          <w:numId w:val="20"/>
        </w:numPr>
        <w:pBdr>
          <w:bottom w:val="single" w:sz="6" w:space="2" w:color="1F4E79"/>
        </w:pBdr>
        <w:spacing w:beforeLines="50" w:before="120" w:afterLines="50" w:after="120" w:line="288" w:lineRule="auto"/>
        <w:jc w:val="left"/>
        <w:outlineLvl w:val="0"/>
        <w:rPr>
          <w:rFonts w:ascii="黑体" w:eastAsia="黑体" w:hAnsi="黑体" w:cs="黑体"/>
          <w:sz w:val="28"/>
          <w:szCs w:val="28"/>
        </w:rPr>
      </w:pPr>
      <w:bookmarkStart w:id="20" w:name="_Toc29538"/>
      <w:bookmarkStart w:id="21" w:name="heading_18"/>
      <w:r>
        <w:rPr>
          <w:rFonts w:ascii="黑体" w:eastAsia="黑体" w:hAnsi="黑体" w:cs="黑体" w:hint="eastAsia"/>
          <w:b/>
          <w:sz w:val="28"/>
          <w:szCs w:val="28"/>
        </w:rPr>
        <w:t xml:space="preserve">市场分析</w:t>
      </w:r>
      <w:bookmarkEnd w:id="20"/>
      <w:bookmarkEnd w:id="21"/>
    </w:p>
    <w:p w14:paraId="2BBB8F3A" w14:textId="77777777" w:rsidR="00AE0E39" w:rsidRDefault="00C90B55">
      <w:pPr>
        <w:pStyle w:val="Heading2"/>
        <w:numPr>
          <w:ilvl w:val="1"/>
          <w:numId w:val="20"/>
        </w:numPr>
        <w:spacing w:before="120" w:after="60" w:line="288" w:lineRule="auto"/>
        <w:ind w:firstLineChars="200" w:firstLine="489"/>
        <w:jc w:val="left"/>
        <w:outlineLvl w:val="1"/>
        <w:rPr>
          <w:rFonts w:ascii="宋体" w:eastAsia="宋体" w:hAnsi="宋体" w:cs="宋体"/>
          <w:bCs/>
          <w:sz w:val="24"/>
          <w:szCs w:val="24"/>
        </w:rPr>
      </w:pPr>
      <w:bookmarkStart w:id="22" w:name="heading_19"/>
      <w:bookmarkStart w:id="23" w:name="_Toc17169"/>
      <w:r>
        <w:rPr>
          <w:rFonts w:ascii="宋体" w:eastAsia="宋体" w:hAnsi="宋体" w:cs="宋体" w:hint="eastAsia"/>
          <w:b/>
          <w:bCs/>
          <w:sz w:val="24"/>
          <w:szCs w:val="24"/>
        </w:rPr>
        <w:t xml:space="preserve">市场环境分析</w:t>
      </w:r>
      <w:bookmarkEnd w:id="22"/>
      <w:bookmarkEnd w:id="23"/>
    </w:p>
    <w:p w14:paraId="55725DB0" w14:textId="77777777" w:rsidR="00AE0E39" w:rsidRDefault="00C90B55">
      <w:pPr>
        <w:spacing w:after="120" w:line="360" w:lineRule="auto"/>
        <w:ind w:firstLineChars="200" w:firstLine="480"/>
        <w:jc w:val="left"/>
        <w:rPr>
          <w:rFonts w:ascii="宋体" w:eastAsia="宋体" w:hAnsi="宋体" w:cs="宋体"/>
          <w:bCs/>
          <w:sz w:val="24"/>
          <w:szCs w:val="24"/>
        </w:rPr>
      </w:pPr>
      <w:bookmarkStart w:id="24" w:name="heading_20"/>
      <w:bookmarkStart w:id="25" w:name="_Toc15284"/>
      <w:r>
        <w:rPr>
          <w:rFonts w:ascii="宋体" w:eastAsia="宋体" w:hAnsi="宋体" w:cs="宋体" w:hint="eastAsia"/>
          <w:bCs/>
          <w:sz w:val="24"/>
          <w:szCs w:val="24"/>
        </w:rPr>
        <w:t>当前，国家大力推进红色文化数字化建设，持续推动红色旅游高质量发展与乡村文化振兴，鼓励运用数字化技术活化利用红色文化资源，支持开展红色研学实践，深</w:t>
      </w:r>
      <w:r>
        <w:rPr>
          <w:rFonts w:ascii="宋体" w:eastAsia="宋体" w:hAnsi="宋体" w:cs="宋体" w:hint="eastAsia"/>
          <w:bCs/>
          <w:sz w:val="24"/>
          <w:szCs w:val="24"/>
        </w:rPr>
        <w:lastRenderedPageBreak/>
        <w:t>入挖掘乡村红色资源，推动红色文旅赋能乡村振兴，为红色文化智能讲解平台建设提供了良好的政策环境。</w:t>
      </w:r>
    </w:p>
    <w:p w14:paraId="1F811CEE" w14:textId="77777777" w:rsidR="00AE0E39"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cs="宋体" w:hint="eastAsia"/>
          <w:bCs/>
          <w:sz w:val="24"/>
          <w:szCs w:val="24"/>
        </w:rPr>
        <w:t>安徽省红色资源存量巨大、红色遗存丰富，但大量县域、乡镇红色点位数字化建设薄弱。许多小型红色场馆财政预算有限，难以采购价格高昂的定制化AI讲解系统；基层文旅单位也缺少高效的史料整理工具。与此同时，中小学红色研学市场持续升温，新时代文明实践站建设不断推进，基层对红色数字化教育素材的需求日益旺盛，中小学红色研学需求尤为突出。</w:t>
      </w:r>
    </w:p>
    <w:p w14:paraId="373F90D5" w14:textId="77777777" w:rsidR="00AE0E39"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cs="宋体" w:hint="eastAsia"/>
          <w:bCs/>
          <w:sz w:val="24"/>
          <w:szCs w:val="24"/>
        </w:rPr>
        <w:t>从供给端看，通用大模型和传统扫码讲解器各自存在明显短板：前者缺乏权威史料约束，容易出现史实偏差且难以溯源；后者形式固定，无法追问，也难以实现个性化讲解。当前市场缺少免费、轻量化、聚焦县域红色遗存、面向安徽本土且具备资料溯源能力的红色文化AI工具。这一供需缺口为本项目提供了明确的实践空间。</w:t>
      </w:r>
      <w:bookmarkEnd w:id="24"/>
      <w:bookmarkEnd w:id="25"/>
    </w:p>
    <w:p w14:paraId="1CA401F7" w14:textId="77777777" w:rsidR="00C1748F" w:rsidRDefault="00C90B55">
      <w:pPr>
        <w:pStyle w:val="Heading2"/>
        <w:numPr>
          <w:ilvl w:val="1"/>
          <w:numId w:val="20"/>
        </w:numPr>
        <w:spacing w:before="120" w:after="60" w:line="288" w:lineRule="auto"/>
        <w:ind w:firstLineChars="200" w:firstLine="489"/>
        <w:jc w:val="left"/>
        <w:outlineLvl w:val="1"/>
        <w:rPr>
          <w:rFonts w:ascii="宋体" w:eastAsia="宋体" w:hAnsi="宋体" w:cs="宋体"/>
          <w:bCs/>
          <w:sz w:val="24"/>
          <w:szCs w:val="24"/>
        </w:rPr>
      </w:pPr>
      <w:r>
        <w:rPr>
          <w:rFonts w:ascii="宋体" w:eastAsia="宋体" w:hAnsi="宋体" w:cs="宋体" w:hint="eastAsia"/>
          <w:b/>
          <w:bCs/>
          <w:sz w:val="24"/>
          <w:szCs w:val="24"/>
        </w:rPr>
        <w:t xml:space="preserve">市场潜力分析</w:t>
      </w:r>
    </w:p>
    <w:p w14:paraId="5AEC1840" w14:textId="77777777" w:rsidR="00AE0E39"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cs="宋体" w:hint="eastAsia"/>
          <w:bCs/>
          <w:sz w:val="24"/>
          <w:szCs w:val="24"/>
        </w:rPr>
        <w:t>安徽省中小学、高校基数庞大，青少年红色研学公益需求旺盛；乡镇基层文旅站普遍存在史料整理、数字化展示的现实需求。项目优先落地皖中试点区域，形成标准化模板后，可无偿提供给省内其他高校红旅公益团队复用，具备较强推广潜力。</w:t>
      </w:r>
    </w:p>
    <w:p w14:paraId="2E6B3FF2" w14:textId="77777777" w:rsidR="00AE0E39" w:rsidRDefault="00C90B55">
      <w:pPr>
        <w:pStyle w:val="Heading2"/>
        <w:numPr>
          <w:ilvl w:val="1"/>
          <w:numId w:val="20"/>
        </w:numPr>
        <w:spacing w:before="120" w:after="60" w:line="288" w:lineRule="auto"/>
        <w:ind w:firstLineChars="200" w:firstLine="489"/>
        <w:jc w:val="left"/>
        <w:outlineLvl w:val="1"/>
        <w:rPr>
          <w:rFonts w:ascii="宋体" w:eastAsia="宋体" w:hAnsi="宋体" w:cs="宋体"/>
          <w:bCs/>
          <w:sz w:val="24"/>
          <w:szCs w:val="24"/>
        </w:rPr>
      </w:pPr>
      <w:bookmarkStart w:id="26" w:name="heading_21"/>
      <w:bookmarkStart w:id="27" w:name="_Toc3820"/>
      <w:r>
        <w:rPr>
          <w:rFonts w:ascii="宋体" w:eastAsia="宋体" w:hAnsi="宋体" w:cs="宋体" w:hint="eastAsia"/>
          <w:b/>
          <w:bCs/>
          <w:sz w:val="24"/>
          <w:szCs w:val="24"/>
        </w:rPr>
        <w:t xml:space="preserve">竞争对手分析</w:t>
      </w:r>
      <w:bookmarkEnd w:id="26"/>
      <w:bookmarkEnd w:id="27"/>
    </w:p>
    <w:tbl>
      <w:tblPr>
        <w:tblW w:w="9132" w:type="dxa"/>
        <w:jc w:val="center"/>
        <w:tblCellMar>
          <w:left w:w="10" w:type="dxa"/>
          <w:right w:w="10" w:type="dxa"/>
        </w:tblCellMar>
        <w:tblLook w:val="04A0" w:firstRow="1" w:lastRow="0" w:firstColumn="1" w:lastColumn="0" w:noHBand="0" w:noVBand="1"/>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276"/>
        <w:gridCol w:w="2268"/>
        <w:gridCol w:w="2835"/>
        <w:gridCol w:w="2753"/>
      </w:tblGrid>
      <w:tr w:rsidR="00AE0E39" w14:paraId="0F3599C4" w14:textId="77777777" w:rsidTr="0043205E">
        <w:trPr>
          <w:cantSplit/>
          <w:tblHeader/>
          <w:jc w:val="center"/>
          <w:trHeight w:val="400" w:hRule="atLeast"/>
        </w:trPr>
        <w:tc>
          <w:tcPr>
            <w:tcW w:w="1267" w:type="dxa"/>
            <w:vAlign w:val="center"/>
            <w:tcMar>
              <w:top w:w="40" w:type="dxa"/>
              <w:left w:w="95" w:type="dxa"/>
              <w:bottom w:w="40" w:type="dxa"/>
              <w:right w:w="95" w:type="dxa"/>
            </w:tcMar>
            <w:shd w:val="clear" w:color="auto" w:fill="8F1D2C"/>
          </w:tcPr>
          <w:p w14:paraId="6380E195" w14:textId="77777777" w:rsidR="00AE0E39" w:rsidRDefault="00C90B55">
            <w:pPr>
              <w:spacing w:after="30" w:line="276" w:lineRule="auto" w:before="30"/>
              <w:jc w:val="center"/>
            </w:pPr>
            <w:r>
              <w:rPr>
                <w:rFonts w:ascii="宋体" w:eastAsia="宋体" w:hAnsi="宋体" w:cs="宋体"/>
                <w:b/>
                <w:color w:val="FFFFFF"/>
                <w:sz w:val="19"/>
              </w:rPr>
              <w:t>产品类型</w:t>
            </w:r>
          </w:p>
        </w:tc>
        <w:tc>
          <w:tcPr>
            <w:tcW w:w="2252" w:type="dxa"/>
            <w:vAlign w:val="center"/>
            <w:tcMar>
              <w:top w:w="40" w:type="dxa"/>
              <w:left w:w="95" w:type="dxa"/>
              <w:bottom w:w="40" w:type="dxa"/>
              <w:right w:w="95" w:type="dxa"/>
            </w:tcMar>
            <w:shd w:val="clear" w:color="auto" w:fill="8F1D2C"/>
          </w:tcPr>
          <w:p w14:paraId="625AF395" w14:textId="77777777" w:rsidR="00AE0E39" w:rsidRDefault="00C90B55">
            <w:pPr>
              <w:spacing w:after="30" w:line="276" w:lineRule="auto" w:before="30"/>
              <w:jc w:val="center"/>
            </w:pPr>
            <w:r>
              <w:rPr>
                <w:rFonts w:ascii="宋体" w:eastAsia="宋体" w:hAnsi="宋体" w:cs="宋体"/>
                <w:b/>
                <w:color w:val="FFFFFF"/>
                <w:sz w:val="19"/>
              </w:rPr>
              <w:t>常见优势</w:t>
            </w:r>
          </w:p>
        </w:tc>
        <w:tc>
          <w:tcPr>
            <w:tcW w:w="2815" w:type="dxa"/>
            <w:vAlign w:val="center"/>
            <w:tcMar>
              <w:top w:w="40" w:type="dxa"/>
              <w:left w:w="95" w:type="dxa"/>
              <w:bottom w:w="40" w:type="dxa"/>
              <w:right w:w="95" w:type="dxa"/>
            </w:tcMar>
            <w:shd w:val="clear" w:color="auto" w:fill="8F1D2C"/>
          </w:tcPr>
          <w:p w14:paraId="563F8EE4" w14:textId="77777777" w:rsidR="00AE0E39" w:rsidRDefault="00C90B55">
            <w:pPr>
              <w:spacing w:after="30" w:line="276" w:lineRule="auto" w:before="30"/>
              <w:jc w:val="center"/>
            </w:pPr>
            <w:r>
              <w:rPr>
                <w:rFonts w:ascii="宋体" w:eastAsia="宋体" w:hAnsi="宋体" w:cs="宋体"/>
                <w:b/>
                <w:color w:val="FFFFFF"/>
                <w:sz w:val="19"/>
              </w:rPr>
              <w:t>适用边界（因具体产品而异）</w:t>
            </w:r>
          </w:p>
        </w:tc>
        <w:tc>
          <w:tcPr>
            <w:tcW w:w="2736" w:type="dxa"/>
            <w:vAlign w:val="center"/>
            <w:tcMar>
              <w:top w:w="40" w:type="dxa"/>
              <w:left w:w="95" w:type="dxa"/>
              <w:bottom w:w="40" w:type="dxa"/>
              <w:right w:w="95" w:type="dxa"/>
            </w:tcMar>
            <w:shd w:val="clear" w:color="auto" w:fill="8F1D2C"/>
          </w:tcPr>
          <w:p w14:paraId="5F59B304" w14:textId="77777777" w:rsidR="00AE0E39" w:rsidRDefault="006B5462">
            <w:pPr>
              <w:spacing w:after="30" w:line="276" w:lineRule="auto" w:before="30"/>
              <w:jc w:val="center"/>
            </w:pPr>
            <w:r>
              <w:rPr>
                <w:rFonts w:ascii="宋体" w:eastAsia="宋体" w:hAnsi="宋体" w:cs="宋体"/>
                <w:b/>
                <w:color w:val="FFFFFF"/>
                <w:sz w:val="19"/>
              </w:rPr>
              <w:t>徽州问典的差异化回应</w:t>
            </w:r>
          </w:p>
        </w:tc>
      </w:tr>
      <w:tr w:rsidR="00AE0E39" w14:paraId="296D0525" w14:textId="77777777" w:rsidTr="0043205E">
        <w:trPr>
          <w:cantSplit/>
          <w:jc w:val="center"/>
          <w:trHeight w:val="350" w:hRule="atLeast"/>
        </w:trPr>
        <w:tc>
          <w:tcPr>
            <w:tcW w:w="1267" w:type="dxa"/>
            <w:vAlign w:val="center"/>
            <w:tcMar>
              <w:top w:w="40" w:type="dxa"/>
              <w:left w:w="95" w:type="dxa"/>
              <w:bottom w:w="40" w:type="dxa"/>
              <w:right w:w="95" w:type="dxa"/>
            </w:tcMar>
            <w:shd w:val="clear" w:color="auto" w:fill="FFFFFF"/>
          </w:tcPr>
          <w:p w14:paraId="1658AA9B" w14:textId="77777777" w:rsidR="00AE0E39" w:rsidRDefault="00C90B55">
            <w:pPr>
              <w:spacing w:after="30" w:line="276" w:lineRule="auto" w:before="30"/>
              <w:jc w:val="center"/>
            </w:pPr>
            <w:r>
              <w:rPr>
                <w:rFonts w:ascii="宋体" w:eastAsia="宋体" w:hAnsi="宋体" w:cs="宋体"/>
                <w:b w:val="0"/>
                <w:color w:val="333333"/>
                <w:sz w:val="19"/>
              </w:rPr>
              <w:t>通用大模型</w:t>
            </w:r>
          </w:p>
        </w:tc>
        <w:tc>
          <w:tcPr>
            <w:tcW w:w="2252" w:type="dxa"/>
            <w:vAlign w:val="center"/>
            <w:tcMar>
              <w:top w:w="40" w:type="dxa"/>
              <w:left w:w="95" w:type="dxa"/>
              <w:bottom w:w="40" w:type="dxa"/>
              <w:right w:w="95" w:type="dxa"/>
            </w:tcMar>
            <w:shd w:val="clear" w:color="auto" w:fill="FFFFFF"/>
          </w:tcPr>
          <w:p w14:paraId="6295AAD6" w14:textId="77777777" w:rsidR="00AE0E39" w:rsidRDefault="00C90B55">
            <w:pPr>
              <w:spacing w:after="30" w:line="276" w:lineRule="auto" w:before="30"/>
              <w:jc w:val="left"/>
            </w:pPr>
            <w:r>
              <w:rPr>
                <w:rFonts w:ascii="宋体" w:eastAsia="宋体" w:hAnsi="宋体" w:cs="宋体"/>
                <w:b w:val="0"/>
                <w:color w:val="333333"/>
                <w:sz w:val="19"/>
              </w:rPr>
              <w:t>自然语言交互灵活，覆盖知识面广，适合开放式探索。</w:t>
            </w:r>
          </w:p>
        </w:tc>
        <w:tc>
          <w:tcPr>
            <w:tcW w:w="2815" w:type="dxa"/>
            <w:vAlign w:val="center"/>
            <w:tcMar>
              <w:top w:w="40" w:type="dxa"/>
              <w:left w:w="95" w:type="dxa"/>
              <w:bottom w:w="40" w:type="dxa"/>
              <w:right w:w="95" w:type="dxa"/>
            </w:tcMar>
            <w:shd w:val="clear" w:color="auto" w:fill="FFFFFF"/>
          </w:tcPr>
          <w:p w14:paraId="22C7CC3B" w14:textId="77777777" w:rsidR="00AE0E39" w:rsidRDefault="00C90B55">
            <w:pPr>
              <w:spacing w:after="30" w:line="276" w:lineRule="auto" w:before="30"/>
              <w:jc w:val="left"/>
            </w:pPr>
            <w:r>
              <w:rPr>
                <w:rFonts w:ascii="宋体" w:eastAsia="宋体" w:hAnsi="宋体" w:cs="宋体"/>
                <w:b w:val="0"/>
                <w:color w:val="333333"/>
                <w:sz w:val="19"/>
              </w:rPr>
              <w:t>地方史料覆盖与来源质量取决于模型及检索能力；答案引用、县乡点位覆盖和教学结构不一定稳定。</w:t>
            </w:r>
          </w:p>
        </w:tc>
        <w:tc>
          <w:tcPr>
            <w:tcW w:w="2736" w:type="dxa"/>
            <w:vAlign w:val="center"/>
            <w:tcMar>
              <w:top w:w="40" w:type="dxa"/>
              <w:left w:w="95" w:type="dxa"/>
              <w:bottom w:w="40" w:type="dxa"/>
              <w:right w:w="95" w:type="dxa"/>
            </w:tcMar>
            <w:shd w:val="clear" w:color="auto" w:fill="FFFFFF"/>
          </w:tcPr>
          <w:p w14:paraId="65F2A9E8" w14:textId="77777777" w:rsidR="00AE0E39" w:rsidRDefault="00C90B55">
            <w:pPr>
              <w:spacing w:after="30" w:line="276" w:lineRule="auto" w:before="30"/>
              <w:jc w:val="left"/>
            </w:pPr>
            <w:r>
              <w:rPr>
                <w:rFonts w:ascii="宋体" w:eastAsia="宋体" w:hAnsi="宋体" w:cs="宋体"/>
                <w:b w:val="0"/>
                <w:color w:val="333333"/>
                <w:sz w:val="19"/>
              </w:rPr>
              <w:t>以徽州红色与地方文化资料作为检索依据，回答展示来源入口，并提供教师、游客、基层宣传场景输出。</w:t>
            </w:r>
          </w:p>
        </w:tc>
      </w:tr>
      <w:tr w:rsidR="00AE0E39" w14:paraId="666DAB2D" w14:textId="77777777" w:rsidTr="0043205E">
        <w:trPr>
          <w:cantSplit/>
          <w:jc w:val="center"/>
          <w:trHeight w:val="350" w:hRule="atLeast"/>
        </w:trPr>
        <w:tc>
          <w:tcPr>
            <w:tcW w:w="1267" w:type="dxa"/>
            <w:vAlign w:val="center"/>
            <w:tcMar>
              <w:top w:w="40" w:type="dxa"/>
              <w:left w:w="95" w:type="dxa"/>
              <w:bottom w:w="40" w:type="dxa"/>
              <w:right w:w="95" w:type="dxa"/>
            </w:tcMar>
            <w:shd w:val="clear" w:color="auto" w:fill="F7F8F9"/>
          </w:tcPr>
          <w:p w14:paraId="566B2A71" w14:textId="77777777" w:rsidR="00AE0E39" w:rsidRDefault="00C90B55">
            <w:pPr>
              <w:spacing w:after="30" w:line="276" w:lineRule="auto" w:before="30"/>
              <w:jc w:val="center"/>
            </w:pPr>
            <w:r>
              <w:rPr>
                <w:rFonts w:ascii="宋体" w:eastAsia="宋体" w:hAnsi="宋体" w:cs="宋体"/>
                <w:b w:val="0"/>
                <w:color w:val="333333"/>
                <w:sz w:val="19"/>
              </w:rPr>
              <w:t>官方文旅网站 / 数字展馆</w:t>
            </w:r>
          </w:p>
        </w:tc>
        <w:tc>
          <w:tcPr>
            <w:tcW w:w="2252" w:type="dxa"/>
            <w:vAlign w:val="center"/>
            <w:tcMar>
              <w:top w:w="40" w:type="dxa"/>
              <w:left w:w="95" w:type="dxa"/>
              <w:bottom w:w="40" w:type="dxa"/>
              <w:right w:w="95" w:type="dxa"/>
            </w:tcMar>
            <w:shd w:val="clear" w:color="auto" w:fill="F7F8F9"/>
          </w:tcPr>
          <w:p w14:paraId="68480E42" w14:textId="77777777" w:rsidR="00AE0E39" w:rsidRDefault="00C90B55">
            <w:pPr>
              <w:spacing w:after="30" w:line="276" w:lineRule="auto" w:before="30"/>
              <w:jc w:val="left"/>
            </w:pPr>
            <w:r>
              <w:rPr>
                <w:rFonts w:ascii="宋体" w:eastAsia="宋体" w:hAnsi="宋体" w:cs="宋体"/>
                <w:b w:val="0"/>
                <w:color w:val="333333"/>
                <w:sz w:val="19"/>
              </w:rPr>
              <w:t>官方内容与机构信息具有权威性，适合发布政策、展陈和场馆公告。</w:t>
            </w:r>
          </w:p>
        </w:tc>
        <w:tc>
          <w:tcPr>
            <w:tcW w:w="2815" w:type="dxa"/>
            <w:vAlign w:val="center"/>
            <w:tcMar>
              <w:top w:w="40" w:type="dxa"/>
              <w:left w:w="95" w:type="dxa"/>
              <w:bottom w:w="40" w:type="dxa"/>
              <w:right w:w="95" w:type="dxa"/>
            </w:tcMar>
            <w:shd w:val="clear" w:color="auto" w:fill="F7F8F9"/>
          </w:tcPr>
          <w:p w14:paraId="2F57F8AF" w14:textId="77777777" w:rsidR="00AE0E39" w:rsidRDefault="00C90B55">
            <w:pPr>
              <w:spacing w:after="30" w:line="276" w:lineRule="auto" w:before="30"/>
              <w:jc w:val="left"/>
            </w:pPr>
            <w:r>
              <w:rPr>
                <w:rFonts w:ascii="宋体" w:eastAsia="宋体" w:hAnsi="宋体" w:cs="宋体"/>
                <w:b w:val="0"/>
                <w:color w:val="333333"/>
                <w:sz w:val="19"/>
              </w:rPr>
              <w:t>通常以机构发布的固定内容为主；跨地区连续问答、个性化研学材料生成能力视平台而定。</w:t>
            </w:r>
          </w:p>
        </w:tc>
        <w:tc>
          <w:tcPr>
            <w:tcW w:w="2736" w:type="dxa"/>
            <w:vAlign w:val="center"/>
            <w:tcMar>
              <w:top w:w="40" w:type="dxa"/>
              <w:left w:w="95" w:type="dxa"/>
              <w:bottom w:w="40" w:type="dxa"/>
              <w:right w:w="95" w:type="dxa"/>
            </w:tcMar>
            <w:shd w:val="clear" w:color="auto" w:fill="F7F8F9"/>
          </w:tcPr>
          <w:p w14:paraId="5CEC0AF8" w14:textId="77777777" w:rsidR="00AE0E39" w:rsidRDefault="00C90B55">
            <w:pPr>
              <w:spacing w:after="30" w:line="276" w:lineRule="auto" w:before="30"/>
              <w:jc w:val="left"/>
            </w:pPr>
            <w:r>
              <w:rPr>
                <w:rFonts w:ascii="宋体" w:eastAsia="宋体" w:hAnsi="宋体" w:cs="宋体"/>
                <w:b w:val="0"/>
                <w:color w:val="333333"/>
                <w:sz w:val="19"/>
              </w:rPr>
              <w:t>聚合多来源公开资料做跨点位检索与交互问答；官方原文仍作为重要核验依据，不替代发布机构。</w:t>
            </w:r>
          </w:p>
        </w:tc>
      </w:tr>
      <w:tr w:rsidR="00AE0E39" w14:paraId="7A2262B7" w14:textId="77777777" w:rsidTr="0043205E">
        <w:trPr>
          <w:cantSplit/>
          <w:jc w:val="center"/>
          <w:trHeight w:val="350" w:hRule="atLeast"/>
        </w:trPr>
        <w:tc>
          <w:tcPr>
            <w:tcW w:w="1267" w:type="dxa"/>
            <w:vAlign w:val="center"/>
            <w:tcMar>
              <w:top w:w="40" w:type="dxa"/>
              <w:left w:w="95" w:type="dxa"/>
              <w:bottom w:w="40" w:type="dxa"/>
              <w:right w:w="95" w:type="dxa"/>
            </w:tcMar>
            <w:shd w:val="clear" w:color="auto" w:fill="FFFFFF"/>
          </w:tcPr>
          <w:p w14:paraId="184CCA72" w14:textId="77777777" w:rsidR="00AE0E39" w:rsidRDefault="00C90B55">
            <w:pPr>
              <w:spacing w:after="30" w:line="276" w:lineRule="auto" w:before="30"/>
              <w:jc w:val="center"/>
            </w:pPr>
            <w:r>
              <w:rPr>
                <w:rFonts w:ascii="宋体" w:eastAsia="宋体" w:hAnsi="宋体" w:cs="宋体"/>
                <w:b w:val="0"/>
                <w:color w:val="333333"/>
                <w:sz w:val="19"/>
              </w:rPr>
              <w:t>OTA / 综合旅游平台</w:t>
            </w:r>
          </w:p>
        </w:tc>
        <w:tc>
          <w:tcPr>
            <w:tcW w:w="2252" w:type="dxa"/>
            <w:vAlign w:val="center"/>
            <w:tcMar>
              <w:top w:w="40" w:type="dxa"/>
              <w:left w:w="95" w:type="dxa"/>
              <w:bottom w:w="40" w:type="dxa"/>
              <w:right w:w="95" w:type="dxa"/>
            </w:tcMar>
            <w:shd w:val="clear" w:color="auto" w:fill="FFFFFF"/>
          </w:tcPr>
          <w:p w14:paraId="54FF3CDF" w14:textId="77777777" w:rsidR="00AE0E39" w:rsidRDefault="00C90B55">
            <w:pPr>
              <w:spacing w:after="30" w:line="276" w:lineRule="auto" w:before="30"/>
              <w:jc w:val="left"/>
            </w:pPr>
            <w:r>
              <w:rPr>
                <w:rFonts w:ascii="宋体" w:eastAsia="宋体" w:hAnsi="宋体" w:cs="宋体"/>
                <w:b w:val="0"/>
                <w:color w:val="333333"/>
                <w:sz w:val="19"/>
              </w:rPr>
              <w:t>目的地搜索、评价、预订和消费服务成熟，适合行程交易与商户选择。</w:t>
            </w:r>
          </w:p>
        </w:tc>
        <w:tc>
          <w:tcPr>
            <w:tcW w:w="2815" w:type="dxa"/>
            <w:vAlign w:val="center"/>
            <w:tcMar>
              <w:top w:w="40" w:type="dxa"/>
              <w:left w:w="95" w:type="dxa"/>
              <w:bottom w:w="40" w:type="dxa"/>
              <w:right w:w="95" w:type="dxa"/>
            </w:tcMar>
            <w:shd w:val="clear" w:color="auto" w:fill="FFFFFF"/>
          </w:tcPr>
          <w:p w14:paraId="5ECF1F76" w14:textId="77777777" w:rsidR="00AE0E39" w:rsidRDefault="00C90B55">
            <w:pPr>
              <w:spacing w:after="30" w:line="276" w:lineRule="auto" w:before="30"/>
              <w:jc w:val="left"/>
            </w:pPr>
            <w:r>
              <w:rPr>
                <w:rFonts w:ascii="宋体" w:eastAsia="宋体" w:hAnsi="宋体" w:cs="宋体"/>
                <w:b w:val="0"/>
                <w:color w:val="333333"/>
                <w:sz w:val="19"/>
              </w:rPr>
              <w:t>红色史料解释深度、文献级引用和课堂研学任务通常不是核心功能；县乡点位信息完整度因地区而异。</w:t>
            </w:r>
          </w:p>
        </w:tc>
        <w:tc>
          <w:tcPr>
            <w:tcW w:w="2736" w:type="dxa"/>
            <w:vAlign w:val="center"/>
            <w:tcMar>
              <w:top w:w="40" w:type="dxa"/>
              <w:left w:w="95" w:type="dxa"/>
              <w:bottom w:w="40" w:type="dxa"/>
              <w:right w:w="95" w:type="dxa"/>
            </w:tcMar>
            <w:shd w:val="clear" w:color="auto" w:fill="FFFFFF"/>
          </w:tcPr>
          <w:p w14:paraId="4AF6D3A6" w14:textId="77777777" w:rsidR="00AE0E39" w:rsidRDefault="00C90B55">
            <w:pPr>
              <w:spacing w:after="30" w:line="276" w:lineRule="auto" w:before="30"/>
              <w:jc w:val="left"/>
            </w:pPr>
            <w:r>
              <w:rPr>
                <w:rFonts w:ascii="宋体" w:eastAsia="宋体" w:hAnsi="宋体" w:cs="宋体"/>
                <w:b w:val="0"/>
                <w:color w:val="333333"/>
                <w:sz w:val="19"/>
              </w:rPr>
              <w:t>聚焦文化理解和研学内容，同时调用地图 POI 提供周边食宿入口；不替代预订平台，价格与评分以接口返回为准。</w:t>
            </w:r>
          </w:p>
        </w:tc>
      </w:tr>
      <w:tr w:rsidR="00AE0E39" w14:paraId="0E5CDD80" w14:textId="77777777" w:rsidTr="0043205E">
        <w:trPr>
          <w:cantSplit/>
          <w:jc w:val="center"/>
          <w:trHeight w:val="350" w:hRule="atLeast"/>
        </w:trPr>
        <w:tc>
          <w:tcPr>
            <w:tcW w:w="1267" w:type="dxa"/>
            <w:vAlign w:val="center"/>
            <w:tcMar>
              <w:top w:w="40" w:type="dxa"/>
              <w:left w:w="95" w:type="dxa"/>
              <w:bottom w:w="40" w:type="dxa"/>
              <w:right w:w="95" w:type="dxa"/>
            </w:tcMar>
            <w:shd w:val="clear" w:color="auto" w:fill="F7F8F9"/>
          </w:tcPr>
          <w:p w14:paraId="1431F767" w14:textId="77777777" w:rsidR="00AE0E39" w:rsidRDefault="00C90B55">
            <w:pPr>
              <w:spacing w:after="30" w:line="276" w:lineRule="auto" w:before="30"/>
              <w:jc w:val="center"/>
            </w:pPr>
            <w:r>
              <w:rPr>
                <w:rFonts w:ascii="宋体" w:eastAsia="宋体" w:hAnsi="宋体" w:cs="宋体"/>
                <w:b w:val="0"/>
                <w:color w:val="333333"/>
                <w:sz w:val="19"/>
              </w:rPr>
              <w:lastRenderedPageBreak/>
              <w:t>固定讲解器 / 扫码导览</w:t>
            </w:r>
          </w:p>
        </w:tc>
        <w:tc>
          <w:tcPr>
            <w:tcW w:w="2252" w:type="dxa"/>
            <w:vAlign w:val="center"/>
            <w:tcMar>
              <w:top w:w="40" w:type="dxa"/>
              <w:left w:w="95" w:type="dxa"/>
              <w:bottom w:w="40" w:type="dxa"/>
              <w:right w:w="95" w:type="dxa"/>
            </w:tcMar>
            <w:shd w:val="clear" w:color="auto" w:fill="F7F8F9"/>
          </w:tcPr>
          <w:p w14:paraId="5BECD3B4" w14:textId="77777777" w:rsidR="00AE0E39" w:rsidRDefault="00C90B55">
            <w:pPr>
              <w:spacing w:after="30" w:line="276" w:lineRule="auto" w:before="30"/>
              <w:jc w:val="left"/>
            </w:pPr>
            <w:r>
              <w:rPr>
                <w:rFonts w:ascii="宋体" w:eastAsia="宋体" w:hAnsi="宋体" w:cs="宋体"/>
                <w:b w:val="0"/>
                <w:color w:val="333333"/>
                <w:sz w:val="19"/>
              </w:rPr>
              <w:t>内容经过预先编排，现场使用路径清楚，适合单点标准讲解。</w:t>
            </w:r>
          </w:p>
        </w:tc>
        <w:tc>
          <w:tcPr>
            <w:tcW w:w="2815" w:type="dxa"/>
            <w:vAlign w:val="center"/>
            <w:tcMar>
              <w:top w:w="40" w:type="dxa"/>
              <w:left w:w="95" w:type="dxa"/>
              <w:bottom w:w="40" w:type="dxa"/>
              <w:right w:w="95" w:type="dxa"/>
            </w:tcMar>
            <w:shd w:val="clear" w:color="auto" w:fill="F7F8F9"/>
          </w:tcPr>
          <w:p w14:paraId="27827D74" w14:textId="77777777" w:rsidR="00AE0E39" w:rsidRDefault="00C90B55">
            <w:pPr>
              <w:spacing w:after="30" w:line="276" w:lineRule="auto" w:before="30"/>
              <w:jc w:val="left"/>
            </w:pPr>
            <w:r>
              <w:rPr>
                <w:rFonts w:ascii="宋体" w:eastAsia="宋体" w:hAnsi="宋体" w:cs="宋体"/>
                <w:b w:val="0"/>
                <w:color w:val="333333"/>
                <w:sz w:val="19"/>
              </w:rPr>
              <w:t>内容更新、跨点位连续规划和临场追问能力受产品形态与部署方案限制。</w:t>
            </w:r>
          </w:p>
        </w:tc>
        <w:tc>
          <w:tcPr>
            <w:tcW w:w="2736" w:type="dxa"/>
            <w:vAlign w:val="center"/>
            <w:tcMar>
              <w:top w:w="40" w:type="dxa"/>
              <w:left w:w="95" w:type="dxa"/>
              <w:bottom w:w="40" w:type="dxa"/>
              <w:right w:w="95" w:type="dxa"/>
            </w:tcMar>
            <w:shd w:val="clear" w:color="auto" w:fill="F7F8F9"/>
          </w:tcPr>
          <w:p w14:paraId="5413958B" w14:textId="77777777" w:rsidR="00AE0E39" w:rsidRDefault="00C90B55">
            <w:pPr>
              <w:spacing w:after="30" w:line="276" w:lineRule="auto" w:before="30"/>
              <w:jc w:val="left"/>
            </w:pPr>
            <w:r>
              <w:rPr>
                <w:rFonts w:ascii="宋体" w:eastAsia="宋体" w:hAnsi="宋体" w:cs="宋体"/>
                <w:b w:val="0"/>
                <w:color w:val="333333"/>
                <w:sz w:val="19"/>
              </w:rPr>
              <w:t>浏览器直接访问、无需专用讲解硬件，支持追问、来源查看与多点路线建议；依赖网络和外部服务可用性。</w:t>
            </w:r>
          </w:p>
        </w:tc>
      </w:tr>
    </w:tbl>
    <w:p w14:paraId="1BAA2F79" w14:textId="77777777" w:rsidR="00AE0E39" w:rsidRDefault="00AE0E39">
      <w:pPr>
        <w:spacing w:after="0" w:line="360" w:lineRule="auto"/>
        <w:jc w:val="left"/>
        <w:rPr>
          <w:rFonts w:ascii="宋体" w:eastAsia="宋体" w:hAnsi="宋体" w:cs="宋体"/>
          <w:bCs/>
          <w:sz w:val="24"/>
          <w:szCs w:val="24"/>
        </w:rPr>
      </w:pPr>
    </w:p>
    <w:p w14:paraId="6AEC02BB" w14:textId="77777777" w:rsidR="00AE0E39" w:rsidRDefault="00C90B55">
      <w:pPr>
        <w:spacing w:after="0" w:line="360" w:lineRule="auto"/>
        <w:ind w:leftChars="228" w:left="479" w:firstLineChars="200" w:firstLine="489"/>
        <w:jc w:val="left"/>
        <w:rPr>
          <w:rFonts w:ascii="宋体" w:eastAsia="宋体" w:hAnsi="宋体" w:cs="宋体"/>
          <w:b/>
          <w:bCs/>
          <w:sz w:val="24"/>
          <w:szCs w:val="24"/>
        </w:rPr>
      </w:pPr>
      <w:r>
        <w:rPr>
          <w:rFonts w:ascii="Segoe UI" w:hAnsi="Segoe UI" w:cs="Segoe UI"/>
          <w:b/>
          <w:bCs/>
          <w:color w:val="0F1115"/>
          <w:sz w:val="24"/>
          <w:szCs w:val="24"/>
          <w:shd w:val="clear" w:color="auto" w:fill="FFFFFF"/>
        </w:rPr>
        <w:t>本项目差异化：</w:t>
      </w:r>
    </w:p>
    <w:p w14:paraId="7B31AE99" w14:textId="77777777" w:rsidR="00AE0E39" w:rsidRDefault="00C90B55">
      <w:pPr>
        <w:pStyle w:val="a5"/>
        <w:numPr>
          <w:ilvl w:val="0"/>
          <w:numId w:val="7"/>
        </w:numPr>
        <w:spacing w:after="120" w:line="360" w:lineRule="auto"/>
        <w:ind w:firstLineChars="0"/>
        <w:jc w:val="left"/>
        <w:rPr>
          <w:rFonts w:ascii="宋体" w:eastAsia="宋体" w:hAnsi="宋体" w:cs="宋体"/>
          <w:bCs/>
          <w:sz w:val="24"/>
          <w:szCs w:val="24"/>
        </w:rPr>
      </w:pPr>
      <w:r>
        <w:rPr>
          <w:rFonts w:ascii="宋体" w:eastAsia="宋体" w:hAnsi="宋体" w:cs="宋体" w:hint="eastAsia"/>
          <w:bCs/>
          <w:sz w:val="24"/>
          <w:szCs w:val="24"/>
        </w:rPr>
        <w:t>公益免费、轻量下沉。项目以公益免费和学生志愿模式运行，面向基层文旅、中小学师生和乡村红色点位，网页轻量化部署，适配基层乡村低成本使用，降低使用门槛，覆盖游客、中小学师生、基层文旅多类人群，服务乡村振兴场景。</w:t>
      </w:r>
    </w:p>
    <w:p w14:paraId="3C042EB9" w14:textId="77777777" w:rsidR="00AE0E39" w:rsidRDefault="00C90B55">
      <w:pPr>
        <w:pStyle w:val="a5"/>
        <w:numPr>
          <w:ilvl w:val="0"/>
          <w:numId w:val="7"/>
        </w:numPr>
        <w:spacing w:after="120" w:line="360" w:lineRule="auto"/>
        <w:ind w:firstLineChars="0"/>
        <w:jc w:val="left"/>
        <w:rPr>
          <w:rFonts w:ascii="宋体" w:eastAsia="宋体" w:hAnsi="宋体" w:cs="宋体"/>
          <w:bCs/>
          <w:sz w:val="24"/>
          <w:szCs w:val="24"/>
        </w:rPr>
      </w:pPr>
      <w:r>
        <w:rPr>
          <w:rFonts w:ascii="宋体" w:eastAsia="宋体" w:hAnsi="宋体" w:cs="宋体" w:hint="eastAsia"/>
          <w:bCs/>
          <w:sz w:val="24"/>
          <w:szCs w:val="24"/>
        </w:rPr>
        <w:t>聚焦县域、可信溯源。项目面向徽州红色与地方文化场景，重视县乡点位及其公开史料整理；通过领域别名扩展、关键词与语义混合检索、来源引用展示，降低检索遗漏并方便用户核对依据。该机制降低无依据生成风险，但不构成自动事实核验。</w:t>
      </w:r>
    </w:p>
    <w:p w14:paraId="078154E3" w14:textId="77777777" w:rsidR="00AE0E39" w:rsidRDefault="00C90B55">
      <w:pPr>
        <w:pStyle w:val="a5"/>
        <w:numPr>
          <w:ilvl w:val="0"/>
          <w:numId w:val="7"/>
        </w:numPr>
        <w:spacing w:after="120" w:line="360" w:lineRule="auto"/>
        <w:ind w:firstLineChars="0"/>
        <w:jc w:val="left"/>
        <w:rPr>
          <w:rFonts w:ascii="宋体" w:eastAsia="宋体" w:hAnsi="宋体" w:cs="宋体"/>
          <w:bCs/>
          <w:sz w:val="24"/>
          <w:szCs w:val="24"/>
        </w:rPr>
      </w:pPr>
      <w:r>
        <w:rPr>
          <w:rFonts w:ascii="宋体" w:eastAsia="宋体" w:hAnsi="宋体" w:cs="宋体" w:hint="eastAsia"/>
          <w:b/>
          <w:bCs w:val="1"/>
          <w:sz w:val="24"/>
          <w:szCs w:val="24"/>
        </w:rPr>
        <w:t xml:space="preserve">多版本输出、研学闭环。</w:t>
      </w:r>
      <w:r>
        <w:rPr>
          <w:rFonts w:ascii="宋体" w:eastAsia="宋体" w:hAnsi="宋体" w:cs="宋体" w:hint="eastAsia"/>
          <w:b w:val="0"/>
          <w:bCs w:val="0"/>
          <w:bCs w:val="0"/>
          <w:sz w:val="24"/>
          <w:szCs w:val="24"/>
        </w:rPr>
        <w:t xml:space="preserve">项目提供研学版、游客版、宣传版三类讲解输出，内容可直接用于课堂教学、基层宣传与研学实践；研学文本素材直接输出，模板无偿复用，形成从史料库到研学素材输出的可持续公益服务闭环。</w:t>
      </w:r>
    </w:p>
    <w:p w14:paraId="07A24E9A" w14:textId="77777777" w:rsidR="00AE0E39" w:rsidRDefault="00C90B55">
      <w:pPr>
        <w:spacing w:after="0" w:line="360" w:lineRule="auto"/>
        <w:ind w:left="959"/>
        <w:jc w:val="left"/>
        <w:rPr>
          <w:rFonts w:ascii="宋体" w:eastAsia="宋体" w:hAnsi="宋体" w:cs="宋体"/>
          <w:b/>
          <w:sz w:val="24"/>
          <w:szCs w:val="24"/>
        </w:rPr>
      </w:pPr>
      <w:r>
        <w:rPr>
          <w:rFonts w:ascii="宋体" w:eastAsia="宋体" w:hAnsi="宋体" w:cs="宋体" w:hint="eastAsia"/>
          <w:b/>
          <w:sz w:val="24"/>
          <w:szCs w:val="24"/>
        </w:rPr>
        <w:t>痛点：</w:t>
      </w:r>
    </w:p>
    <w:p w14:paraId="78AE1E04" w14:textId="77777777" w:rsidR="00AE0E39" w:rsidRDefault="00C90B55">
      <w:pPr>
        <w:pStyle w:val="a5"/>
        <w:numPr>
          <w:ilvl w:val="0"/>
          <w:numId w:val="8"/>
        </w:numPr>
        <w:spacing w:after="0" w:line="360" w:lineRule="auto"/>
        <w:ind w:firstLineChars="0"/>
        <w:jc w:val="left"/>
        <w:rPr>
          <w:rFonts w:ascii="宋体" w:eastAsia="宋体" w:hAnsi="宋体" w:cs="宋体"/>
          <w:bCs/>
          <w:sz w:val="24"/>
          <w:szCs w:val="24"/>
        </w:rPr>
      </w:pPr>
      <w:r>
        <w:rPr>
          <w:rFonts w:ascii="宋体" w:eastAsia="宋体" w:hAnsi="宋体" w:cs="宋体" w:hint="eastAsia"/>
          <w:bCs/>
          <w:sz w:val="24"/>
          <w:szCs w:val="24"/>
        </w:rPr>
        <w:t>大量县乡、乡村红色旧址资料分散，缺少统一数字化归档；</w:t>
      </w:r>
    </w:p>
    <w:p w14:paraId="4AC288DF" w14:textId="77777777" w:rsidR="00AE0E39" w:rsidRDefault="00C90B55">
      <w:pPr>
        <w:pStyle w:val="a5"/>
        <w:numPr>
          <w:ilvl w:val="0"/>
          <w:numId w:val="8"/>
        </w:numPr>
        <w:spacing w:after="0" w:line="360" w:lineRule="auto"/>
        <w:ind w:firstLineChars="0"/>
        <w:jc w:val="left"/>
        <w:rPr>
          <w:rFonts w:ascii="宋体" w:eastAsia="宋体" w:hAnsi="宋体" w:cs="宋体"/>
          <w:bCs/>
          <w:sz w:val="24"/>
          <w:szCs w:val="24"/>
        </w:rPr>
      </w:pPr>
      <w:r>
        <w:rPr>
          <w:rFonts w:ascii="宋体" w:eastAsia="宋体" w:hAnsi="宋体" w:cs="宋体" w:hint="eastAsia"/>
          <w:bCs/>
          <w:sz w:val="24"/>
          <w:szCs w:val="24"/>
        </w:rPr>
        <w:t>通用大模型回答红色历史易出现史实错误，缺少溯源校验；</w:t>
      </w:r>
    </w:p>
    <w:p w14:paraId="2409B1CC" w14:textId="77777777" w:rsidR="00AE0E39" w:rsidRDefault="00C90B55">
      <w:pPr>
        <w:pStyle w:val="a5"/>
        <w:numPr>
          <w:ilvl w:val="0"/>
          <w:numId w:val="8"/>
        </w:numPr>
        <w:spacing w:after="0" w:line="360" w:lineRule="auto"/>
        <w:ind w:firstLineChars="0"/>
        <w:jc w:val="left"/>
        <w:rPr>
          <w:rFonts w:ascii="宋体" w:eastAsia="宋体" w:hAnsi="宋体" w:cs="宋体"/>
          <w:bCs/>
          <w:sz w:val="24"/>
          <w:szCs w:val="24"/>
        </w:rPr>
      </w:pPr>
      <w:r>
        <w:rPr>
          <w:rFonts w:ascii="宋体" w:eastAsia="宋体" w:hAnsi="宋体" w:cs="宋体" w:hint="eastAsia"/>
          <w:bCs/>
          <w:sz w:val="24"/>
          <w:szCs w:val="24"/>
        </w:rPr>
        <w:t>基层学校开展研学，缺少本地化现成路线、讲解素材，备课成本高；</w:t>
      </w:r>
    </w:p>
    <w:p w14:paraId="22F6B055" w14:textId="77777777" w:rsidR="00AE0E39" w:rsidRDefault="00C90B55">
      <w:pPr>
        <w:pStyle w:val="a5"/>
        <w:numPr>
          <w:ilvl w:val="0"/>
          <w:numId w:val="8"/>
        </w:numPr>
        <w:spacing w:after="0" w:line="360" w:lineRule="auto"/>
        <w:ind w:firstLineChars="0"/>
        <w:jc w:val="left"/>
        <w:rPr>
          <w:rFonts w:ascii="宋体" w:eastAsia="宋体" w:hAnsi="宋体" w:cs="宋体"/>
          <w:bCs/>
          <w:sz w:val="24"/>
          <w:szCs w:val="24"/>
        </w:rPr>
      </w:pPr>
      <w:r>
        <w:rPr>
          <w:rFonts w:ascii="宋体" w:eastAsia="宋体" w:hAnsi="宋体" w:cs="宋体" w:hint="eastAsia"/>
          <w:bCs/>
          <w:sz w:val="24"/>
          <w:szCs w:val="24"/>
        </w:rPr>
        <w:t>现有平台集中于知名红色景点，乡镇红色资源被边缘化。</w:t>
      </w:r>
    </w:p>
    <w:p w14:paraId="6CD782D2" w14:textId="77777777" w:rsidR="00AE0E39" w:rsidRDefault="00C90B55">
      <w:pPr>
        <w:spacing w:after="0" w:line="360" w:lineRule="auto"/>
        <w:ind w:leftChars="228" w:left="479" w:firstLineChars="200" w:firstLine="489"/>
        <w:jc w:val="left"/>
        <w:rPr>
          <w:rFonts w:ascii="宋体" w:eastAsia="宋体" w:hAnsi="宋体" w:cs="宋体"/>
          <w:b/>
          <w:sz w:val="24"/>
          <w:szCs w:val="24"/>
        </w:rPr>
      </w:pPr>
      <w:r>
        <w:rPr>
          <w:rFonts w:ascii="宋体" w:eastAsia="宋体" w:hAnsi="宋体" w:cs="宋体" w:hint="eastAsia"/>
          <w:b/>
          <w:sz w:val="24"/>
          <w:szCs w:val="24"/>
        </w:rPr>
        <w:t>契机：</w:t>
      </w:r>
    </w:p>
    <w:p w14:paraId="22C2993E" w14:textId="77777777" w:rsidR="00AE0E39" w:rsidRDefault="00C90B55">
      <w:pPr>
        <w:pStyle w:val="a5"/>
        <w:numPr>
          <w:ilvl w:val="0"/>
          <w:numId w:val="9"/>
        </w:numPr>
        <w:spacing w:after="0" w:line="360" w:lineRule="auto"/>
        <w:ind w:firstLineChars="0"/>
        <w:jc w:val="left"/>
        <w:rPr>
          <w:rFonts w:ascii="宋体" w:eastAsia="宋体" w:hAnsi="宋体" w:cs="宋体"/>
          <w:bCs/>
          <w:sz w:val="24"/>
          <w:szCs w:val="24"/>
        </w:rPr>
      </w:pPr>
      <w:r>
        <w:rPr>
          <w:rFonts w:ascii="宋体" w:eastAsia="宋体" w:hAnsi="宋体" w:cs="宋体" w:hint="eastAsia"/>
          <w:bCs/>
          <w:sz w:val="24"/>
          <w:szCs w:val="24"/>
        </w:rPr>
        <w:t>国家政策支持红色文化数字化与青年红色筑梦之旅公益实践；</w:t>
      </w:r>
    </w:p>
    <w:p w14:paraId="1E7DA908" w14:textId="77777777" w:rsidR="00AE0E39" w:rsidRDefault="00C90B55">
      <w:pPr>
        <w:pStyle w:val="a5"/>
        <w:numPr>
          <w:ilvl w:val="0"/>
          <w:numId w:val="9"/>
        </w:numPr>
        <w:spacing w:after="0" w:line="360" w:lineRule="auto"/>
        <w:ind w:firstLineChars="0"/>
        <w:jc w:val="left"/>
        <w:rPr>
          <w:rFonts w:ascii="宋体" w:eastAsia="宋体" w:hAnsi="宋体" w:cs="宋体"/>
          <w:bCs/>
          <w:sz w:val="24"/>
          <w:szCs w:val="24"/>
        </w:rPr>
      </w:pPr>
      <w:r>
        <w:rPr>
          <w:rFonts w:ascii="宋体" w:eastAsia="宋体" w:hAnsi="宋体" w:cs="宋体" w:hint="eastAsia"/>
          <w:bCs/>
          <w:sz w:val="24"/>
          <w:szCs w:val="24"/>
        </w:rPr>
        <w:t>RAG 大模型轻量化方案对学生团队可实现；</w:t>
      </w:r>
    </w:p>
    <w:p w14:paraId="55CA52A6" w14:textId="77777777" w:rsidR="00AE0E39" w:rsidRDefault="00C90B55">
      <w:pPr>
        <w:pStyle w:val="a5"/>
        <w:numPr>
          <w:ilvl w:val="0"/>
          <w:numId w:val="9"/>
        </w:numPr>
        <w:spacing w:after="0" w:line="360" w:lineRule="auto"/>
        <w:ind w:firstLineChars="0"/>
        <w:jc w:val="left"/>
        <w:rPr>
          <w:rFonts w:ascii="宋体" w:eastAsia="宋体" w:hAnsi="宋体" w:cs="宋体"/>
          <w:bCs/>
          <w:sz w:val="24"/>
          <w:szCs w:val="24"/>
        </w:rPr>
      </w:pPr>
      <w:r>
        <w:rPr>
          <w:rFonts w:ascii="宋体" w:eastAsia="宋体" w:hAnsi="宋体" w:cs="宋体" w:hint="eastAsia"/>
          <w:bCs/>
          <w:sz w:val="24"/>
          <w:szCs w:val="24"/>
        </w:rPr>
        <w:t>省内学校、基层文旅单位对红色公益工具有真实需求。</w:t>
      </w:r>
    </w:p>
    <w:p w14:paraId="4DD193BA" w14:textId="77777777" w:rsidR="00AE0E39" w:rsidRDefault="00C90B55">
      <w:pPr>
        <w:pStyle w:val="Heading1"/>
        <w:numPr>
          <w:ilvl w:val="0"/>
          <w:numId w:val="20"/>
        </w:numPr>
        <w:pBdr>
          <w:bottom w:val="single" w:sz="6" w:space="2" w:color="1F4E79"/>
        </w:pBdr>
        <w:spacing w:beforeLines="50" w:before="120" w:afterLines="50" w:after="120" w:line="288" w:lineRule="auto"/>
        <w:jc w:val="left"/>
        <w:outlineLvl w:val="0"/>
        <w:rPr>
          <w:rFonts w:ascii="黑体" w:eastAsia="黑体" w:hAnsi="黑体" w:cs="黑体"/>
          <w:sz w:val="28"/>
          <w:szCs w:val="28"/>
        </w:rPr>
      </w:pPr>
      <w:bookmarkStart w:id="28" w:name="heading_23"/>
      <w:bookmarkStart w:id="29" w:name="_Toc15293"/>
      <w:r>
        <w:rPr>
          <w:rFonts w:ascii="黑体" w:eastAsia="黑体" w:hAnsi="黑体" w:cs="黑体" w:hint="eastAsia"/>
          <w:b/>
          <w:sz w:val="28"/>
          <w:szCs w:val="28"/>
        </w:rPr>
        <w:t xml:space="preserve">发展战略</w:t>
      </w:r>
      <w:bookmarkEnd w:id="28"/>
      <w:bookmarkEnd w:id="29"/>
    </w:p>
    <w:p w14:paraId="7C1D3636" w14:textId="77777777" w:rsidR="00AE0E39" w:rsidRDefault="00C90B55">
      <w:pPr>
        <w:pStyle w:val="Heading2"/>
        <w:numPr>
          <w:ilvl w:val="1"/>
          <w:numId w:val="20"/>
        </w:numPr>
        <w:spacing w:before="120" w:beforeAutospacing="1" w:after="60" w:afterAutospacing="1" w:line="288" w:lineRule="auto"/>
        <w:ind w:firstLineChars="200" w:firstLine="489"/>
        <w:jc w:val="left"/>
        <w:outlineLvl w:val="1"/>
        <w:rPr>
          <w:rFonts w:ascii="宋体" w:eastAsia="宋体" w:hAnsi="宋体" w:cs="宋体"/>
          <w:b/>
          <w:sz w:val="24"/>
          <w:szCs w:val="24"/>
        </w:rPr>
      </w:pPr>
      <w:bookmarkStart w:id="30" w:name="heading_24"/>
      <w:bookmarkStart w:id="31" w:name="_Toc5796"/>
      <w:r>
        <w:rPr>
          <w:rFonts w:ascii="宋体" w:eastAsia="宋体" w:hAnsi="宋体" w:cs="宋体" w:hint="eastAsia"/>
          <w:b/>
          <w:bCs/>
          <w:sz w:val="24"/>
          <w:szCs w:val="24"/>
        </w:rPr>
        <w:t xml:space="preserve">战略目标</w:t>
      </w:r>
      <w:bookmarkEnd w:id="30"/>
      <w:bookmarkEnd w:id="31"/>
    </w:p>
    <w:p w14:paraId="07B5A830" w14:textId="77777777" w:rsidR="00AE0E39" w:rsidRDefault="00C90B55">
      <w:pPr>
        <w:spacing w:after="120" w:line="360" w:lineRule="auto"/>
        <w:ind w:firstLineChars="200" w:firstLine="480"/>
        <w:jc w:val="left"/>
        <w:rPr>
          <w:rFonts w:ascii="宋体" w:eastAsia="宋体" w:hAnsi="宋体" w:cs="宋体"/>
          <w:bCs/>
          <w:sz w:val="24"/>
          <w:szCs w:val="24"/>
        </w:rPr>
      </w:pPr>
      <w:bookmarkStart w:id="32" w:name="_Toc27259"/>
      <w:bookmarkStart w:id="33" w:name="heading_25"/>
      <w:r>
        <w:rPr>
          <w:rFonts w:ascii="宋体" w:eastAsia="宋体" w:hAnsi="宋体" w:cs="宋体" w:hint="eastAsia"/>
          <w:bCs/>
          <w:sz w:val="24"/>
          <w:szCs w:val="24"/>
        </w:rPr>
        <w:lastRenderedPageBreak/>
        <w:t>短期（45 天参赛周期，当前阶段）：完成《</w:t>
      </w:r>
      <w:r w:rsidR="006B5462">
        <w:rPr>
          <w:rFonts w:ascii="宋体" w:eastAsia="宋体" w:hAnsi="宋体" w:cs="宋体" w:hint="eastAsia"/>
          <w:bCs/>
          <w:sz w:val="24"/>
          <w:szCs w:val="24"/>
        </w:rPr>
        <w:t>徽州</w:t>
      </w:r>
      <w:r>
        <w:rPr>
          <w:rFonts w:ascii="宋体" w:eastAsia="宋体" w:hAnsi="宋体" w:cs="宋体" w:hint="eastAsia"/>
          <w:bCs/>
          <w:sz w:val="24"/>
          <w:szCs w:val="24"/>
        </w:rPr>
        <w:t>问典》Demo 原型，基于网络公开资料搭建基础知识库，完成 Web 交互页面，实现基础问答、溯源输出功能，完成全套竞赛材料，参与校赛评审。</w:t>
      </w:r>
    </w:p>
    <w:p w14:paraId="5F01E292" w14:textId="77777777" w:rsidR="00AE0E39"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cs="宋体" w:hint="eastAsia"/>
          <w:bCs/>
          <w:sz w:val="24"/>
          <w:szCs w:val="24"/>
        </w:rPr>
        <w:t>中期（后续课余迭代，</w:t>
      </w:r>
      <w:r>
        <w:rPr>
          <w:rFonts w:ascii="宋体" w:eastAsia="宋体" w:hAnsi="宋体" w:cs="宋体"/>
          <w:bCs/>
          <w:sz w:val="24"/>
          <w:szCs w:val="24"/>
        </w:rPr>
        <w:t>6</w:t>
      </w:r>
      <w:r>
        <w:rPr>
          <w:rFonts w:ascii="宋体" w:eastAsia="宋体" w:hAnsi="宋体" w:cs="Cambria Math"/>
          <w:bCs/>
          <w:sz w:val="24"/>
          <w:szCs w:val="24"/>
        </w:rPr>
        <w:t>‑</w:t>
      </w:r>
      <w:r>
        <w:rPr>
          <w:rFonts w:ascii="宋体" w:eastAsia="宋体" w:hAnsi="宋体" w:cs="宋体"/>
          <w:bCs/>
          <w:sz w:val="24"/>
          <w:szCs w:val="24"/>
        </w:rPr>
        <w:t xml:space="preserve">12 </w:t>
      </w:r>
      <w:r>
        <w:rPr>
          <w:rFonts w:ascii="宋体" w:eastAsia="宋体" w:hAnsi="宋体" w:cs="宋体" w:hint="eastAsia"/>
          <w:bCs/>
          <w:sz w:val="24"/>
          <w:szCs w:val="24"/>
        </w:rPr>
        <w:t>个月）：扩充网络公开红色史料知识库，优化多版本回答风格，迭代完善地图</w:t>
      </w:r>
      <w:r>
        <w:rPr>
          <w:rFonts w:ascii="宋体" w:eastAsia="宋体" w:hAnsi="宋体" w:cs="宋体"/>
          <w:bCs/>
          <w:sz w:val="24"/>
          <w:szCs w:val="24"/>
        </w:rPr>
        <w:t xml:space="preserve"> LBS </w:t>
      </w:r>
      <w:r>
        <w:rPr>
          <w:rFonts w:ascii="宋体" w:eastAsia="宋体" w:hAnsi="宋体" w:cs="宋体" w:hint="eastAsia"/>
          <w:bCs/>
          <w:sz w:val="24"/>
          <w:szCs w:val="24"/>
        </w:rPr>
        <w:t>推荐功能；依托高校渠道面向校内思政社团、本地学校做小范围内部体验测试，收集体验反馈持续优化产品，依旧保持非商业化，不对外开展商业服务。</w:t>
      </w:r>
    </w:p>
    <w:p w14:paraId="665DF086" w14:textId="77777777" w:rsidR="00AE0E39"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cs="宋体" w:hint="eastAsia"/>
          <w:bCs/>
          <w:sz w:val="24"/>
          <w:szCs w:val="24"/>
        </w:rPr>
        <w:t>长期（</w:t>
      </w:r>
      <w:r>
        <w:rPr>
          <w:rFonts w:ascii="宋体" w:eastAsia="宋体" w:hAnsi="宋体" w:cs="宋体"/>
          <w:bCs/>
          <w:sz w:val="24"/>
          <w:szCs w:val="24"/>
        </w:rPr>
        <w:t>1</w:t>
      </w:r>
      <w:r>
        <w:rPr>
          <w:rFonts w:ascii="宋体" w:eastAsia="宋体" w:hAnsi="宋体" w:cs="Cambria Math"/>
          <w:bCs/>
          <w:sz w:val="24"/>
          <w:szCs w:val="24"/>
        </w:rPr>
        <w:t>‑</w:t>
      </w:r>
      <w:r>
        <w:rPr>
          <w:rFonts w:ascii="宋体" w:eastAsia="宋体" w:hAnsi="宋体" w:cs="宋体"/>
          <w:bCs/>
          <w:sz w:val="24"/>
          <w:szCs w:val="24"/>
        </w:rPr>
        <w:t xml:space="preserve">3 </w:t>
      </w:r>
      <w:r>
        <w:rPr>
          <w:rFonts w:ascii="宋体" w:eastAsia="宋体" w:hAnsi="宋体" w:cs="宋体" w:hint="eastAsia"/>
          <w:bCs/>
          <w:sz w:val="24"/>
          <w:szCs w:val="24"/>
        </w:rPr>
        <w:t>年，设想）：打磨</w:t>
      </w:r>
      <w:r>
        <w:rPr>
          <w:rFonts w:ascii="宋体" w:eastAsia="宋体" w:hAnsi="宋体" w:cs="宋体"/>
          <w:bCs/>
          <w:sz w:val="24"/>
          <w:szCs w:val="24"/>
        </w:rPr>
        <w:t xml:space="preserve"> “</w:t>
      </w:r>
      <w:r>
        <w:rPr>
          <w:rFonts w:ascii="宋体" w:eastAsia="宋体" w:hAnsi="宋体" w:cs="宋体" w:hint="eastAsia"/>
          <w:bCs/>
          <w:sz w:val="24"/>
          <w:szCs w:val="24"/>
        </w:rPr>
        <w:t>一城一库”</w:t>
      </w:r>
      <w:r>
        <w:rPr>
          <w:rFonts w:ascii="宋体" w:eastAsia="宋体" w:hAnsi="宋体" w:cs="宋体"/>
          <w:bCs/>
          <w:sz w:val="24"/>
          <w:szCs w:val="24"/>
        </w:rPr>
        <w:t xml:space="preserve"> </w:t>
      </w:r>
      <w:r>
        <w:rPr>
          <w:rFonts w:ascii="宋体" w:eastAsia="宋体" w:hAnsi="宋体" w:cs="宋体" w:hint="eastAsia"/>
          <w:bCs/>
          <w:sz w:val="24"/>
          <w:szCs w:val="24"/>
        </w:rPr>
        <w:t>可复制知识库构建模式，持续吸纳安徽各地公开红色文化资源；探索面向基层文旅单位的轻量化技术服务模式，坚持</w:t>
      </w:r>
      <w:r>
        <w:rPr>
          <w:rFonts w:ascii="宋体" w:eastAsia="宋体" w:hAnsi="宋体" w:cs="宋体"/>
          <w:bCs/>
          <w:sz w:val="24"/>
          <w:szCs w:val="24"/>
        </w:rPr>
        <w:t xml:space="preserve"> C </w:t>
      </w:r>
      <w:r>
        <w:rPr>
          <w:rFonts w:ascii="宋体" w:eastAsia="宋体" w:hAnsi="宋体" w:cs="宋体" w:hint="eastAsia"/>
          <w:bCs/>
          <w:sz w:val="24"/>
          <w:szCs w:val="24"/>
        </w:rPr>
        <w:t>端基础功能永久公益开放，以数字化技术赋能安徽乡村红色文旅振兴事业。</w:t>
      </w:r>
    </w:p>
    <w:p w14:paraId="3CE13DB0" w14:textId="77777777" w:rsidR="00AE0E39" w:rsidRDefault="00C90B55">
      <w:pPr>
        <w:pStyle w:val="Heading2"/>
        <w:numPr>
          <w:ilvl w:val="1"/>
          <w:numId w:val="20"/>
        </w:numPr>
        <w:spacing w:before="120" w:beforeAutospacing="1" w:after="60" w:afterAutospacing="1" w:line="288" w:lineRule="auto"/>
        <w:ind w:firstLineChars="200" w:firstLine="489"/>
        <w:jc w:val="left"/>
        <w:outlineLvl w:val="1"/>
        <w:rPr>
          <w:rFonts w:ascii="宋体" w:eastAsia="宋体" w:hAnsi="宋体" w:cs="宋体"/>
          <w:bCs/>
          <w:sz w:val="24"/>
          <w:szCs w:val="24"/>
        </w:rPr>
      </w:pPr>
      <w:r>
        <w:rPr>
          <w:rFonts w:ascii="宋体" w:eastAsia="宋体" w:hAnsi="宋体" w:cs="宋体" w:hint="eastAsia"/>
          <w:b/>
          <w:bCs/>
          <w:sz w:val="24"/>
          <w:szCs w:val="24"/>
        </w:rPr>
        <w:t xml:space="preserve">战略组合与选择</w:t>
      </w:r>
      <w:bookmarkEnd w:id="32"/>
      <w:bookmarkEnd w:id="33"/>
    </w:p>
    <w:p w14:paraId="28087031" w14:textId="77777777" w:rsidR="00AE0E39" w:rsidRDefault="00C90B55">
      <w:pPr>
        <w:pStyle w:val="a5"/>
        <w:numPr>
          <w:ilvl w:val="0"/>
          <w:numId w:val="10"/>
        </w:numPr>
        <w:spacing w:after="120" w:line="360" w:lineRule="auto"/>
        <w:ind w:firstLineChars="0"/>
        <w:jc w:val="left"/>
        <w:rPr>
          <w:rFonts w:ascii="宋体" w:eastAsia="宋体" w:hAnsi="宋体" w:cs="宋体"/>
          <w:bCs/>
          <w:sz w:val="24"/>
          <w:szCs w:val="24"/>
        </w:rPr>
      </w:pPr>
      <w:r>
        <w:rPr>
          <w:rFonts w:ascii="宋体" w:eastAsia="宋体" w:hAnsi="宋体" w:cs="宋体" w:hint="eastAsia"/>
          <w:bCs/>
          <w:sz w:val="24"/>
          <w:szCs w:val="24"/>
        </w:rPr>
        <w:t>内容考据优先战略：所有红色史料执行双重审核，优先采信政府公开档案，坚守史实准确底线；</w:t>
      </w:r>
    </w:p>
    <w:p w14:paraId="66C4C6D0" w14:textId="77777777" w:rsidR="00AE0E39" w:rsidRDefault="00C90B55">
      <w:pPr>
        <w:pStyle w:val="a5"/>
        <w:numPr>
          <w:ilvl w:val="0"/>
          <w:numId w:val="10"/>
        </w:numPr>
        <w:spacing w:after="120" w:line="360" w:lineRule="auto"/>
        <w:ind w:firstLineChars="0"/>
        <w:jc w:val="left"/>
        <w:rPr>
          <w:rFonts w:ascii="宋体" w:eastAsia="宋体" w:hAnsi="宋体" w:cs="宋体"/>
          <w:bCs/>
          <w:sz w:val="24"/>
          <w:szCs w:val="24"/>
        </w:rPr>
      </w:pPr>
      <w:r>
        <w:rPr>
          <w:rFonts w:ascii="宋体" w:eastAsia="宋体" w:hAnsi="宋体" w:cs="宋体" w:hint="eastAsia"/>
          <w:bCs/>
          <w:sz w:val="24"/>
          <w:szCs w:val="24"/>
        </w:rPr>
        <w:t>小步试点迭代战略：小规模公益试点先行，根据基层真实反馈迭代，拒绝盲目追求大而全；</w:t>
      </w:r>
    </w:p>
    <w:p w14:paraId="260C108D" w14:textId="77777777" w:rsidR="00AE0E39" w:rsidRDefault="00C90B55">
      <w:pPr>
        <w:pStyle w:val="a5"/>
        <w:numPr>
          <w:ilvl w:val="0"/>
          <w:numId w:val="10"/>
        </w:numPr>
        <w:spacing w:after="120" w:line="360" w:lineRule="auto"/>
        <w:ind w:firstLineChars="0"/>
        <w:jc w:val="left"/>
        <w:rPr>
          <w:rFonts w:ascii="宋体" w:eastAsia="宋体" w:hAnsi="宋体" w:cs="宋体"/>
          <w:bCs/>
          <w:sz w:val="24"/>
          <w:szCs w:val="24"/>
        </w:rPr>
      </w:pPr>
      <w:r>
        <w:rPr>
          <w:rFonts w:ascii="宋体" w:eastAsia="宋体" w:hAnsi="宋体" w:cs="宋体" w:hint="eastAsia"/>
          <w:bCs/>
          <w:sz w:val="24"/>
          <w:szCs w:val="24"/>
        </w:rPr>
        <w:t>公益可持续战略：全部服务永久免费，依托学校、校地共建资源，依靠学生志愿人力维持项目运转。</w:t>
      </w:r>
    </w:p>
    <w:p w14:paraId="37E3B5C8" w14:textId="77777777" w:rsidR="00AE0E39" w:rsidRDefault="00C90B55">
      <w:pPr>
        <w:pStyle w:val="Heading2"/>
        <w:numPr>
          <w:ilvl w:val="1"/>
          <w:numId w:val="20"/>
        </w:numPr>
        <w:spacing w:before="120" w:beforeAutospacing="1" w:after="60" w:afterAutospacing="1" w:line="288" w:lineRule="auto"/>
        <w:ind w:firstLineChars="200" w:firstLine="489"/>
        <w:jc w:val="left"/>
        <w:outlineLvl w:val="1"/>
        <w:rPr>
          <w:rFonts w:ascii="宋体" w:eastAsia="宋体" w:hAnsi="宋体" w:cs="宋体"/>
          <w:bCs/>
          <w:sz w:val="24"/>
          <w:szCs w:val="24"/>
        </w:rPr>
      </w:pPr>
      <w:bookmarkStart w:id="34" w:name="heading_26"/>
      <w:bookmarkStart w:id="35" w:name="_Toc14277"/>
      <w:r>
        <w:rPr>
          <w:rFonts w:ascii="宋体" w:eastAsia="宋体" w:hAnsi="宋体" w:cs="宋体" w:hint="eastAsia"/>
          <w:b/>
          <w:bCs/>
          <w:sz w:val="24"/>
          <w:szCs w:val="24"/>
        </w:rPr>
        <w:t xml:space="preserve">保障措施</w:t>
      </w:r>
      <w:bookmarkEnd w:id="34"/>
      <w:bookmarkEnd w:id="35"/>
    </w:p>
    <w:p w14:paraId="35C19B37" w14:textId="77777777" w:rsidR="00AE0E39" w:rsidRDefault="00C90B55">
      <w:pPr>
        <w:pStyle w:val="a5"/>
        <w:numPr>
          <w:ilvl w:val="0"/>
          <w:numId w:val="11"/>
        </w:numPr>
        <w:spacing w:after="0" w:line="360" w:lineRule="auto"/>
        <w:ind w:firstLineChars="0"/>
        <w:jc w:val="left"/>
        <w:rPr>
          <w:rFonts w:ascii="宋体" w:eastAsia="宋体" w:hAnsi="宋体" w:cs="宋体"/>
          <w:bCs/>
          <w:sz w:val="24"/>
          <w:szCs w:val="24"/>
        </w:rPr>
      </w:pPr>
      <w:r>
        <w:rPr>
          <w:rFonts w:ascii="宋体" w:eastAsia="宋体" w:hAnsi="宋体" w:cs="宋体" w:hint="eastAsia"/>
          <w:bCs/>
          <w:sz w:val="24"/>
          <w:szCs w:val="24"/>
        </w:rPr>
        <w:t>师资保障：依托指导教师把关红色史实与技术开发方向；</w:t>
      </w:r>
    </w:p>
    <w:p w14:paraId="5F6C537D" w14:textId="77777777" w:rsidR="00AE0E39" w:rsidRDefault="00C90B55">
      <w:pPr>
        <w:pStyle w:val="a5"/>
        <w:numPr>
          <w:ilvl w:val="0"/>
          <w:numId w:val="11"/>
        </w:numPr>
        <w:spacing w:after="0" w:line="360" w:lineRule="auto"/>
        <w:ind w:firstLineChars="0"/>
        <w:jc w:val="left"/>
        <w:rPr>
          <w:rFonts w:ascii="宋体" w:eastAsia="宋体" w:hAnsi="宋体" w:cs="宋体"/>
          <w:bCs/>
          <w:sz w:val="24"/>
          <w:szCs w:val="24"/>
        </w:rPr>
      </w:pPr>
      <w:r>
        <w:rPr>
          <w:rFonts w:ascii="宋体" w:eastAsia="宋体" w:hAnsi="宋体" w:cs="宋体" w:hint="eastAsia"/>
          <w:bCs/>
          <w:sz w:val="24"/>
          <w:szCs w:val="24"/>
        </w:rPr>
        <w:t>团队保障：明确各组分工，固定项目例会，持续吸纳低年级志愿者；</w:t>
      </w:r>
    </w:p>
    <w:p w14:paraId="59CBB953" w14:textId="77777777" w:rsidR="00AE0E39" w:rsidRDefault="00C90B55">
      <w:pPr>
        <w:pStyle w:val="a5"/>
        <w:numPr>
          <w:ilvl w:val="0"/>
          <w:numId w:val="11"/>
        </w:numPr>
        <w:spacing w:after="0" w:line="360" w:lineRule="auto"/>
        <w:ind w:firstLineChars="0"/>
        <w:jc w:val="left"/>
        <w:rPr>
          <w:rFonts w:ascii="宋体" w:eastAsia="宋体" w:hAnsi="宋体" w:cs="宋体"/>
          <w:bCs/>
          <w:sz w:val="24"/>
          <w:szCs w:val="24"/>
        </w:rPr>
      </w:pPr>
      <w:r>
        <w:rPr>
          <w:rFonts w:ascii="宋体" w:eastAsia="宋体" w:hAnsi="宋体" w:cs="宋体" w:hint="eastAsia"/>
          <w:bCs/>
          <w:sz w:val="24"/>
          <w:szCs w:val="24"/>
        </w:rPr>
        <w:t>内容保障：落实史料双重审核机制，完整留存全部资料来源；</w:t>
      </w:r>
    </w:p>
    <w:p w14:paraId="779199F6" w14:textId="77777777" w:rsidR="00AE0E39" w:rsidRDefault="00C90B55">
      <w:pPr>
        <w:pStyle w:val="a5"/>
        <w:numPr>
          <w:ilvl w:val="0"/>
          <w:numId w:val="11"/>
        </w:numPr>
        <w:spacing w:after="0" w:line="360" w:lineRule="auto"/>
        <w:ind w:firstLineChars="0"/>
        <w:jc w:val="left"/>
        <w:rPr>
          <w:rFonts w:ascii="宋体" w:eastAsia="宋体" w:hAnsi="宋体" w:cs="宋体"/>
          <w:bCs/>
          <w:sz w:val="24"/>
          <w:szCs w:val="24"/>
        </w:rPr>
      </w:pPr>
      <w:r>
        <w:rPr>
          <w:rFonts w:ascii="宋体" w:eastAsia="宋体" w:hAnsi="宋体" w:cs="宋体" w:hint="eastAsia"/>
          <w:bCs/>
          <w:sz w:val="24"/>
          <w:szCs w:val="24"/>
        </w:rPr>
        <w:t>实践保障：持续组织团队开展青年红色筑梦之旅调研；</w:t>
      </w:r>
    </w:p>
    <w:p w14:paraId="27CC7964" w14:textId="77777777" w:rsidR="00AE0E39" w:rsidRDefault="00C90B55">
      <w:pPr>
        <w:pStyle w:val="a5"/>
        <w:numPr>
          <w:ilvl w:val="0"/>
          <w:numId w:val="11"/>
        </w:numPr>
        <w:spacing w:after="0" w:line="360" w:lineRule="auto"/>
        <w:ind w:firstLineChars="0"/>
        <w:jc w:val="left"/>
        <w:rPr>
          <w:rFonts w:ascii="宋体" w:eastAsia="宋体" w:hAnsi="宋体" w:cs="宋体"/>
          <w:bCs/>
          <w:sz w:val="24"/>
          <w:szCs w:val="24"/>
        </w:rPr>
      </w:pPr>
      <w:r>
        <w:rPr>
          <w:rFonts w:ascii="宋体" w:eastAsia="宋体" w:hAnsi="宋体" w:cs="宋体" w:hint="eastAsia"/>
          <w:bCs/>
          <w:sz w:val="24"/>
          <w:szCs w:val="24"/>
        </w:rPr>
        <w:t>孵化保障：利用学校创新创业、团委平台获取竞赛培训与资源对接支持。</w:t>
      </w:r>
    </w:p>
    <w:p w14:paraId="6A59B0F1" w14:textId="77777777" w:rsidR="00AE0E39" w:rsidRDefault="00C90B55">
      <w:pPr>
        <w:pStyle w:val="Heading1"/>
        <w:numPr>
          <w:ilvl w:val="0"/>
          <w:numId w:val="20"/>
        </w:numPr>
        <w:pBdr>
          <w:bottom w:val="single" w:sz="6" w:space="2" w:color="1F4E79"/>
        </w:pBdr>
        <w:spacing w:beforeLines="50" w:before="120" w:afterLines="50" w:after="120" w:line="288" w:lineRule="auto"/>
        <w:jc w:val="left"/>
        <w:outlineLvl w:val="0"/>
        <w:rPr>
          <w:rFonts w:ascii="黑体" w:eastAsia="黑体" w:hAnsi="黑体" w:cs="黑体"/>
          <w:b/>
          <w:sz w:val="28"/>
          <w:szCs w:val="28"/>
        </w:rPr>
      </w:pPr>
      <w:bookmarkStart w:id="36" w:name="heading_27"/>
      <w:bookmarkStart w:id="37" w:name="_Toc21033"/>
      <w:r>
        <w:rPr>
          <w:rFonts w:ascii="黑体" w:eastAsia="黑体" w:hAnsi="黑体" w:cs="黑体" w:hint="eastAsia"/>
          <w:b/>
          <w:sz w:val="28"/>
          <w:szCs w:val="28"/>
        </w:rPr>
        <w:t xml:space="preserve">产品或服务或产品与服务</w:t>
      </w:r>
      <w:bookmarkEnd w:id="36"/>
      <w:bookmarkEnd w:id="37"/>
    </w:p>
    <w:p w14:paraId="0DE5EF8F" w14:textId="77777777" w:rsidR="00AE0E39" w:rsidRDefault="00C90B55">
      <w:pPr>
        <w:spacing w:after="120" w:line="360" w:lineRule="auto"/>
        <w:ind w:firstLineChars="200" w:firstLine="480"/>
        <w:rPr>
          <w:rFonts w:ascii="宋体" w:eastAsia="宋体" w:hAnsi="宋体"/>
          <w:sz w:val="24"/>
          <w:szCs w:val="24"/>
        </w:rPr>
      </w:pPr>
      <w:r>
        <w:rPr>
          <w:rFonts w:ascii="宋体" w:eastAsia="宋体" w:hAnsi="宋体" w:hint="eastAsia"/>
          <w:sz w:val="24"/>
          <w:szCs w:val="24"/>
        </w:rPr>
        <w:t>项目产品名称：</w:t>
      </w:r>
      <w:r w:rsidR="006B5462">
        <w:rPr>
          <w:rFonts w:ascii="宋体" w:eastAsia="宋体" w:hAnsi="宋体" w:hint="eastAsia"/>
          <w:sz w:val="24"/>
          <w:szCs w:val="24"/>
        </w:rPr>
        <w:t>徽州</w:t>
      </w:r>
      <w:r>
        <w:rPr>
          <w:rFonts w:ascii="宋体" w:eastAsia="宋体" w:hAnsi="宋体" w:hint="eastAsia"/>
          <w:sz w:val="24"/>
          <w:szCs w:val="24"/>
        </w:rPr>
        <w:t>问典 —— 徽州红色与地方文化 AI 公益服务 Web 原型平台。</w:t>
      </w:r>
    </w:p>
    <w:p w14:paraId="49240AE7" w14:textId="77777777" w:rsidR="00AE0E39" w:rsidRDefault="00C90B55">
      <w:pPr>
        <w:spacing w:after="120" w:line="360" w:lineRule="auto"/>
        <w:ind w:firstLineChars="200" w:firstLine="480"/>
        <w:rPr>
          <w:rFonts w:ascii="宋体" w:eastAsia="宋体" w:hAnsi="宋体"/>
          <w:sz w:val="24"/>
          <w:szCs w:val="24"/>
        </w:rPr>
      </w:pPr>
      <w:r>
        <w:rPr>
          <w:rFonts w:ascii="宋体" w:eastAsia="宋体" w:hAnsi="宋体" w:hint="eastAsia"/>
          <w:sz w:val="24"/>
          <w:szCs w:val="24"/>
        </w:rPr>
        <w:t xml:space="preserve">产品形态：网页 Web，无需下载 APP，浏览器直接访问。知识库素材以网络公开权威资料为主，辅以少量实地走访与访谈采集。</w:t>
      </w:r>
    </w:p>
    <w:p w14:paraId="06C3247A" w14:textId="77777777" w:rsidR="00AE0E39" w:rsidRDefault="00C90B55">
      <w:pPr>
        <w:spacing w:after="0" w:line="360" w:lineRule="auto"/>
        <w:ind w:firstLineChars="200" w:firstLine="480"/>
        <w:rPr>
          <w:rFonts w:ascii="宋体" w:eastAsia="宋体" w:hAnsi="宋体"/>
          <w:sz w:val="24"/>
          <w:szCs w:val="24"/>
        </w:rPr>
      </w:pPr>
      <w:r>
        <w:rPr>
          <w:rFonts w:ascii="宋体" w:eastAsia="宋体" w:hAnsi="宋体" w:hint="eastAsia"/>
          <w:sz w:val="24"/>
          <w:szCs w:val="24"/>
        </w:rPr>
        <w:t>主要服务内容：</w:t>
      </w:r>
    </w:p>
    <w:p w14:paraId="075B06A9" w14:textId="77777777" w:rsidR="00AE0E39" w:rsidRDefault="00C90B55">
      <w:pPr>
        <w:spacing w:after="0" w:line="360" w:lineRule="auto"/>
        <w:ind w:firstLineChars="200" w:firstLine="480"/>
        <w:rPr>
          <w:rFonts w:ascii="宋体" w:eastAsia="宋体" w:hAnsi="宋体"/>
          <w:sz w:val="24"/>
          <w:szCs w:val="24"/>
        </w:rPr>
      </w:pPr>
      <w:r>
        <w:rPr>
          <w:rFonts w:ascii="宋体" w:eastAsia="宋体" w:hAnsi="宋体" w:hint="eastAsia"/>
          <w:sz w:val="24"/>
          <w:szCs w:val="24"/>
        </w:rPr>
        <w:t>1. 带溯源的垂直文化智能问答服务</w:t>
      </w:r>
    </w:p>
    <w:p w14:paraId="4A1B268F" w14:textId="77777777" w:rsidR="00AE0E39" w:rsidRDefault="00C90B55">
      <w:pPr>
        <w:spacing w:after="120" w:line="360" w:lineRule="auto"/>
        <w:ind w:firstLineChars="200" w:firstLine="480"/>
        <w:rPr>
          <w:rFonts w:ascii="宋体" w:eastAsia="宋体" w:hAnsi="宋体"/>
          <w:sz w:val="24"/>
          <w:szCs w:val="24"/>
        </w:rPr>
      </w:pPr>
      <w:r>
        <w:rPr>
          <w:rFonts w:ascii="宋体" w:eastAsia="宋体" w:hAnsi="宋体" w:hint="eastAsia"/>
          <w:sz w:val="24"/>
          <w:szCs w:val="24"/>
        </w:rPr>
        <w:t xml:space="preserve">设置研学版、游客版、宣传版三种输出模式：研学版采用严谨、可直接用于课堂的表述，附史料要点与研学思考题，适合中小学研学教师与学生及文史研究场景；游客版采用通俗叙事表达，面向现场游客；宣传版面向乡镇基层文旅站等基层单位，输出可直接使用的宣传文案。每一条 AI 回答均附带公开参考资料来源标注，尽可能降低大模型幻觉风险。问答范围覆盖安徽红色革命历史、革命旧址人物故事、地方民俗典故。</w:t>
      </w:r>
    </w:p>
    <w:p w14:paraId="0EA31963" w14:textId="77777777" w:rsidR="00AE0E39" w:rsidRDefault="00C90B55">
      <w:pPr>
        <w:spacing w:after="0" w:line="360" w:lineRule="auto"/>
        <w:ind w:firstLineChars="200" w:firstLine="480"/>
        <w:rPr>
          <w:rFonts w:ascii="宋体" w:eastAsia="宋体" w:hAnsi="宋体"/>
          <w:sz w:val="24"/>
          <w:szCs w:val="24"/>
        </w:rPr>
      </w:pPr>
      <w:r>
        <w:rPr>
          <w:rFonts w:ascii="宋体" w:eastAsia="宋体" w:hAnsi="宋体" w:hint="eastAsia"/>
          <w:sz w:val="24"/>
          <w:szCs w:val="24"/>
        </w:rPr>
        <w:t>2. LBS 文旅点位与文化配套推荐服务</w:t>
      </w:r>
    </w:p>
    <w:p w14:paraId="2211B1D9" w14:textId="77777777" w:rsidR="00AE0E39" w:rsidRDefault="00C90B55">
      <w:pPr>
        <w:spacing w:after="120" w:line="360" w:lineRule="auto"/>
        <w:ind w:firstLineChars="200" w:firstLine="480"/>
        <w:rPr>
          <w:rFonts w:ascii="宋体" w:eastAsia="宋体" w:hAnsi="宋体"/>
          <w:sz w:val="24"/>
          <w:szCs w:val="24"/>
        </w:rPr>
      </w:pPr>
      <w:r>
        <w:rPr>
          <w:rFonts w:ascii="宋体" w:eastAsia="宋体" w:hAnsi="宋体" w:hint="eastAsia"/>
          <w:sz w:val="24"/>
          <w:szCs w:val="24"/>
        </w:rPr>
        <w:t>结合点位地理位置，推送红色旧址、乡村文旅点位周边食宿资源，同步附上地方文化解读，帮助游客读懂乡村文旅背后的历史底蕴，间接提升乡村文旅点位曝光。</w:t>
      </w:r>
    </w:p>
    <w:p w14:paraId="1BE0A53B" w14:textId="77777777" w:rsidR="00AE0E39" w:rsidRDefault="00C90B55">
      <w:pPr>
        <w:spacing w:after="0" w:line="360" w:lineRule="auto"/>
        <w:ind w:firstLineChars="200" w:firstLine="480"/>
        <w:rPr>
          <w:rFonts w:ascii="宋体" w:eastAsia="宋体" w:hAnsi="宋体"/>
          <w:sz w:val="24"/>
          <w:szCs w:val="24"/>
        </w:rPr>
      </w:pPr>
      <w:r>
        <w:rPr>
          <w:rFonts w:ascii="宋体" w:eastAsia="宋体" w:hAnsi="宋体" w:hint="eastAsia"/>
          <w:sz w:val="24"/>
          <w:szCs w:val="24"/>
        </w:rPr>
        <w:t>3. 研学素材辅助生成服务</w:t>
      </w:r>
    </w:p>
    <w:p w14:paraId="142F8248" w14:textId="77777777" w:rsidR="00AE0E39" w:rsidRDefault="00C90B55">
      <w:pPr>
        <w:spacing w:after="120" w:line="360" w:lineRule="auto"/>
        <w:ind w:firstLineChars="200" w:firstLine="480"/>
        <w:rPr>
          <w:rFonts w:ascii="宋体" w:eastAsia="宋体" w:hAnsi="宋体"/>
          <w:sz w:val="24"/>
          <w:szCs w:val="24"/>
        </w:rPr>
      </w:pPr>
      <w:r>
        <w:rPr>
          <w:rFonts w:ascii="宋体" w:eastAsia="宋体" w:hAnsi="宋体" w:hint="eastAsia"/>
          <w:sz w:val="24"/>
          <w:szCs w:val="24"/>
        </w:rPr>
        <w:t>针对红色点位自动生成适合中小学生阅读的知识点摘要、研学思考题，为乡村学校、基层研学活动提供素材参考。</w:t>
      </w:r>
    </w:p>
    <w:p w14:paraId="7DA5C052" w14:textId="77777777" w:rsidR="00AE0E39" w:rsidRDefault="00C90B55">
      <w:pPr>
        <w:spacing w:after="120" w:line="360" w:lineRule="auto"/>
        <w:ind w:firstLineChars="200" w:firstLine="480"/>
        <w:rPr>
          <w:rFonts w:ascii="宋体" w:eastAsia="宋体" w:hAnsi="宋体"/>
          <w:sz w:val="24"/>
          <w:szCs w:val="24"/>
        </w:rPr>
      </w:pPr>
      <w:r>
        <w:rPr>
          <w:rFonts w:ascii="宋体" w:eastAsia="宋体" w:hAnsi="宋体" w:hint="eastAsia"/>
          <w:sz w:val="24"/>
          <w:szCs w:val="24"/>
        </w:rPr>
        <w:t>重要说明：本 Demo 原型知识库完全依托二手公开网络资料构建，原型用于竞赛演示，仅作为辅助工具，不能直接替代场馆专业讲解员。</w:t>
      </w:r>
    </w:p>
    <w:p w14:paraId="5AD00485" w14:textId="77777777" w:rsidR="00AE0E39" w:rsidRDefault="00C90B55">
      <w:pPr>
        <w:pStyle w:val="Heading1"/>
        <w:numPr>
          <w:ilvl w:val="0"/>
          <w:numId w:val="20"/>
        </w:numPr>
        <w:pBdr>
          <w:bottom w:val="single" w:sz="6" w:space="2" w:color="1F4E79"/>
        </w:pBdr>
        <w:spacing w:beforeLines="50" w:before="120" w:afterLines="50" w:after="120" w:line="288" w:lineRule="auto"/>
        <w:jc w:val="left"/>
        <w:outlineLvl w:val="0"/>
        <w:rPr>
          <w:rFonts w:ascii="黑体" w:eastAsia="黑体" w:hAnsi="黑体" w:cs="黑体"/>
          <w:sz w:val="28"/>
          <w:szCs w:val="28"/>
        </w:rPr>
      </w:pPr>
      <w:bookmarkStart w:id="38" w:name="heading_28"/>
      <w:bookmarkStart w:id="39" w:name="_Toc9767"/>
      <w:r>
        <w:rPr>
          <w:rFonts w:ascii="黑体" w:eastAsia="黑体" w:hAnsi="黑体" w:cs="黑体" w:hint="eastAsia"/>
          <w:b/>
          <w:sz w:val="28"/>
          <w:szCs w:val="28"/>
        </w:rPr>
        <w:t xml:space="preserve">商业模式</w:t>
      </w:r>
      <w:bookmarkEnd w:id="38"/>
      <w:bookmarkEnd w:id="39"/>
    </w:p>
    <w:p w14:paraId="794A5062" w14:textId="77777777" w:rsidR="00AE0E39" w:rsidRDefault="00C90B55">
      <w:pPr>
        <w:pStyle w:val="Heading2"/>
        <w:numPr>
          <w:ilvl w:val="1"/>
          <w:numId w:val="20"/>
        </w:numPr>
        <w:spacing w:before="120" w:after="60" w:line="288" w:lineRule="auto"/>
        <w:ind w:firstLineChars="200" w:firstLine="489"/>
        <w:jc w:val="left"/>
        <w:outlineLvl w:val="1"/>
        <w:rPr>
          <w:rFonts w:ascii="宋体" w:eastAsia="宋体" w:hAnsi="宋体" w:cs="宋体"/>
          <w:bCs/>
          <w:sz w:val="24"/>
          <w:szCs w:val="24"/>
        </w:rPr>
      </w:pPr>
      <w:bookmarkStart w:id="40" w:name="heading_29"/>
      <w:r>
        <w:rPr>
          <w:rFonts w:ascii="宋体" w:eastAsia="宋体" w:hAnsi="宋体" w:cs="宋体" w:hint="eastAsia"/>
          <w:b/>
          <w:bCs/>
          <w:sz w:val="24"/>
          <w:szCs w:val="24"/>
        </w:rPr>
        <w:t xml:space="preserve">商业模式设计</w:t>
      </w:r>
      <w:bookmarkEnd w:id="40"/>
    </w:p>
    <w:p w14:paraId="32FAB949" w14:textId="77777777" w:rsidR="00AE0E39" w:rsidRDefault="00C90B55">
      <w:pPr>
        <w:spacing w:after="0" w:line="360" w:lineRule="auto"/>
        <w:ind w:firstLineChars="200" w:firstLine="480"/>
        <w:jc w:val="left"/>
        <w:rPr>
          <w:rFonts w:ascii="宋体" w:eastAsia="宋体" w:hAnsi="宋体" w:cs="宋体"/>
          <w:bCs/>
          <w:sz w:val="24"/>
          <w:szCs w:val="24"/>
        </w:rPr>
      </w:pPr>
      <w:bookmarkStart w:id="41" w:name="heading_30"/>
      <w:r>
        <w:rPr>
          <w:rFonts w:ascii="宋体" w:eastAsia="宋体" w:hAnsi="宋体" w:cs="宋体" w:hint="eastAsia"/>
          <w:bCs/>
          <w:sz w:val="24"/>
          <w:szCs w:val="24"/>
        </w:rPr>
        <w:t>现阶段：本科创意参赛原型，完全公益演示，无任何商业收入，无付费用户。</w:t>
      </w:r>
    </w:p>
    <w:p w14:paraId="57A2FEC2" w14:textId="77777777" w:rsidR="00AE0E39" w:rsidRDefault="00C90B55">
      <w:pPr>
        <w:spacing w:after="0" w:line="360" w:lineRule="auto"/>
        <w:ind w:firstLineChars="200" w:firstLine="480"/>
        <w:jc w:val="left"/>
        <w:rPr>
          <w:rFonts w:ascii="宋体" w:eastAsia="宋体" w:hAnsi="宋体" w:cs="宋体"/>
          <w:bCs/>
          <w:sz w:val="24"/>
          <w:szCs w:val="24"/>
        </w:rPr>
      </w:pPr>
      <w:r>
        <w:rPr>
          <w:rFonts w:ascii="宋体" w:eastAsia="宋体" w:hAnsi="宋体" w:cs="宋体" w:hint="eastAsia"/>
          <w:bCs/>
          <w:sz w:val="24"/>
          <w:szCs w:val="24"/>
        </w:rPr>
        <w:t>远期构想：</w:t>
      </w:r>
    </w:p>
    <w:p w14:paraId="23143F21" w14:textId="77777777" w:rsidR="00AE0E39" w:rsidRDefault="00C90B55">
      <w:pPr>
        <w:spacing w:after="0" w:line="360" w:lineRule="auto"/>
        <w:ind w:firstLineChars="200" w:firstLine="480"/>
        <w:jc w:val="left"/>
        <w:rPr>
          <w:rFonts w:ascii="宋体" w:eastAsia="宋体" w:hAnsi="宋体" w:cs="宋体"/>
          <w:bCs/>
          <w:sz w:val="24"/>
          <w:szCs w:val="24"/>
        </w:rPr>
      </w:pPr>
      <w:r>
        <w:rPr>
          <w:rFonts w:ascii="宋体" w:eastAsia="宋体" w:hAnsi="宋体" w:cs="宋体" w:hint="eastAsia"/>
          <w:bCs/>
          <w:sz w:val="24"/>
          <w:szCs w:val="24"/>
        </w:rPr>
        <w:t>1. C 端：网页基础问答功能永久免费，面向游客、学生公益开放；</w:t>
      </w:r>
    </w:p>
    <w:p w14:paraId="5AC6A8FB" w14:textId="77777777" w:rsidR="00AE0E39"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cs="宋体" w:hint="eastAsia"/>
          <w:bCs/>
          <w:sz w:val="24"/>
          <w:szCs w:val="24"/>
        </w:rPr>
        <w:t>2. B 端潜在模式：面向区县文旅、新时代文明实践站，提供公开史料知识库整理、平台部署调试的轻量化技术服务，收取少量技术服务费；收入全部反哺知识库扩充、平台运维，维持 C 端公益服务运行；</w:t>
      </w:r>
    </w:p>
    <w:p w14:paraId="124D96C7" w14:textId="77777777" w:rsidR="00AE0E39"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cs="宋体" w:hint="eastAsia"/>
          <w:bCs/>
          <w:sz w:val="24"/>
          <w:szCs w:val="24"/>
        </w:rPr>
        <w:t>3. 产业协同：为乡村民宿、乡村农特产品提供公益文化标签赋能，不收取广告费用，助力提升乡村文旅软实力，服务乡村振兴。</w:t>
      </w:r>
    </w:p>
    <w:p w14:paraId="459E11DB" w14:textId="77777777" w:rsidR="00AE0E39" w:rsidRDefault="00C90B55">
      <w:pPr>
        <w:pStyle w:val="Heading2"/>
        <w:numPr>
          <w:ilvl w:val="1"/>
          <w:numId w:val="20"/>
        </w:numPr>
        <w:spacing w:before="120" w:after="60" w:line="288" w:lineRule="auto"/>
        <w:ind w:firstLineChars="200" w:firstLine="489"/>
        <w:jc w:val="left"/>
        <w:outlineLvl w:val="1"/>
        <w:rPr>
          <w:rFonts w:ascii="宋体" w:eastAsia="宋体" w:hAnsi="宋体" w:cs="宋体"/>
          <w:bCs/>
          <w:sz w:val="24"/>
          <w:szCs w:val="24"/>
        </w:rPr>
      </w:pPr>
      <w:r>
        <w:rPr>
          <w:rFonts w:ascii="宋体" w:eastAsia="宋体" w:hAnsi="宋体" w:cs="宋体" w:hint="eastAsia"/>
          <w:b/>
          <w:bCs/>
          <w:sz w:val="24"/>
          <w:szCs w:val="24"/>
        </w:rPr>
        <w:t xml:space="preserve">商业模式画布</w:t>
      </w:r>
      <w:bookmarkEnd w:id="41"/>
    </w:p>
    <w:tbl>
      <w:tblPr>
        <w:tblW w:w="0" w:type="auto"/>
        <w:jc w:val="center"/>
        <w:tblCellMar>
          <w:left w:w="10" w:type="dxa"/>
          <w:right w:w="10" w:type="dxa"/>
        </w:tblCellMar>
        <w:tblLook w:val="04A0" w:firstRow="1" w:lastRow="0" w:firstColumn="1" w:lastColumn="0" w:noHBand="0" w:noVBand="1"/>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247"/>
        <w:gridCol w:w="6871"/>
      </w:tblGrid>
      <w:tr w:rsidR="00AE0E39" w14:paraId="689F1C91" w14:textId="77777777">
        <w:trPr>
          <w:cantSplit/>
          <w:tblHeader/>
          <w:trHeight w:val="400" w:hRule="atLeast"/>
        </w:trPr>
        <w:tc>
          <w:tcPr>
            <w:tcW w:w="2235" w:type="dxa"/>
            <w:vAlign w:val="center"/>
            <w:tcMar>
              <w:top w:w="40" w:type="dxa"/>
              <w:left w:w="95" w:type="dxa"/>
              <w:bottom w:w="40" w:type="dxa"/>
              <w:right w:w="95" w:type="dxa"/>
            </w:tcMar>
            <w:shd w:val="clear" w:color="auto" w:fill="8F1D2C"/>
          </w:tcPr>
          <w:p w14:paraId="5C1FD5EC" w14:textId="77777777" w:rsidR="00AE0E39" w:rsidRDefault="00C90B55">
            <w:pPr>
              <w:spacing w:before="30" w:after="30" w:line="276" w:lineRule="auto"/>
              <w:jc w:val="center"/>
            </w:pPr>
            <w:r>
              <w:rPr>
                <w:rFonts w:ascii="宋体" w:eastAsia="宋体" w:hAnsi="宋体" w:cs="宋体"/>
                <w:b/>
                <w:bCs/>
                <w:color w:val="FFFFFF"/>
                <w:sz w:val="21"/>
                <w:szCs w:val="24"/>
              </w:rPr>
              <w:t>板块</w:t>
            </w:r>
          </w:p>
        </w:tc>
        <w:tc>
          <w:tcPr>
            <w:tcW w:w="6835" w:type="dxa"/>
            <w:vAlign w:val="center"/>
            <w:tcMar>
              <w:top w:w="40" w:type="dxa"/>
              <w:left w:w="95" w:type="dxa"/>
              <w:bottom w:w="40" w:type="dxa"/>
              <w:right w:w="95" w:type="dxa"/>
            </w:tcMar>
            <w:shd w:val="clear" w:color="auto" w:fill="8F1D2C"/>
          </w:tcPr>
          <w:p w14:paraId="4C5EB6FE" w14:textId="77777777" w:rsidR="00AE0E39" w:rsidRDefault="00C90B55">
            <w:pPr>
              <w:spacing w:before="30" w:after="30" w:line="276" w:lineRule="auto"/>
              <w:jc w:val="center"/>
              <w:rPr>
                <w:rFonts w:ascii="宋体" w:eastAsia="宋体" w:hAnsi="宋体" w:cs="宋体"/>
                <w:bCs/>
                <w:sz w:val="24"/>
                <w:szCs w:val="24"/>
              </w:rPr>
            </w:pPr>
            <w:r>
              <w:rPr>
                <w:rFonts w:ascii="宋体" w:eastAsia="宋体" w:hAnsi="宋体" w:cs="宋体"/>
                <w:b/>
                <w:bCs/>
                <w:color w:val="FFFFFF"/>
                <w:sz w:val="21"/>
                <w:szCs w:val="24"/>
              </w:rPr>
              <w:t>内容（远期创意构想）</w:t>
            </w:r>
          </w:p>
        </w:tc>
      </w:tr>
      <w:tr w:rsidR="00AE0E39" w14:paraId="2FE79386" w14:textId="77777777">
        <w:trPr>
          <w:cantSplit/>
          <w:trHeight w:val="350" w:hRule="atLeast"/>
        </w:trPr>
        <w:tc>
          <w:tcPr>
            <w:tcW w:w="2235" w:type="dxa"/>
            <w:vAlign w:val="center"/>
            <w:tcMar>
              <w:top w:w="40" w:type="dxa"/>
              <w:left w:w="95" w:type="dxa"/>
              <w:bottom w:w="40" w:type="dxa"/>
              <w:right w:w="95" w:type="dxa"/>
            </w:tcMar>
            <w:shd w:val="clear" w:color="auto" w:fill="FFFFFF"/>
          </w:tcPr>
          <w:p w14:paraId="3B17CEE7" w14:textId="77777777" w:rsidR="00AE0E39" w:rsidRDefault="00C90B55">
            <w:pPr>
              <w:spacing w:before="30" w:after="30" w:line="276" w:lineRule="auto"/>
              <w:jc w:val="center"/>
            </w:pPr>
            <w:r>
              <w:rPr>
                <w:rFonts w:ascii="宋体" w:eastAsia="宋体" w:hAnsi="宋体" w:cs="宋体"/>
                <w:b w:val="0"/>
                <w:color w:val="333333"/>
                <w:sz w:val="21"/>
                <w:szCs w:val="24"/>
              </w:rPr>
              <w:lastRenderedPageBreak/>
              <w:t>核心伙伴</w:t>
            </w:r>
          </w:p>
        </w:tc>
        <w:tc>
          <w:tcPr>
            <w:tcW w:w="6835" w:type="dxa"/>
            <w:vAlign w:val="center"/>
            <w:tcMar>
              <w:top w:w="40" w:type="dxa"/>
              <w:left w:w="95" w:type="dxa"/>
              <w:bottom w:w="40" w:type="dxa"/>
              <w:right w:w="95" w:type="dxa"/>
            </w:tcMar>
            <w:shd w:val="clear" w:color="auto" w:fill="FFFFFF"/>
          </w:tcPr>
          <w:p w14:paraId="1B6940CC" w14:textId="77777777" w:rsidR="00AE0E39" w:rsidRDefault="00C90B55">
            <w:pPr>
              <w:spacing w:before="30" w:after="30" w:line="276" w:lineRule="auto"/>
              <w:jc w:val="left"/>
              <w:rPr>
                <w:rFonts w:ascii="宋体" w:eastAsia="宋体" w:hAnsi="宋体" w:cs="宋体"/>
                <w:bCs/>
                <w:sz w:val="24"/>
                <w:szCs w:val="24"/>
              </w:rPr>
            </w:pPr>
            <w:r>
              <w:rPr>
                <w:rFonts w:ascii="宋体" w:eastAsia="宋体" w:hAnsi="宋体" w:cs="宋体"/>
                <w:b w:val="0"/>
                <w:color w:val="333333"/>
                <w:sz w:val="21"/>
                <w:szCs w:val="24"/>
              </w:rPr>
              <w:t>高校、地方文旅、新时代文明实践中心、开源技术社区</w:t>
            </w:r>
          </w:p>
        </w:tc>
      </w:tr>
      <w:tr w:rsidR="00AE0E39" w14:paraId="2E244D3F" w14:textId="77777777">
        <w:trPr>
          <w:cantSplit/>
          <w:trHeight w:val="350" w:hRule="atLeast"/>
        </w:trPr>
        <w:tc>
          <w:tcPr>
            <w:tcW w:w="2235" w:type="dxa"/>
            <w:vAlign w:val="center"/>
            <w:tcMar>
              <w:top w:w="40" w:type="dxa"/>
              <w:left w:w="95" w:type="dxa"/>
              <w:bottom w:w="40" w:type="dxa"/>
              <w:right w:w="95" w:type="dxa"/>
            </w:tcMar>
            <w:shd w:val="clear" w:color="auto" w:fill="F7F8F9"/>
          </w:tcPr>
          <w:p w14:paraId="6213451C" w14:textId="77777777" w:rsidR="00AE0E39" w:rsidRDefault="00C90B55">
            <w:pPr>
              <w:spacing w:before="30" w:after="30" w:line="276" w:lineRule="auto"/>
              <w:jc w:val="center"/>
              <w:rPr>
                <w:rFonts w:ascii="宋体" w:eastAsia="宋体" w:hAnsi="宋体" w:cs="宋体"/>
                <w:bCs/>
                <w:sz w:val="24"/>
                <w:szCs w:val="24"/>
              </w:rPr>
            </w:pPr>
            <w:r>
              <w:rPr>
                <w:rFonts w:ascii="宋体" w:eastAsia="宋体" w:hAnsi="宋体" w:cs="宋体"/>
                <w:b w:val="0"/>
                <w:color w:val="333333"/>
                <w:sz w:val="21"/>
                <w:szCs w:val="24"/>
              </w:rPr>
              <w:t>核心业务</w:t>
            </w:r>
          </w:p>
        </w:tc>
        <w:tc>
          <w:tcPr>
            <w:tcW w:w="6835" w:type="dxa"/>
            <w:vAlign w:val="center"/>
            <w:tcMar>
              <w:top w:w="40" w:type="dxa"/>
              <w:left w:w="95" w:type="dxa"/>
              <w:bottom w:w="40" w:type="dxa"/>
              <w:right w:w="95" w:type="dxa"/>
            </w:tcMar>
            <w:shd w:val="clear" w:color="auto" w:fill="F7F8F9"/>
          </w:tcPr>
          <w:p w14:paraId="184F1D50" w14:textId="77777777" w:rsidR="00AE0E39" w:rsidRDefault="00C90B55">
            <w:pPr>
              <w:spacing w:before="30" w:after="30" w:line="276" w:lineRule="auto"/>
              <w:jc w:val="left"/>
              <w:rPr>
                <w:rFonts w:ascii="宋体" w:eastAsia="宋体" w:hAnsi="宋体" w:cs="宋体"/>
                <w:bCs/>
                <w:sz w:val="24"/>
                <w:szCs w:val="24"/>
              </w:rPr>
            </w:pPr>
            <w:r>
              <w:rPr>
                <w:rFonts w:ascii="宋体" w:eastAsia="宋体" w:hAnsi="宋体" w:cs="宋体"/>
                <w:b w:val="0"/>
                <w:color w:val="333333"/>
                <w:sz w:val="21"/>
                <w:szCs w:val="24"/>
              </w:rPr>
              <w:t>RAG 垂直知识库搭建、AI 问答原型开发、网络公开红色文化素材整理</w:t>
            </w:r>
          </w:p>
        </w:tc>
      </w:tr>
      <w:tr w:rsidR="00AE0E39" w14:paraId="51FA909F" w14:textId="77777777">
        <w:trPr>
          <w:cantSplit/>
          <w:trHeight w:val="350" w:hRule="atLeast"/>
        </w:trPr>
        <w:tc>
          <w:tcPr>
            <w:tcW w:w="2235" w:type="dxa"/>
            <w:vAlign w:val="center"/>
            <w:tcMar>
              <w:top w:w="40" w:type="dxa"/>
              <w:left w:w="95" w:type="dxa"/>
              <w:bottom w:w="40" w:type="dxa"/>
              <w:right w:w="95" w:type="dxa"/>
            </w:tcMar>
            <w:shd w:val="clear" w:color="auto" w:fill="FFFFFF"/>
          </w:tcPr>
          <w:p w14:paraId="41B432CB" w14:textId="77777777" w:rsidR="00AE0E39" w:rsidRDefault="00C90B55">
            <w:pPr>
              <w:spacing w:before="30" w:after="30" w:line="276" w:lineRule="auto"/>
              <w:jc w:val="center"/>
            </w:pPr>
            <w:r>
              <w:rPr>
                <w:rFonts w:ascii="宋体" w:eastAsia="宋体" w:hAnsi="宋体" w:cs="宋体"/>
                <w:b w:val="0"/>
                <w:color w:val="333333"/>
                <w:sz w:val="21"/>
                <w:szCs w:val="24"/>
              </w:rPr>
              <w:t>价值主张</w:t>
            </w:r>
          </w:p>
        </w:tc>
        <w:tc>
          <w:tcPr>
            <w:tcW w:w="6835" w:type="dxa"/>
            <w:vAlign w:val="center"/>
            <w:tcMar>
              <w:top w:w="40" w:type="dxa"/>
              <w:left w:w="95" w:type="dxa"/>
              <w:bottom w:w="40" w:type="dxa"/>
              <w:right w:w="95" w:type="dxa"/>
            </w:tcMar>
            <w:shd w:val="clear" w:color="auto" w:fill="FFFFFF"/>
          </w:tcPr>
          <w:p w14:paraId="390D6578" w14:textId="77777777" w:rsidR="00AE0E39" w:rsidRDefault="00C90B55">
            <w:pPr>
              <w:spacing w:before="30" w:after="30" w:line="276" w:lineRule="auto"/>
              <w:jc w:val="left"/>
              <w:rPr>
                <w:rFonts w:ascii="宋体" w:eastAsia="宋体" w:hAnsi="宋体" w:cs="宋体"/>
                <w:bCs/>
                <w:sz w:val="24"/>
                <w:szCs w:val="24"/>
              </w:rPr>
            </w:pPr>
            <w:r>
              <w:rPr>
                <w:rFonts w:ascii="宋体" w:eastAsia="宋体" w:hAnsi="宋体" w:cs="宋体"/>
                <w:b w:val="0"/>
                <w:color w:val="333333"/>
                <w:sz w:val="21"/>
                <w:szCs w:val="24"/>
              </w:rPr>
              <w:t>公益 AI 工具赋能乡村红色文旅，带溯源的徽州文化问答，助力乡村振兴、乡土研学教育</w:t>
            </w:r>
          </w:p>
        </w:tc>
      </w:tr>
      <w:tr w:rsidR="00AE0E39" w14:paraId="6B202F58" w14:textId="77777777">
        <w:trPr>
          <w:cantSplit/>
          <w:trHeight w:val="350" w:hRule="atLeast"/>
        </w:trPr>
        <w:tc>
          <w:tcPr>
            <w:tcW w:w="2235" w:type="dxa"/>
            <w:vAlign w:val="center"/>
            <w:tcMar>
              <w:top w:w="40" w:type="dxa"/>
              <w:left w:w="95" w:type="dxa"/>
              <w:bottom w:w="40" w:type="dxa"/>
              <w:right w:w="95" w:type="dxa"/>
            </w:tcMar>
            <w:shd w:val="clear" w:color="auto" w:fill="F7F8F9"/>
          </w:tcPr>
          <w:p w14:paraId="148B1069" w14:textId="77777777" w:rsidR="00AE0E39" w:rsidRDefault="00C90B55">
            <w:pPr>
              <w:spacing w:before="30" w:after="30" w:line="276" w:lineRule="auto"/>
              <w:jc w:val="center"/>
              <w:rPr>
                <w:rFonts w:ascii="宋体" w:eastAsia="宋体" w:hAnsi="宋体" w:cs="宋体"/>
                <w:bCs/>
                <w:sz w:val="24"/>
                <w:szCs w:val="24"/>
              </w:rPr>
            </w:pPr>
            <w:r>
              <w:rPr>
                <w:rFonts w:ascii="宋体" w:eastAsia="宋体" w:hAnsi="宋体" w:cs="宋体"/>
                <w:b w:val="0"/>
                <w:color w:val="333333"/>
                <w:sz w:val="21"/>
                <w:szCs w:val="24"/>
              </w:rPr>
              <w:t>客户细分</w:t>
            </w:r>
          </w:p>
        </w:tc>
        <w:tc>
          <w:tcPr>
            <w:tcW w:w="6835" w:type="dxa"/>
            <w:vAlign w:val="center"/>
            <w:tcMar>
              <w:top w:w="40" w:type="dxa"/>
              <w:left w:w="95" w:type="dxa"/>
              <w:bottom w:w="40" w:type="dxa"/>
              <w:right w:w="95" w:type="dxa"/>
            </w:tcMar>
            <w:shd w:val="clear" w:color="auto" w:fill="F7F8F9"/>
          </w:tcPr>
          <w:p w14:paraId="36014E28" w14:textId="77777777" w:rsidR="00AE0E39" w:rsidRDefault="00C90B55">
            <w:pPr>
              <w:spacing w:before="30" w:after="30" w:line="276" w:lineRule="auto"/>
              <w:jc w:val="left"/>
              <w:rPr>
                <w:rFonts w:ascii="宋体" w:eastAsia="宋体" w:hAnsi="宋体" w:cs="宋体"/>
                <w:bCs/>
                <w:sz w:val="24"/>
                <w:szCs w:val="24"/>
              </w:rPr>
            </w:pPr>
            <w:r>
              <w:rPr>
                <w:rFonts w:ascii="宋体" w:eastAsia="宋体" w:hAnsi="宋体" w:cs="宋体"/>
                <w:b w:val="0"/>
                <w:color w:val="333333"/>
                <w:sz w:val="21"/>
                <w:szCs w:val="24"/>
              </w:rPr>
              <w:t>游客、中小学师生、乡镇文旅基层工作者、区县文旅部门</w:t>
            </w:r>
          </w:p>
        </w:tc>
      </w:tr>
      <w:tr w:rsidR="00AE0E39" w14:paraId="69384DF6" w14:textId="77777777">
        <w:trPr>
          <w:cantSplit/>
          <w:trHeight w:val="350" w:hRule="atLeast"/>
        </w:trPr>
        <w:tc>
          <w:tcPr>
            <w:tcW w:w="2235" w:type="dxa"/>
            <w:vAlign w:val="center"/>
            <w:tcMar>
              <w:top w:w="40" w:type="dxa"/>
              <w:left w:w="95" w:type="dxa"/>
              <w:bottom w:w="40" w:type="dxa"/>
              <w:right w:w="95" w:type="dxa"/>
            </w:tcMar>
            <w:shd w:val="clear" w:color="auto" w:fill="FFFFFF"/>
          </w:tcPr>
          <w:p w14:paraId="4CC52280" w14:textId="77777777" w:rsidR="00AE0E39" w:rsidRDefault="00C90B55">
            <w:pPr>
              <w:spacing w:before="30" w:after="30" w:line="276" w:lineRule="auto"/>
              <w:jc w:val="center"/>
              <w:rPr>
                <w:rFonts w:ascii="宋体" w:eastAsia="宋体" w:hAnsi="宋体" w:cs="宋体"/>
                <w:bCs/>
                <w:sz w:val="24"/>
                <w:szCs w:val="24"/>
              </w:rPr>
            </w:pPr>
            <w:r>
              <w:rPr>
                <w:rFonts w:ascii="宋体" w:eastAsia="宋体" w:hAnsi="宋体" w:cs="宋体"/>
                <w:b w:val="0"/>
                <w:color w:val="333333"/>
                <w:sz w:val="21"/>
                <w:szCs w:val="24"/>
              </w:rPr>
              <w:t>客户关系</w:t>
            </w:r>
          </w:p>
        </w:tc>
        <w:tc>
          <w:tcPr>
            <w:tcW w:w="6835" w:type="dxa"/>
            <w:vAlign w:val="center"/>
            <w:tcMar>
              <w:top w:w="40" w:type="dxa"/>
              <w:left w:w="95" w:type="dxa"/>
              <w:bottom w:w="40" w:type="dxa"/>
              <w:right w:w="95" w:type="dxa"/>
            </w:tcMar>
            <w:shd w:val="clear" w:color="auto" w:fill="FFFFFF"/>
          </w:tcPr>
          <w:p w14:paraId="41C9791E" w14:textId="77777777" w:rsidR="00AE0E39" w:rsidRDefault="00C90B55">
            <w:pPr>
              <w:spacing w:before="30" w:after="30" w:line="276" w:lineRule="auto"/>
              <w:jc w:val="left"/>
              <w:rPr>
                <w:rFonts w:ascii="宋体" w:eastAsia="宋体" w:hAnsi="宋体" w:cs="宋体"/>
                <w:bCs/>
                <w:sz w:val="24"/>
                <w:szCs w:val="24"/>
              </w:rPr>
            </w:pPr>
            <w:r>
              <w:rPr>
                <w:rFonts w:ascii="宋体" w:eastAsia="宋体" w:hAnsi="宋体" w:cs="宋体"/>
                <w:b w:val="0"/>
                <w:color w:val="333333"/>
                <w:sz w:val="21"/>
                <w:szCs w:val="24"/>
              </w:rPr>
              <w:t>C 端永久免费；B 端轻量化定制服务；线上留言反馈渠道收集产品优化建议</w:t>
            </w:r>
          </w:p>
        </w:tc>
      </w:tr>
      <w:tr w:rsidR="00AE0E39" w14:paraId="59AE58E6" w14:textId="77777777">
        <w:trPr>
          <w:cantSplit/>
          <w:trHeight w:val="350" w:hRule="atLeast"/>
        </w:trPr>
        <w:tc>
          <w:tcPr>
            <w:tcW w:w="2235" w:type="dxa"/>
            <w:vAlign w:val="center"/>
            <w:tcMar>
              <w:top w:w="40" w:type="dxa"/>
              <w:left w:w="95" w:type="dxa"/>
              <w:bottom w:w="40" w:type="dxa"/>
              <w:right w:w="95" w:type="dxa"/>
            </w:tcMar>
            <w:shd w:val="clear" w:color="auto" w:fill="F7F8F9"/>
          </w:tcPr>
          <w:p w14:paraId="3013BCF2" w14:textId="77777777" w:rsidR="00AE0E39" w:rsidRDefault="00C90B55">
            <w:pPr>
              <w:spacing w:before="30" w:after="30" w:line="276" w:lineRule="auto"/>
              <w:jc w:val="center"/>
              <w:rPr>
                <w:rFonts w:ascii="宋体" w:eastAsia="宋体" w:hAnsi="宋体" w:cs="宋体"/>
                <w:bCs/>
                <w:sz w:val="24"/>
                <w:szCs w:val="24"/>
              </w:rPr>
            </w:pPr>
            <w:r>
              <w:rPr>
                <w:rFonts w:ascii="宋体" w:eastAsia="宋体" w:hAnsi="宋体" w:cs="宋体"/>
                <w:b w:val="0"/>
                <w:color w:val="333333"/>
                <w:sz w:val="21"/>
                <w:szCs w:val="24"/>
              </w:rPr>
              <w:t>渠道通路</w:t>
            </w:r>
          </w:p>
        </w:tc>
        <w:tc>
          <w:tcPr>
            <w:tcW w:w="6835" w:type="dxa"/>
            <w:vAlign w:val="center"/>
            <w:tcMar>
              <w:top w:w="40" w:type="dxa"/>
              <w:left w:w="95" w:type="dxa"/>
              <w:bottom w:w="40" w:type="dxa"/>
              <w:right w:w="95" w:type="dxa"/>
            </w:tcMar>
            <w:shd w:val="clear" w:color="auto" w:fill="F7F8F9"/>
          </w:tcPr>
          <w:p w14:paraId="00445CF2" w14:textId="77777777" w:rsidR="00AE0E39" w:rsidRDefault="00C90B55">
            <w:pPr>
              <w:spacing w:before="30" w:after="30" w:line="276" w:lineRule="auto"/>
              <w:jc w:val="left"/>
              <w:rPr>
                <w:rFonts w:ascii="宋体" w:eastAsia="宋体" w:hAnsi="宋体" w:cs="宋体"/>
                <w:bCs/>
                <w:sz w:val="24"/>
                <w:szCs w:val="24"/>
              </w:rPr>
            </w:pPr>
            <w:r>
              <w:rPr>
                <w:rFonts w:ascii="宋体" w:eastAsia="宋体" w:hAnsi="宋体" w:cs="宋体"/>
                <w:b w:val="0"/>
                <w:color w:val="333333"/>
                <w:sz w:val="21"/>
                <w:szCs w:val="24"/>
              </w:rPr>
              <w:t>Web 网页；高校团委；新时代文明实践站公益渠道；研学社团推广</w:t>
            </w:r>
          </w:p>
        </w:tc>
      </w:tr>
      <w:tr w:rsidR="00AE0E39" w14:paraId="24135756" w14:textId="77777777">
        <w:trPr>
          <w:cantSplit/>
          <w:trHeight w:val="350" w:hRule="atLeast"/>
        </w:trPr>
        <w:tc>
          <w:tcPr>
            <w:tcW w:w="2235" w:type="dxa"/>
            <w:vAlign w:val="center"/>
            <w:tcMar>
              <w:top w:w="40" w:type="dxa"/>
              <w:left w:w="95" w:type="dxa"/>
              <w:bottom w:w="40" w:type="dxa"/>
              <w:right w:w="95" w:type="dxa"/>
            </w:tcMar>
            <w:shd w:val="clear" w:color="auto" w:fill="FFFFFF"/>
          </w:tcPr>
          <w:p w14:paraId="1095571C" w14:textId="77777777" w:rsidR="00AE0E39" w:rsidRDefault="00C90B55">
            <w:pPr>
              <w:spacing w:before="30" w:after="30" w:line="276" w:lineRule="auto"/>
              <w:jc w:val="center"/>
              <w:rPr>
                <w:rFonts w:ascii="宋体" w:eastAsia="宋体" w:hAnsi="宋体" w:cs="宋体"/>
                <w:bCs/>
                <w:sz w:val="24"/>
                <w:szCs w:val="24"/>
              </w:rPr>
            </w:pPr>
            <w:r>
              <w:rPr>
                <w:rFonts w:ascii="宋体" w:eastAsia="宋体" w:hAnsi="宋体" w:cs="宋体"/>
                <w:b w:val="0"/>
                <w:color w:val="333333"/>
                <w:sz w:val="21"/>
                <w:szCs w:val="24"/>
              </w:rPr>
              <w:t>关键资源</w:t>
            </w:r>
          </w:p>
        </w:tc>
        <w:tc>
          <w:tcPr>
            <w:tcW w:w="6835" w:type="dxa"/>
            <w:vAlign w:val="center"/>
            <w:tcMar>
              <w:top w:w="40" w:type="dxa"/>
              <w:left w:w="95" w:type="dxa"/>
              <w:bottom w:w="40" w:type="dxa"/>
              <w:right w:w="95" w:type="dxa"/>
            </w:tcMar>
            <w:shd w:val="clear" w:color="auto" w:fill="FFFFFF"/>
          </w:tcPr>
          <w:p w14:paraId="4C3B9015" w14:textId="77777777" w:rsidR="00AE0E39" w:rsidRDefault="00C90B55">
            <w:pPr>
              <w:spacing w:before="30" w:after="30" w:line="276" w:lineRule="auto"/>
              <w:jc w:val="left"/>
              <w:rPr>
                <w:rFonts w:ascii="宋体" w:eastAsia="宋体" w:hAnsi="宋体" w:cs="宋体"/>
                <w:bCs/>
                <w:sz w:val="24"/>
                <w:szCs w:val="24"/>
              </w:rPr>
            </w:pPr>
            <w:r>
              <w:rPr>
                <w:rFonts w:ascii="宋体" w:eastAsia="宋体" w:hAnsi="宋体" w:cs="宋体"/>
                <w:b w:val="0"/>
                <w:color w:val="333333"/>
                <w:sz w:val="21"/>
                <w:szCs w:val="24"/>
              </w:rPr>
              <w:t>团队学生技术能力、网络公开红色文史知识库、开源 RAG 框架</w:t>
            </w:r>
          </w:p>
        </w:tc>
      </w:tr>
      <w:tr w:rsidR="00AE0E39" w14:paraId="1AD86E3D" w14:textId="77777777">
        <w:trPr>
          <w:cantSplit/>
          <w:trHeight w:val="350" w:hRule="atLeast"/>
        </w:trPr>
        <w:tc>
          <w:tcPr>
            <w:tcW w:w="2235" w:type="dxa"/>
            <w:vAlign w:val="center"/>
            <w:tcMar>
              <w:top w:w="40" w:type="dxa"/>
              <w:left w:w="95" w:type="dxa"/>
              <w:bottom w:w="40" w:type="dxa"/>
              <w:right w:w="95" w:type="dxa"/>
            </w:tcMar>
            <w:shd w:val="clear" w:color="auto" w:fill="F7F8F9"/>
          </w:tcPr>
          <w:p w14:paraId="150A52B0" w14:textId="77777777" w:rsidR="00AE0E39" w:rsidRDefault="00C90B55">
            <w:pPr>
              <w:spacing w:before="30" w:after="30" w:line="276" w:lineRule="auto"/>
              <w:jc w:val="center"/>
              <w:rPr>
                <w:rFonts w:ascii="宋体" w:eastAsia="宋体" w:hAnsi="宋体" w:cs="宋体"/>
                <w:bCs/>
                <w:sz w:val="24"/>
                <w:szCs w:val="24"/>
              </w:rPr>
            </w:pPr>
            <w:r>
              <w:rPr>
                <w:rFonts w:ascii="宋体" w:eastAsia="宋体" w:hAnsi="宋体" w:cs="宋体"/>
                <w:b w:val="0"/>
                <w:color w:val="333333"/>
                <w:sz w:val="21"/>
                <w:szCs w:val="24"/>
              </w:rPr>
              <w:t>成本结构</w:t>
            </w:r>
          </w:p>
        </w:tc>
        <w:tc>
          <w:tcPr>
            <w:tcW w:w="6835" w:type="dxa"/>
            <w:vAlign w:val="center"/>
            <w:tcMar>
              <w:top w:w="40" w:type="dxa"/>
              <w:left w:w="95" w:type="dxa"/>
              <w:bottom w:w="40" w:type="dxa"/>
              <w:right w:w="95" w:type="dxa"/>
            </w:tcMar>
            <w:shd w:val="clear" w:color="auto" w:fill="F7F8F9"/>
          </w:tcPr>
          <w:p w14:paraId="4812F89D" w14:textId="77777777" w:rsidR="00AE0E39" w:rsidRDefault="00C90B55">
            <w:pPr>
              <w:spacing w:before="30" w:after="30" w:line="276" w:lineRule="auto"/>
              <w:jc w:val="left"/>
              <w:rPr>
                <w:rFonts w:ascii="宋体" w:eastAsia="宋体" w:hAnsi="宋体" w:cs="宋体"/>
                <w:bCs/>
                <w:sz w:val="24"/>
                <w:szCs w:val="24"/>
              </w:rPr>
            </w:pPr>
            <w:r>
              <w:rPr>
                <w:rFonts w:ascii="宋体" w:eastAsia="宋体" w:hAnsi="宋体" w:cs="宋体"/>
                <w:b w:val="0"/>
                <w:color w:val="333333"/>
                <w:sz w:val="21"/>
                <w:szCs w:val="24"/>
              </w:rPr>
              <w:t>远期：服务器开销、知识库扩充人力；现阶段：0 经费，学生课余完成</w:t>
            </w:r>
          </w:p>
        </w:tc>
      </w:tr>
      <w:tr w:rsidR="00AE0E39" w14:paraId="47221B42" w14:textId="77777777">
        <w:trPr>
          <w:cantSplit/>
          <w:trHeight w:val="350" w:hRule="atLeast"/>
        </w:trPr>
        <w:tc>
          <w:tcPr>
            <w:tcW w:w="2235" w:type="dxa"/>
            <w:vAlign w:val="center"/>
            <w:tcMar>
              <w:top w:w="40" w:type="dxa"/>
              <w:left w:w="95" w:type="dxa"/>
              <w:bottom w:w="40" w:type="dxa"/>
              <w:right w:w="95" w:type="dxa"/>
            </w:tcMar>
            <w:shd w:val="clear" w:color="auto" w:fill="FFFFFF"/>
          </w:tcPr>
          <w:p w14:paraId="7C09CD68" w14:textId="77777777" w:rsidR="00AE0E39" w:rsidRDefault="00C90B55">
            <w:pPr>
              <w:spacing w:before="30" w:after="30" w:line="276" w:lineRule="auto"/>
              <w:jc w:val="center"/>
              <w:rPr>
                <w:rFonts w:ascii="宋体" w:eastAsia="宋体" w:hAnsi="宋体" w:cs="宋体"/>
                <w:bCs/>
                <w:sz w:val="24"/>
                <w:szCs w:val="24"/>
              </w:rPr>
            </w:pPr>
            <w:r>
              <w:rPr>
                <w:rFonts w:ascii="宋体" w:eastAsia="宋体" w:hAnsi="宋体" w:cs="宋体"/>
                <w:b w:val="0"/>
                <w:color w:val="333333"/>
                <w:sz w:val="21"/>
                <w:szCs w:val="24"/>
              </w:rPr>
              <w:t>收入来源（远期）</w:t>
            </w:r>
          </w:p>
        </w:tc>
        <w:tc>
          <w:tcPr>
            <w:tcW w:w="6835" w:type="dxa"/>
            <w:vAlign w:val="center"/>
            <w:tcMar>
              <w:top w:w="40" w:type="dxa"/>
              <w:left w:w="95" w:type="dxa"/>
              <w:bottom w:w="40" w:type="dxa"/>
              <w:right w:w="95" w:type="dxa"/>
            </w:tcMar>
            <w:shd w:val="clear" w:color="auto" w:fill="FFFFFF"/>
          </w:tcPr>
          <w:p w14:paraId="1F1A1847" w14:textId="77777777" w:rsidR="00AE0E39" w:rsidRDefault="00C90B55">
            <w:pPr>
              <w:spacing w:before="30" w:after="30" w:line="276" w:lineRule="auto"/>
              <w:jc w:val="left"/>
              <w:rPr>
                <w:rFonts w:ascii="宋体" w:eastAsia="宋体" w:hAnsi="宋体" w:cs="宋体"/>
                <w:bCs/>
                <w:sz w:val="24"/>
                <w:szCs w:val="24"/>
              </w:rPr>
            </w:pPr>
            <w:r>
              <w:rPr>
                <w:rFonts w:ascii="宋体" w:eastAsia="宋体" w:hAnsi="宋体" w:cs="宋体"/>
                <w:b w:val="0"/>
                <w:color w:val="333333"/>
                <w:sz w:val="21"/>
                <w:szCs w:val="24"/>
              </w:rPr>
              <w:t>B 端少量定制技术服务费；无 C 端收费</w:t>
            </w:r>
          </w:p>
        </w:tc>
      </w:tr>
    </w:tbl>
    <w:p w14:paraId="027C870D" w14:textId="77777777" w:rsidR="00AE0E39" w:rsidRDefault="00C90B55">
      <w:pPr>
        <w:pStyle w:val="Heading2"/>
        <w:numPr>
          <w:ilvl w:val="1"/>
          <w:numId w:val="20"/>
        </w:numPr>
        <w:spacing w:before="120" w:after="60" w:line="288" w:lineRule="auto"/>
        <w:jc w:val="left"/>
        <w:outlineLvl w:val="1"/>
        <w:rPr>
          <w:rFonts w:ascii="宋体" w:eastAsia="宋体" w:hAnsi="宋体" w:cs="宋体"/>
          <w:bCs/>
          <w:sz w:val="24"/>
          <w:szCs w:val="24"/>
        </w:rPr>
      </w:pPr>
      <w:bookmarkStart w:id="42" w:name="heading_31"/>
      <w:r>
        <w:rPr>
          <w:rFonts w:ascii="宋体" w:eastAsia="宋体" w:hAnsi="宋体" w:cs="宋体" w:hint="eastAsia"/>
          <w:b/>
          <w:bCs/>
          <w:sz w:val="24"/>
          <w:szCs w:val="24"/>
        </w:rPr>
        <w:t xml:space="preserve">盈利能力分析</w:t>
      </w:r>
      <w:bookmarkEnd w:id="42"/>
    </w:p>
    <w:p w14:paraId="7E55A98D" w14:textId="77777777" w:rsidR="00AE0E39" w:rsidRDefault="00C90B55">
      <w:pPr>
        <w:spacing w:after="0" w:line="360" w:lineRule="auto"/>
        <w:ind w:firstLineChars="200" w:firstLine="480"/>
        <w:jc w:val="left"/>
        <w:rPr>
          <w:rFonts w:ascii="宋体" w:eastAsia="宋体" w:hAnsi="宋体" w:cs="宋体"/>
          <w:bCs/>
          <w:sz w:val="24"/>
          <w:szCs w:val="24"/>
        </w:rPr>
      </w:pPr>
      <w:bookmarkStart w:id="43" w:name="heading_32"/>
      <w:bookmarkStart w:id="44" w:name="_Toc733"/>
      <w:r>
        <w:rPr>
          <w:rFonts w:ascii="宋体" w:eastAsia="宋体" w:hAnsi="宋体" w:cs="宋体" w:hint="eastAsia"/>
          <w:bCs/>
          <w:sz w:val="24"/>
          <w:szCs w:val="24"/>
        </w:rPr>
        <w:t>当前校赛阶段：无收入，无经费投入，全部为学生课余时间成本。</w:t>
      </w:r>
    </w:p>
    <w:p w14:paraId="37569065" w14:textId="77777777" w:rsidR="00AE0E39"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cs="宋体" w:hint="eastAsia"/>
          <w:bCs/>
          <w:sz w:val="24"/>
          <w:szCs w:val="24"/>
        </w:rPr>
        <w:t>远期设想：项目坚持社会价值优先，不以盈利为首要目标。设想中的 B 端少量技术服务费，仅用于覆盖平台基础运维开销，实现 “商业思维支撑公益社会价值”，契合红旅赛道运用商业手段解决乡村发展问题的评审要求。</w:t>
      </w:r>
    </w:p>
    <w:p w14:paraId="0EEE3B00" w14:textId="77777777" w:rsidR="00AE0E39" w:rsidRDefault="00C90B55">
      <w:pPr>
        <w:pStyle w:val="Heading1"/>
        <w:numPr>
          <w:ilvl w:val="0"/>
          <w:numId w:val="20"/>
        </w:numPr>
        <w:pBdr>
          <w:bottom w:val="single" w:sz="6" w:space="2" w:color="1F4E79"/>
        </w:pBdr>
        <w:spacing w:beforeLines="50" w:before="120" w:afterLines="50" w:after="120" w:line="288" w:lineRule="auto"/>
        <w:jc w:val="left"/>
        <w:outlineLvl w:val="0"/>
        <w:rPr>
          <w:rFonts w:ascii="黑体" w:eastAsia="黑体" w:hAnsi="黑体" w:cs="黑体"/>
          <w:b/>
          <w:sz w:val="28"/>
          <w:szCs w:val="28"/>
        </w:rPr>
      </w:pPr>
      <w:r>
        <w:rPr>
          <w:rFonts w:ascii="黑体" w:eastAsia="黑体" w:hAnsi="黑体" w:cs="黑体" w:hint="eastAsia"/>
          <w:b/>
          <w:sz w:val="28"/>
          <w:szCs w:val="28"/>
        </w:rPr>
        <w:t xml:space="preserve">营销创新</w:t>
      </w:r>
      <w:bookmarkEnd w:id="43"/>
      <w:bookmarkEnd w:id="44"/>
    </w:p>
    <w:p w14:paraId="645A2D57" w14:textId="77777777" w:rsidR="00AE0E39" w:rsidRDefault="00C90B55">
      <w:pPr>
        <w:spacing w:line="360" w:lineRule="auto"/>
        <w:ind w:firstLineChars="200" w:firstLine="480"/>
        <w:rPr>
          <w:rFonts w:ascii="宋体" w:eastAsia="宋体" w:hAnsi="宋体"/>
          <w:sz w:val="24"/>
          <w:szCs w:val="24"/>
        </w:rPr>
      </w:pPr>
      <w:bookmarkStart w:id="45" w:name="_Toc23580"/>
      <w:bookmarkStart w:id="46" w:name="heading_37"/>
      <w:r>
        <w:rPr>
          <w:rFonts w:ascii="宋体" w:eastAsia="宋体" w:hAnsi="宋体" w:hint="eastAsia"/>
          <w:sz w:val="24"/>
          <w:szCs w:val="24"/>
        </w:rPr>
        <w:t>本项目现阶段仅为参赛 Demo，没有真实对外营销，以下均为创意方案构想。</w:t>
      </w:r>
    </w:p>
    <w:p w14:paraId="728A413D" w14:textId="77777777" w:rsidR="00AE0E39" w:rsidRDefault="00C90B55">
      <w:pPr>
        <w:pStyle w:val="Heading2"/>
        <w:numPr>
          <w:ilvl w:val="1"/>
          <w:numId w:val="20"/>
        </w:numPr>
        <w:spacing w:before="120" w:after="60" w:line="288" w:lineRule="auto"/>
        <w:ind w:firstLineChars="200" w:firstLine="489"/>
        <w:outlineLvl w:val="1"/>
        <w:rPr>
          <w:rFonts w:ascii="宋体" w:eastAsia="宋体" w:hAnsi="宋体"/>
          <w:sz w:val="24"/>
          <w:szCs w:val="24"/>
        </w:rPr>
      </w:pPr>
      <w:bookmarkStart w:id="47" w:name="_Toc240118483"/>
      <w:bookmarkStart w:id="48" w:name="_Toc240118858"/>
      <w:r>
        <w:rPr>
          <w:rFonts w:ascii="宋体" w:eastAsia="宋体" w:hAnsi="宋体" w:hint="eastAsia"/>
          <w:b/>
          <w:sz w:val="24"/>
          <w:szCs w:val="24"/>
        </w:rPr>
        <w:t xml:space="preserve">成功的营销故事</w:t>
      </w:r>
      <w:bookmarkEnd w:id="47"/>
      <w:bookmarkEnd w:id="48"/>
    </w:p>
    <w:p w14:paraId="3CF5AACF" w14:textId="77777777" w:rsidR="00AE0E39" w:rsidRDefault="00C90B55">
      <w:pPr>
        <w:spacing w:after="120" w:line="360" w:lineRule="auto"/>
        <w:ind w:firstLineChars="200" w:firstLine="480"/>
        <w:rPr>
          <w:rFonts w:ascii="宋体" w:eastAsia="宋体" w:hAnsi="宋体"/>
          <w:sz w:val="24"/>
          <w:szCs w:val="24"/>
        </w:rPr>
      </w:pPr>
      <w:r>
        <w:rPr>
          <w:rFonts w:ascii="宋体" w:eastAsia="宋体" w:hAnsi="宋体" w:hint="eastAsia"/>
          <w:sz w:val="24"/>
          <w:szCs w:val="24"/>
        </w:rPr>
        <w:t>暂无真实营销故事。参考同类公益数字化项目经验：很多面向乡村的文化数字化项目依托团委、新时代文明实践站公益渠道扩散，依靠真实社会使用价值获得传播，</w:t>
      </w:r>
      <w:r>
        <w:rPr>
          <w:rFonts w:ascii="宋体" w:eastAsia="宋体" w:hAnsi="宋体" w:hint="eastAsia"/>
          <w:sz w:val="24"/>
          <w:szCs w:val="24"/>
        </w:rPr>
        <w:lastRenderedPageBreak/>
        <w:t>不需要高额广告投入。</w:t>
      </w:r>
    </w:p>
    <w:p w14:paraId="37A6A563" w14:textId="77777777" w:rsidR="00AE0E39" w:rsidRDefault="00C90B55">
      <w:pPr>
        <w:pStyle w:val="Heading2"/>
        <w:numPr>
          <w:ilvl w:val="1"/>
          <w:numId w:val="20"/>
        </w:numPr>
        <w:spacing w:before="120" w:after="60" w:line="288" w:lineRule="auto"/>
        <w:ind w:firstLineChars="200" w:firstLine="489"/>
        <w:outlineLvl w:val="1"/>
        <w:rPr>
          <w:rFonts w:ascii="宋体" w:eastAsia="宋体" w:hAnsi="宋体"/>
          <w:sz w:val="24"/>
          <w:szCs w:val="24"/>
        </w:rPr>
      </w:pPr>
      <w:bookmarkStart w:id="49" w:name="_Toc240118484"/>
      <w:bookmarkStart w:id="50" w:name="_Toc240118859"/>
      <w:r>
        <w:rPr>
          <w:rFonts w:ascii="宋体" w:eastAsia="宋体" w:hAnsi="宋体" w:hint="eastAsia"/>
          <w:b/>
          <w:sz w:val="24"/>
          <w:szCs w:val="24"/>
        </w:rPr>
        <w:t xml:space="preserve">失败的营销案例</w:t>
      </w:r>
      <w:bookmarkEnd w:id="49"/>
      <w:bookmarkEnd w:id="50"/>
    </w:p>
    <w:p w14:paraId="0F2386CF" w14:textId="77777777" w:rsidR="00AE0E39" w:rsidRDefault="00C90B55">
      <w:pPr>
        <w:spacing w:after="120" w:line="360" w:lineRule="auto"/>
        <w:ind w:firstLineChars="200" w:firstLine="480"/>
        <w:rPr>
          <w:rFonts w:ascii="宋体" w:eastAsia="宋体" w:hAnsi="宋体"/>
          <w:sz w:val="24"/>
          <w:szCs w:val="24"/>
        </w:rPr>
      </w:pPr>
      <w:r>
        <w:rPr>
          <w:rFonts w:ascii="宋体" w:eastAsia="宋体" w:hAnsi="宋体" w:hint="eastAsia"/>
          <w:sz w:val="24"/>
          <w:szCs w:val="24"/>
        </w:rPr>
        <w:t>参考行业教训：部分文旅 AI 产品一味追求商业化变现，向财政薄弱的乡镇基层推销高价成套系统，脱离乡村实际预算条件，导致产品难以落地使用。本项目吸取该教训，基础功能坚持公益免费，远期 B 端也采用轻量化低成本方案，贴合基层财政现实条件。</w:t>
      </w:r>
    </w:p>
    <w:p w14:paraId="60F75D62" w14:textId="77777777" w:rsidR="00AE0E39" w:rsidRDefault="00C90B55">
      <w:pPr>
        <w:pStyle w:val="Heading2"/>
        <w:numPr>
          <w:ilvl w:val="1"/>
          <w:numId w:val="20"/>
        </w:numPr>
        <w:spacing w:before="120" w:after="60" w:line="288" w:lineRule="auto"/>
        <w:ind w:firstLineChars="200" w:firstLine="489"/>
        <w:outlineLvl w:val="1"/>
        <w:rPr>
          <w:rFonts w:ascii="宋体" w:eastAsia="宋体" w:hAnsi="宋体"/>
          <w:sz w:val="24"/>
          <w:szCs w:val="24"/>
        </w:rPr>
      </w:pPr>
      <w:bookmarkStart w:id="51" w:name="_Toc240118860"/>
      <w:bookmarkStart w:id="52" w:name="_Toc240118485"/>
      <w:r>
        <w:rPr>
          <w:rFonts w:ascii="宋体" w:eastAsia="宋体" w:hAnsi="宋体" w:hint="eastAsia"/>
          <w:b/>
          <w:sz w:val="24"/>
          <w:szCs w:val="24"/>
        </w:rPr>
        <w:t xml:space="preserve">创新的营销方案</w:t>
      </w:r>
      <w:bookmarkEnd w:id="51"/>
      <w:bookmarkEnd w:id="52"/>
    </w:p>
    <w:p w14:paraId="0CC65C8F" w14:textId="77777777" w:rsidR="00AE0E39" w:rsidRDefault="00C90B55">
      <w:pPr>
        <w:pStyle w:val="a5"/>
        <w:numPr>
          <w:ilvl w:val="0"/>
          <w:numId w:val="12"/>
        </w:numPr>
        <w:spacing w:after="120" w:line="360" w:lineRule="auto"/>
        <w:ind w:leftChars="29" w:left="61" w:firstLineChars="0" w:firstLine="480"/>
        <w:rPr>
          <w:rFonts w:ascii="宋体" w:eastAsia="宋体" w:hAnsi="宋体"/>
          <w:sz w:val="24"/>
          <w:szCs w:val="24"/>
        </w:rPr>
      </w:pPr>
      <w:r>
        <w:rPr>
          <w:rFonts w:ascii="宋体" w:eastAsia="宋体" w:hAnsi="宋体" w:hint="eastAsia"/>
          <w:sz w:val="24"/>
          <w:szCs w:val="24"/>
        </w:rPr>
        <w:t>校园公益内测传播：在校内向思政课程、红色研学社团开展原型演示，收集师生体验感受；</w:t>
      </w:r>
    </w:p>
    <w:p w14:paraId="30D99944" w14:textId="77777777" w:rsidR="00AE0E39" w:rsidRDefault="00C90B55">
      <w:pPr>
        <w:pStyle w:val="a5"/>
        <w:numPr>
          <w:ilvl w:val="0"/>
          <w:numId w:val="12"/>
        </w:numPr>
        <w:spacing w:after="120" w:line="360" w:lineRule="auto"/>
        <w:ind w:leftChars="29" w:left="61" w:firstLineChars="0" w:firstLine="480"/>
        <w:rPr>
          <w:rFonts w:ascii="宋体" w:eastAsia="宋体" w:hAnsi="宋体"/>
          <w:sz w:val="24"/>
          <w:szCs w:val="24"/>
        </w:rPr>
      </w:pPr>
      <w:r>
        <w:rPr>
          <w:rFonts w:ascii="宋体" w:eastAsia="宋体" w:hAnsi="宋体" w:hint="eastAsia"/>
          <w:sz w:val="24"/>
          <w:szCs w:val="24"/>
        </w:rPr>
        <w:t>政企公益联动推广（远期）：对接地方团委、新时代文明实践站，以公益数字化辅助工具名义进行推送，不做商业推销；</w:t>
      </w:r>
    </w:p>
    <w:p w14:paraId="26D98BD6" w14:textId="77777777" w:rsidR="00AE0E39" w:rsidRDefault="00C90B55">
      <w:pPr>
        <w:pStyle w:val="a5"/>
        <w:numPr>
          <w:ilvl w:val="0"/>
          <w:numId w:val="12"/>
        </w:numPr>
        <w:spacing w:after="120" w:line="360" w:lineRule="auto"/>
        <w:ind w:leftChars="29" w:left="61" w:firstLineChars="0" w:firstLine="480"/>
        <w:rPr>
          <w:rFonts w:ascii="宋体" w:eastAsia="宋体" w:hAnsi="宋体"/>
          <w:sz w:val="24"/>
          <w:szCs w:val="24"/>
        </w:rPr>
      </w:pPr>
      <w:r>
        <w:rPr>
          <w:rFonts w:ascii="宋体" w:eastAsia="宋体" w:hAnsi="宋体" w:hint="eastAsia"/>
          <w:sz w:val="24"/>
          <w:szCs w:val="24"/>
        </w:rPr>
        <w:t>轻量化内容二次传播：将平台生成合规的红色知识点摘要，整理成公众号短文、科普卡片对外扩散；</w:t>
      </w:r>
    </w:p>
    <w:p w14:paraId="02D66B2F" w14:textId="77777777" w:rsidR="00AE0E39" w:rsidRDefault="00C90B55">
      <w:pPr>
        <w:pStyle w:val="a5"/>
        <w:numPr>
          <w:ilvl w:val="0"/>
          <w:numId w:val="12"/>
        </w:numPr>
        <w:spacing w:after="120" w:line="360" w:lineRule="auto"/>
        <w:ind w:leftChars="29" w:left="61" w:firstLineChars="0" w:firstLine="480"/>
        <w:rPr>
          <w:rFonts w:ascii="宋体" w:eastAsia="宋体" w:hAnsi="宋体"/>
          <w:sz w:val="24"/>
          <w:szCs w:val="24"/>
        </w:rPr>
      </w:pPr>
      <w:r>
        <w:rPr>
          <w:rFonts w:ascii="宋体" w:eastAsia="宋体" w:hAnsi="宋体" w:hint="eastAsia"/>
          <w:sz w:val="24"/>
          <w:szCs w:val="24"/>
        </w:rPr>
        <w:t>线上开源传播：知识库处理脚本、演示项目进行开源分享，吸引其他高校学生共同迭代完善项目。</w:t>
      </w:r>
    </w:p>
    <w:p w14:paraId="76DAA6C3" w14:textId="77777777" w:rsidR="00AE0E39" w:rsidRDefault="00C90B55">
      <w:pPr>
        <w:pStyle w:val="Heading2"/>
        <w:numPr>
          <w:ilvl w:val="1"/>
          <w:numId w:val="20"/>
        </w:numPr>
        <w:spacing w:before="120" w:after="60" w:line="288" w:lineRule="auto"/>
        <w:ind w:firstLineChars="200" w:firstLine="489"/>
        <w:outlineLvl w:val="1"/>
        <w:rPr>
          <w:rFonts w:ascii="宋体" w:eastAsia="宋体" w:hAnsi="宋体"/>
          <w:sz w:val="24"/>
          <w:szCs w:val="24"/>
        </w:rPr>
      </w:pPr>
      <w:bookmarkStart w:id="53" w:name="_Toc240118861"/>
      <w:bookmarkStart w:id="54" w:name="_Toc240118486"/>
      <w:r>
        <w:rPr>
          <w:rFonts w:ascii="宋体" w:eastAsia="宋体" w:hAnsi="宋体" w:hint="eastAsia"/>
          <w:b/>
          <w:sz w:val="24"/>
          <w:szCs w:val="24"/>
        </w:rPr>
        <w:t xml:space="preserve">客户关系管理</w:t>
      </w:r>
      <w:bookmarkEnd w:id="53"/>
      <w:bookmarkEnd w:id="54"/>
    </w:p>
    <w:p w14:paraId="3D3C8BFE" w14:textId="77777777" w:rsidR="00AE0E39" w:rsidRDefault="00C90B55">
      <w:pPr>
        <w:pStyle w:val="a5"/>
        <w:numPr>
          <w:ilvl w:val="0"/>
          <w:numId w:val="13"/>
        </w:numPr>
        <w:spacing w:after="120" w:line="360" w:lineRule="auto"/>
        <w:ind w:leftChars="29" w:left="61" w:firstLineChars="0" w:firstLine="480"/>
        <w:rPr>
          <w:rFonts w:ascii="宋体" w:eastAsia="宋体" w:hAnsi="宋体"/>
          <w:sz w:val="24"/>
          <w:szCs w:val="24"/>
        </w:rPr>
      </w:pPr>
      <w:r>
        <w:rPr>
          <w:rFonts w:ascii="宋体" w:eastAsia="宋体" w:hAnsi="宋体" w:hint="eastAsia"/>
          <w:sz w:val="24"/>
          <w:szCs w:val="24"/>
        </w:rPr>
        <w:t>现阶段（校赛 Demo 阶段）：依托校园社团、课堂演示，采用线上留言文本反馈入口收集体验者主观感受。体验者可以通过网页内置留言框提交内容纠错建议、功能优化想法。团队定期整理留言信息，作为迭代优化的参考依据，不做标准化问卷统计。</w:t>
      </w:r>
    </w:p>
    <w:p w14:paraId="56D35122" w14:textId="77777777" w:rsidR="00AE0E39" w:rsidRDefault="00C90B55">
      <w:pPr>
        <w:pStyle w:val="a5"/>
        <w:numPr>
          <w:ilvl w:val="0"/>
          <w:numId w:val="13"/>
        </w:numPr>
        <w:spacing w:after="120" w:line="360" w:lineRule="auto"/>
        <w:ind w:leftChars="29" w:left="61" w:firstLineChars="0" w:firstLine="480"/>
        <w:rPr>
          <w:rFonts w:ascii="宋体" w:eastAsia="宋体" w:hAnsi="宋体"/>
          <w:sz w:val="24"/>
          <w:szCs w:val="24"/>
        </w:rPr>
      </w:pPr>
      <w:r>
        <w:rPr>
          <w:rFonts w:ascii="宋体" w:eastAsia="宋体" w:hAnsi="宋体" w:hint="eastAsia"/>
          <w:sz w:val="24"/>
          <w:szCs w:val="24"/>
        </w:rPr>
        <w:t>中期迭代阶段：继续沿用网页留言反馈入口，建立文本反馈台账，分类记录史料纠错、功能新增、交互优化等各类意见。区分史料错误反馈与产品功能反馈，针对史料类反馈优先核对网络公开权威资料，再对知识库进行调整。</w:t>
      </w:r>
    </w:p>
    <w:p w14:paraId="03DC7898" w14:textId="77777777" w:rsidR="00AE0E39" w:rsidRDefault="00C90B55">
      <w:pPr>
        <w:pStyle w:val="a5"/>
        <w:numPr>
          <w:ilvl w:val="0"/>
          <w:numId w:val="13"/>
        </w:numPr>
        <w:spacing w:after="120" w:line="360" w:lineRule="auto"/>
        <w:ind w:leftChars="29" w:left="61" w:firstLineChars="0" w:firstLine="480"/>
        <w:rPr>
          <w:rFonts w:ascii="宋体" w:eastAsia="宋体" w:hAnsi="宋体"/>
          <w:sz w:val="24"/>
          <w:szCs w:val="24"/>
        </w:rPr>
      </w:pPr>
      <w:r>
        <w:rPr>
          <w:rFonts w:ascii="宋体" w:eastAsia="宋体" w:hAnsi="宋体" w:hint="eastAsia"/>
          <w:sz w:val="24"/>
          <w:szCs w:val="24"/>
        </w:rPr>
        <w:t>远期落地设想：保留网页便捷留言反馈通道，面向基层文旅工作人员、学校老师开放反馈入口。建立反馈处理台账，对用户提交的史料错误线索优先核验官方公开资料，完成知识库修正；对合理的功能需求纳入版本迭代规划。坚持以文本留言的轻量化方式维系客户关系，不设置复杂调研流程，降低用户反馈门槛。</w:t>
      </w:r>
    </w:p>
    <w:p w14:paraId="3C0B20A2" w14:textId="77777777" w:rsidR="00AE0E39" w:rsidRDefault="00C90B55">
      <w:pPr>
        <w:pStyle w:val="Heading1"/>
        <w:numPr>
          <w:ilvl w:val="0"/>
          <w:numId w:val="20"/>
        </w:numPr>
        <w:pBdr>
          <w:bottom w:val="single" w:sz="6" w:space="2" w:color="1F4E79"/>
        </w:pBdr>
        <w:spacing w:beforeLines="50" w:before="120" w:afterLines="50" w:after="120" w:line="288" w:lineRule="auto"/>
        <w:jc w:val="left"/>
        <w:outlineLvl w:val="0"/>
        <w:rPr>
          <w:rFonts w:ascii="黑体" w:eastAsia="黑体" w:hAnsi="黑体" w:cs="黑体"/>
          <w:b/>
          <w:sz w:val="28"/>
          <w:szCs w:val="28"/>
        </w:rPr>
      </w:pPr>
      <w:r>
        <w:rPr>
          <w:rFonts w:ascii="黑体" w:eastAsia="黑体" w:hAnsi="黑体" w:cs="黑体" w:hint="eastAsia"/>
          <w:b/>
          <w:sz w:val="28"/>
          <w:szCs w:val="28"/>
        </w:rPr>
        <w:t xml:space="preserve">财务分析</w:t>
      </w:r>
      <w:bookmarkEnd w:id="45"/>
      <w:bookmarkEnd w:id="46"/>
    </w:p>
    <w:p w14:paraId="11EFB049" w14:textId="77777777" w:rsidR="00AE0E39" w:rsidRDefault="00C90B55">
      <w:pPr>
        <w:pStyle w:val="Heading2"/>
        <w:numPr>
          <w:ilvl w:val="1"/>
          <w:numId w:val="20"/>
        </w:numPr>
        <w:spacing w:before="120" w:after="60" w:line="288" w:lineRule="auto"/>
        <w:ind w:firstLineChars="200" w:firstLine="489"/>
        <w:outlineLvl w:val="1"/>
        <w:rPr>
          <w:rFonts w:ascii="宋体" w:eastAsia="宋体" w:hAnsi="宋体"/>
          <w:sz w:val="24"/>
          <w:szCs w:val="24"/>
        </w:rPr>
      </w:pPr>
      <w:bookmarkStart w:id="55" w:name="_Toc240118863"/>
      <w:bookmarkStart w:id="56" w:name="_Toc240118487"/>
      <w:bookmarkStart w:id="57" w:name="heading_41"/>
      <w:bookmarkStart w:id="58" w:name="_Toc21996"/>
      <w:r>
        <w:rPr>
          <w:rFonts w:ascii="宋体" w:eastAsia="宋体" w:hAnsi="宋体" w:hint="eastAsia"/>
          <w:b/>
          <w:sz w:val="24"/>
          <w:szCs w:val="24"/>
        </w:rPr>
        <w:t xml:space="preserve">已发生的财务报表</w:t>
      </w:r>
      <w:bookmarkEnd w:id="55"/>
      <w:bookmarkEnd w:id="56"/>
    </w:p>
    <w:p w14:paraId="334A944C" w14:textId="77777777" w:rsidR="00AE0E39" w:rsidRDefault="00C90B55">
      <w:pPr>
        <w:spacing w:after="120" w:line="360" w:lineRule="auto"/>
        <w:ind w:firstLineChars="200" w:firstLine="480"/>
        <w:rPr>
          <w:rFonts w:ascii="宋体" w:eastAsia="宋体" w:hAnsi="宋体"/>
          <w:sz w:val="24"/>
          <w:szCs w:val="24"/>
        </w:rPr>
      </w:pPr>
      <w:r>
        <w:rPr>
          <w:rFonts w:ascii="宋体" w:eastAsia="宋体" w:hAnsi="宋体" w:hint="eastAsia"/>
          <w:sz w:val="24"/>
          <w:szCs w:val="24"/>
        </w:rPr>
        <w:t>无任何资金支出与收入，无财务报表。项目全部投入为团队成员课余时间人力成本，无现金经费。</w:t>
      </w:r>
    </w:p>
    <w:p w14:paraId="4F27EECA" w14:textId="77777777" w:rsidR="00AE0E39" w:rsidRDefault="00C90B55">
      <w:pPr>
        <w:pStyle w:val="Heading2"/>
        <w:numPr>
          <w:ilvl w:val="1"/>
          <w:numId w:val="20"/>
        </w:numPr>
        <w:spacing w:before="120" w:after="60" w:line="288" w:lineRule="auto"/>
        <w:ind w:firstLineChars="200" w:firstLine="489"/>
        <w:outlineLvl w:val="1"/>
        <w:rPr>
          <w:rFonts w:ascii="宋体" w:eastAsia="宋体" w:hAnsi="宋体"/>
          <w:sz w:val="24"/>
          <w:szCs w:val="24"/>
        </w:rPr>
      </w:pPr>
      <w:bookmarkStart w:id="59" w:name="_Toc240118864"/>
      <w:bookmarkStart w:id="60" w:name="_Toc240118488"/>
      <w:r>
        <w:rPr>
          <w:rFonts w:ascii="宋体" w:eastAsia="宋体" w:hAnsi="宋体" w:hint="eastAsia"/>
          <w:b/>
          <w:sz w:val="24"/>
          <w:szCs w:val="24"/>
        </w:rPr>
        <w:t xml:space="preserve">未来的预测财务报表</w:t>
      </w:r>
      <w:bookmarkEnd w:id="59"/>
      <w:bookmarkEnd w:id="60"/>
    </w:p>
    <w:p w14:paraId="4A00AAA7" w14:textId="77777777" w:rsidR="00AE0E39" w:rsidRDefault="00C90B55">
      <w:pPr>
        <w:spacing w:after="0" w:line="360" w:lineRule="auto"/>
        <w:ind w:firstLineChars="200" w:firstLine="480"/>
        <w:rPr>
          <w:rFonts w:ascii="宋体" w:eastAsia="宋体" w:hAnsi="宋体"/>
          <w:sz w:val="24"/>
          <w:szCs w:val="24"/>
        </w:rPr>
      </w:pPr>
      <w:r>
        <w:rPr>
          <w:rFonts w:ascii="宋体" w:eastAsia="宋体" w:hAnsi="宋体" w:hint="eastAsia"/>
          <w:sz w:val="24"/>
          <w:szCs w:val="24"/>
        </w:rPr>
        <w:t>校赛阶段不做落地，不产生资金流动。</w:t>
      </w:r>
    </w:p>
    <w:p w14:paraId="169F9865" w14:textId="77777777" w:rsidR="00AE0E39" w:rsidRDefault="00C90B55">
      <w:pPr>
        <w:spacing w:after="120" w:line="360" w:lineRule="auto"/>
        <w:ind w:firstLineChars="200" w:firstLine="480"/>
        <w:rPr>
          <w:rFonts w:ascii="宋体" w:eastAsia="宋体" w:hAnsi="宋体"/>
          <w:sz w:val="24"/>
          <w:szCs w:val="24"/>
        </w:rPr>
      </w:pPr>
      <w:r>
        <w:rPr>
          <w:rFonts w:ascii="宋体" w:eastAsia="宋体" w:hAnsi="宋体" w:hint="eastAsia"/>
          <w:sz w:val="24"/>
          <w:szCs w:val="24"/>
        </w:rPr>
        <w:t>远期（设想）：如果后续迭代部署 Demo，仅会产生少量云服务器租赁费用和大模型token费用；设想的 B 端收入优先覆盖运维成本，不做盈利预测。</w:t>
      </w:r>
    </w:p>
    <w:p w14:paraId="03A6185D" w14:textId="77777777" w:rsidR="00AE0E39" w:rsidRDefault="00C90B55">
      <w:pPr>
        <w:pStyle w:val="Heading2"/>
        <w:numPr>
          <w:ilvl w:val="1"/>
          <w:numId w:val="20"/>
        </w:numPr>
        <w:spacing w:before="120" w:after="60" w:line="288" w:lineRule="auto"/>
        <w:ind w:firstLineChars="200" w:firstLine="489"/>
        <w:outlineLvl w:val="1"/>
        <w:rPr>
          <w:rFonts w:ascii="宋体" w:eastAsia="宋体" w:hAnsi="宋体"/>
          <w:sz w:val="24"/>
          <w:szCs w:val="24"/>
        </w:rPr>
      </w:pPr>
      <w:bookmarkStart w:id="61" w:name="_Toc240118489"/>
      <w:bookmarkStart w:id="62" w:name="_Toc240118865"/>
      <w:r>
        <w:rPr>
          <w:rFonts w:ascii="宋体" w:eastAsia="宋体" w:hAnsi="宋体" w:hint="eastAsia"/>
          <w:b/>
          <w:sz w:val="24"/>
          <w:szCs w:val="24"/>
        </w:rPr>
        <w:t xml:space="preserve">财务能力分析</w:t>
      </w:r>
      <w:bookmarkEnd w:id="61"/>
      <w:bookmarkEnd w:id="62"/>
    </w:p>
    <w:p w14:paraId="160147B5" w14:textId="77777777" w:rsidR="00AE0E39" w:rsidRDefault="00C90B55">
      <w:pPr>
        <w:spacing w:after="120" w:line="360" w:lineRule="auto"/>
        <w:ind w:firstLineChars="200" w:firstLine="480"/>
        <w:rPr>
          <w:rFonts w:ascii="宋体" w:eastAsia="宋体" w:hAnsi="宋体"/>
          <w:sz w:val="24"/>
          <w:szCs w:val="24"/>
        </w:rPr>
      </w:pPr>
      <w:r>
        <w:rPr>
          <w:rFonts w:ascii="宋体" w:eastAsia="宋体" w:hAnsi="宋体" w:hint="eastAsia"/>
          <w:sz w:val="24"/>
          <w:szCs w:val="24"/>
        </w:rPr>
        <w:t>校赛阶段不存在财务运营。项目最大优势就是零经费依托开源工具实现原型，极大降低面向乡村推广的成本门槛，适配基层单位经费紧张的现实状况。</w:t>
      </w:r>
    </w:p>
    <w:p w14:paraId="4A28ACC4" w14:textId="77777777" w:rsidR="00AE0E39" w:rsidRDefault="00C90B55">
      <w:pPr>
        <w:pStyle w:val="Heading1"/>
        <w:numPr>
          <w:ilvl w:val="0"/>
          <w:numId w:val="20"/>
        </w:numPr>
        <w:pBdr>
          <w:bottom w:val="single" w:sz="6" w:space="2" w:color="1F4E79"/>
        </w:pBdr>
        <w:spacing w:before="150" w:after="150" w:line="288" w:lineRule="auto"/>
        <w:jc w:val="left"/>
        <w:outlineLvl w:val="0"/>
        <w:rPr>
          <w:rFonts w:ascii="黑体" w:eastAsia="黑体" w:hAnsi="黑体" w:cs="黑体"/>
          <w:sz w:val="28"/>
          <w:szCs w:val="28"/>
        </w:rPr>
      </w:pPr>
      <w:r>
        <w:rPr>
          <w:rFonts w:ascii="黑体" w:eastAsia="黑体" w:hAnsi="黑体" w:cs="黑体" w:hint="eastAsia"/>
          <w:b/>
          <w:sz w:val="28"/>
          <w:szCs w:val="28"/>
        </w:rPr>
        <w:t xml:space="preserve">风险分析</w:t>
      </w:r>
      <w:bookmarkEnd w:id="57"/>
      <w:bookmarkEnd w:id="58"/>
    </w:p>
    <w:p w14:paraId="1578B605" w14:textId="77777777" w:rsidR="00AE0E39" w:rsidRDefault="00C90B55">
      <w:pPr>
        <w:pStyle w:val="Heading2"/>
        <w:numPr>
          <w:ilvl w:val="1"/>
          <w:numId w:val="20"/>
        </w:numPr>
        <w:spacing w:before="120" w:after="60" w:line="288" w:lineRule="auto"/>
        <w:ind w:firstLineChars="200" w:firstLine="489"/>
        <w:outlineLvl w:val="1"/>
        <w:rPr>
          <w:rFonts w:ascii="宋体" w:eastAsia="宋体" w:hAnsi="宋体"/>
          <w:sz w:val="24"/>
          <w:szCs w:val="24"/>
        </w:rPr>
      </w:pPr>
      <w:bookmarkStart w:id="63" w:name="_Toc240118867"/>
      <w:bookmarkStart w:id="64" w:name="_Toc240118490"/>
      <w:bookmarkStart w:id="65" w:name="_Toc3256"/>
      <w:bookmarkStart w:id="66" w:name="heading_44"/>
      <w:r>
        <w:rPr>
          <w:rFonts w:ascii="宋体" w:eastAsia="宋体" w:hAnsi="宋体" w:hint="eastAsia"/>
          <w:b/>
          <w:sz w:val="24"/>
          <w:szCs w:val="24"/>
        </w:rPr>
        <w:t xml:space="preserve">风险影响因素识别</w:t>
      </w:r>
      <w:bookmarkEnd w:id="63"/>
      <w:bookmarkEnd w:id="64"/>
    </w:p>
    <w:p w14:paraId="52EB96FC" w14:textId="77777777" w:rsidR="00AE0E39" w:rsidRDefault="00C90B55">
      <w:pPr>
        <w:pStyle w:val="a5"/>
        <w:numPr>
          <w:ilvl w:val="0"/>
          <w:numId w:val="14"/>
        </w:numPr>
        <w:spacing w:after="120" w:line="360" w:lineRule="auto"/>
        <w:ind w:firstLineChars="0"/>
        <w:rPr>
          <w:rFonts w:ascii="宋体" w:eastAsia="宋体" w:hAnsi="宋体"/>
          <w:sz w:val="24"/>
          <w:szCs w:val="24"/>
        </w:rPr>
      </w:pPr>
      <w:r>
        <w:rPr>
          <w:rFonts w:ascii="宋体" w:eastAsia="宋体" w:hAnsi="宋体" w:hint="eastAsia"/>
          <w:sz w:val="24"/>
          <w:szCs w:val="24"/>
        </w:rPr>
        <w:t>史料风险：知识库全部来自网络公开资料，部分网上公开文本本身可能存在史实疏漏，会影响 AI 回答可信度；</w:t>
      </w:r>
    </w:p>
    <w:p w14:paraId="330C3217" w14:textId="77777777" w:rsidR="00AE0E39" w:rsidRDefault="00C90B55">
      <w:pPr>
        <w:pStyle w:val="a5"/>
        <w:numPr>
          <w:ilvl w:val="0"/>
          <w:numId w:val="14"/>
        </w:numPr>
        <w:spacing w:after="120" w:line="360" w:lineRule="auto"/>
        <w:ind w:firstLineChars="0"/>
        <w:rPr>
          <w:rFonts w:ascii="宋体" w:eastAsia="宋体" w:hAnsi="宋体"/>
          <w:sz w:val="24"/>
          <w:szCs w:val="24"/>
        </w:rPr>
      </w:pPr>
      <w:r>
        <w:rPr>
          <w:rFonts w:ascii="宋体" w:eastAsia="宋体" w:hAnsi="宋体" w:hint="eastAsia"/>
          <w:sz w:val="24"/>
          <w:szCs w:val="24"/>
        </w:rPr>
        <w:t>技术风险：开发周期有限，</w:t>
      </w:r>
      <w:r w:rsidR="009970A6">
        <w:rPr>
          <w:rFonts w:ascii="宋体" w:eastAsia="宋体" w:hAnsi="宋体" w:hint="eastAsia"/>
          <w:sz w:val="24"/>
          <w:szCs w:val="24"/>
        </w:rPr>
        <w:t>当前的产品</w:t>
      </w:r>
      <w:r>
        <w:rPr>
          <w:rFonts w:ascii="宋体" w:eastAsia="宋体" w:hAnsi="宋体" w:hint="eastAsia"/>
          <w:sz w:val="24"/>
          <w:szCs w:val="24"/>
        </w:rPr>
        <w:t>性能有限，向量检索效果存在不稳定，原型不等于成熟商用产品；</w:t>
      </w:r>
    </w:p>
    <w:p w14:paraId="75EA6F73" w14:textId="77777777" w:rsidR="00AE0E39" w:rsidRDefault="00C90B55">
      <w:pPr>
        <w:pStyle w:val="a5"/>
        <w:numPr>
          <w:ilvl w:val="0"/>
          <w:numId w:val="14"/>
        </w:numPr>
        <w:spacing w:line="360" w:lineRule="auto"/>
        <w:ind w:firstLineChars="0"/>
        <w:rPr>
          <w:rFonts w:ascii="宋体" w:eastAsia="宋体" w:hAnsi="宋体"/>
          <w:sz w:val="24"/>
          <w:szCs w:val="24"/>
        </w:rPr>
      </w:pPr>
      <w:r>
        <w:rPr>
          <w:rFonts w:ascii="宋体" w:eastAsia="宋体" w:hAnsi="宋体" w:hint="eastAsia"/>
          <w:sz w:val="24"/>
          <w:szCs w:val="24"/>
        </w:rPr>
        <w:t>版权风险：知识库使用网上公开资料，部分文本存在版权约束风险；</w:t>
      </w:r>
    </w:p>
    <w:p w14:paraId="3DC2797A" w14:textId="77777777" w:rsidR="00AE0E39" w:rsidRDefault="00C90B55">
      <w:pPr>
        <w:pStyle w:val="a5"/>
        <w:numPr>
          <w:ilvl w:val="0"/>
          <w:numId w:val="14"/>
        </w:numPr>
        <w:spacing w:after="120" w:line="360" w:lineRule="auto"/>
        <w:ind w:firstLineChars="0"/>
        <w:rPr>
          <w:rFonts w:ascii="宋体" w:eastAsia="宋体" w:hAnsi="宋体"/>
          <w:sz w:val="24"/>
          <w:szCs w:val="24"/>
        </w:rPr>
      </w:pPr>
      <w:r>
        <w:rPr>
          <w:rFonts w:ascii="宋体" w:eastAsia="宋体" w:hAnsi="宋体" w:hint="eastAsia"/>
          <w:sz w:val="24"/>
          <w:szCs w:val="24"/>
        </w:rPr>
        <w:t>落地风险：</w:t>
      </w:r>
      <w:r w:rsidR="004B4BE0">
        <w:rPr>
          <w:rFonts w:ascii="宋体" w:eastAsia="宋体" w:hAnsi="宋体" w:hint="eastAsia"/>
          <w:sz w:val="24"/>
          <w:szCs w:val="24"/>
        </w:rPr>
        <w:t>虽然</w:t>
      </w:r>
      <w:r>
        <w:rPr>
          <w:rFonts w:ascii="宋体" w:eastAsia="宋体" w:hAnsi="宋体" w:hint="eastAsia"/>
          <w:sz w:val="24"/>
          <w:szCs w:val="24"/>
        </w:rPr>
        <w:t>原型</w:t>
      </w:r>
      <w:r w:rsidR="004B4BE0">
        <w:rPr>
          <w:rFonts w:ascii="宋体" w:eastAsia="宋体" w:hAnsi="宋体" w:hint="eastAsia"/>
          <w:sz w:val="24"/>
          <w:szCs w:val="24"/>
        </w:rPr>
        <w:t>已</w:t>
      </w:r>
      <w:r>
        <w:rPr>
          <w:rFonts w:ascii="宋体" w:eastAsia="宋体" w:hAnsi="宋体" w:hint="eastAsia"/>
          <w:sz w:val="24"/>
          <w:szCs w:val="24"/>
        </w:rPr>
        <w:t>完成，想要真正走进乡村基层单位，还需要多方资源对接，学生团队社会资源有限。</w:t>
      </w:r>
    </w:p>
    <w:p w14:paraId="68BB09F8" w14:textId="77777777" w:rsidR="00AE0E39" w:rsidRDefault="00C90B55">
      <w:pPr>
        <w:pStyle w:val="Heading2"/>
        <w:numPr>
          <w:ilvl w:val="1"/>
          <w:numId w:val="20"/>
        </w:numPr>
        <w:spacing w:before="120" w:after="60" w:line="288" w:lineRule="auto"/>
        <w:ind w:firstLineChars="200" w:firstLine="489"/>
        <w:outlineLvl w:val="1"/>
        <w:rPr>
          <w:rFonts w:ascii="宋体" w:eastAsia="宋体" w:hAnsi="宋体"/>
          <w:sz w:val="24"/>
          <w:szCs w:val="24"/>
        </w:rPr>
      </w:pPr>
      <w:bookmarkStart w:id="67" w:name="_Toc240118868"/>
      <w:bookmarkStart w:id="68" w:name="_Toc240118491"/>
      <w:r>
        <w:rPr>
          <w:rFonts w:ascii="宋体" w:eastAsia="宋体" w:hAnsi="宋体" w:hint="eastAsia"/>
          <w:b/>
          <w:sz w:val="24"/>
          <w:szCs w:val="24"/>
        </w:rPr>
        <w:t xml:space="preserve">风险规避措施</w:t>
      </w:r>
      <w:bookmarkEnd w:id="67"/>
      <w:bookmarkEnd w:id="68"/>
    </w:p>
    <w:p w14:paraId="6A7A6853" w14:textId="77777777" w:rsidR="00AE0E39" w:rsidRDefault="00C90B55">
      <w:pPr>
        <w:pStyle w:val="a5"/>
        <w:numPr>
          <w:ilvl w:val="0"/>
          <w:numId w:val="15"/>
        </w:numPr>
        <w:spacing w:after="120" w:line="360" w:lineRule="auto"/>
        <w:ind w:firstLineChars="0"/>
        <w:rPr>
          <w:rFonts w:ascii="宋体" w:eastAsia="宋体" w:hAnsi="宋体"/>
          <w:sz w:val="24"/>
          <w:szCs w:val="24"/>
        </w:rPr>
      </w:pPr>
      <w:r>
        <w:rPr>
          <w:rFonts w:ascii="宋体" w:eastAsia="宋体" w:hAnsi="宋体" w:hint="eastAsia"/>
          <w:sz w:val="24"/>
          <w:szCs w:val="24"/>
        </w:rPr>
        <w:t>史料风险规避：知识库优先选取政府文旅官网、纪念馆公开文稿、正式公开电子版地方志；AI 输出强制标注参考资料来源；页面显著提示：本</w:t>
      </w:r>
      <w:r w:rsidR="009970A6">
        <w:rPr>
          <w:rFonts w:ascii="宋体" w:eastAsia="宋体" w:hAnsi="宋体" w:hint="eastAsia"/>
          <w:sz w:val="24"/>
          <w:szCs w:val="24"/>
        </w:rPr>
        <w:t>项目</w:t>
      </w:r>
      <w:r>
        <w:rPr>
          <w:rFonts w:ascii="宋体" w:eastAsia="宋体" w:hAnsi="宋体" w:hint="eastAsia"/>
          <w:sz w:val="24"/>
          <w:szCs w:val="24"/>
        </w:rPr>
        <w:t>为学生竞赛原型，重要史实请以官方场馆文献为准；</w:t>
      </w:r>
    </w:p>
    <w:p w14:paraId="7501344E" w14:textId="77777777" w:rsidR="00AE0E39" w:rsidRDefault="00C90B55">
      <w:pPr>
        <w:pStyle w:val="a5"/>
        <w:numPr>
          <w:ilvl w:val="0"/>
          <w:numId w:val="15"/>
        </w:numPr>
        <w:spacing w:after="120" w:line="360" w:lineRule="auto"/>
        <w:ind w:firstLineChars="0"/>
        <w:rPr>
          <w:rFonts w:ascii="宋体" w:eastAsia="宋体" w:hAnsi="宋体"/>
          <w:sz w:val="24"/>
          <w:szCs w:val="24"/>
        </w:rPr>
      </w:pPr>
      <w:r>
        <w:rPr>
          <w:rFonts w:ascii="宋体" w:eastAsia="宋体" w:hAnsi="宋体" w:hint="eastAsia"/>
          <w:sz w:val="24"/>
          <w:szCs w:val="24"/>
        </w:rPr>
        <w:t>技术风险规避：聚焦核心基础功能，不盲目拓展复杂功能；</w:t>
      </w:r>
    </w:p>
    <w:p w14:paraId="4A4093B7" w14:textId="77777777" w:rsidR="00AE0E39" w:rsidRDefault="00C90B55">
      <w:pPr>
        <w:pStyle w:val="a5"/>
        <w:numPr>
          <w:ilvl w:val="0"/>
          <w:numId w:val="15"/>
        </w:numPr>
        <w:spacing w:after="120" w:line="360" w:lineRule="auto"/>
        <w:ind w:firstLineChars="0"/>
        <w:rPr>
          <w:rFonts w:ascii="宋体" w:eastAsia="宋体" w:hAnsi="宋体"/>
          <w:sz w:val="24"/>
          <w:szCs w:val="24"/>
        </w:rPr>
      </w:pPr>
      <w:r>
        <w:rPr>
          <w:rFonts w:ascii="宋体" w:eastAsia="宋体" w:hAnsi="宋体" w:hint="eastAsia"/>
          <w:sz w:val="24"/>
          <w:szCs w:val="24"/>
        </w:rPr>
        <w:t>版权风险规避：优先选用政务公开类无偿可使用文本资料，避免直接摘抄受版权保护的完整书籍原文；</w:t>
      </w:r>
    </w:p>
    <w:p w14:paraId="2A6FA53B" w14:textId="77777777" w:rsidR="00AE0E39" w:rsidRDefault="00C90B55">
      <w:pPr>
        <w:pStyle w:val="a5"/>
        <w:numPr>
          <w:ilvl w:val="0"/>
          <w:numId w:val="15"/>
        </w:numPr>
        <w:spacing w:after="120" w:line="360" w:lineRule="auto"/>
        <w:ind w:firstLineChars="0"/>
        <w:rPr>
          <w:rFonts w:ascii="宋体" w:eastAsia="宋体" w:hAnsi="宋体"/>
          <w:sz w:val="24"/>
          <w:szCs w:val="24"/>
        </w:rPr>
      </w:pPr>
      <w:r>
        <w:rPr>
          <w:rFonts w:ascii="宋体" w:eastAsia="宋体" w:hAnsi="宋体" w:hint="eastAsia"/>
          <w:sz w:val="24"/>
          <w:szCs w:val="24"/>
        </w:rPr>
        <w:t>落地风险规避：后续迭代优先开展小范围内部体验测试，依托学校、指导老师资</w:t>
      </w:r>
      <w:r>
        <w:rPr>
          <w:rFonts w:ascii="宋体" w:eastAsia="宋体" w:hAnsi="宋体" w:hint="eastAsia"/>
          <w:sz w:val="24"/>
          <w:szCs w:val="24"/>
        </w:rPr>
        <w:lastRenderedPageBreak/>
        <w:t>源对接相关单位。</w:t>
      </w:r>
    </w:p>
    <w:p w14:paraId="1822826E" w14:textId="77777777" w:rsidR="00AE0E39" w:rsidRDefault="00C90B55">
      <w:pPr>
        <w:pStyle w:val="Heading1"/>
        <w:numPr>
          <w:ilvl w:val="0"/>
          <w:numId w:val="20"/>
        </w:numPr>
        <w:pBdr>
          <w:bottom w:val="single" w:sz="6" w:space="2" w:color="1F4E79"/>
        </w:pBdr>
        <w:spacing w:beforeLines="50" w:before="120" w:afterLines="50" w:after="120" w:line="288" w:lineRule="auto"/>
        <w:jc w:val="left"/>
        <w:outlineLvl w:val="0"/>
        <w:rPr>
          <w:rFonts w:ascii="黑体" w:eastAsia="黑体" w:hAnsi="黑体" w:cs="黑体"/>
          <w:sz w:val="28"/>
          <w:szCs w:val="28"/>
        </w:rPr>
      </w:pPr>
      <w:r>
        <w:rPr>
          <w:rFonts w:ascii="黑体" w:eastAsia="黑体" w:hAnsi="黑体" w:cs="黑体" w:hint="eastAsia"/>
          <w:b/>
          <w:sz w:val="28"/>
          <w:szCs w:val="28"/>
        </w:rPr>
        <w:t xml:space="preserve">优势与前景</w:t>
      </w:r>
      <w:bookmarkEnd w:id="65"/>
      <w:bookmarkEnd w:id="66"/>
    </w:p>
    <w:p w14:paraId="7EF28010" w14:textId="77777777" w:rsidR="00AE0E39" w:rsidRDefault="00C90B55">
      <w:pPr>
        <w:pStyle w:val="Heading2"/>
        <w:numPr>
          <w:ilvl w:val="1"/>
          <w:numId w:val="20"/>
        </w:numPr>
        <w:spacing w:before="120" w:after="60" w:line="288" w:lineRule="auto"/>
        <w:ind w:firstLineChars="200" w:firstLine="489"/>
        <w:jc w:val="left"/>
        <w:outlineLvl w:val="1"/>
        <w:rPr>
          <w:rFonts w:ascii="宋体" w:eastAsia="宋体" w:hAnsi="宋体" w:cs="宋体"/>
          <w:bCs/>
          <w:sz w:val="24"/>
          <w:szCs w:val="24"/>
        </w:rPr>
      </w:pPr>
      <w:bookmarkStart w:id="69" w:name="heading_45"/>
      <w:bookmarkStart w:id="70" w:name="_Toc26725"/>
      <w:r>
        <w:rPr>
          <w:rFonts w:ascii="宋体" w:eastAsia="宋体" w:hAnsi="宋体" w:cs="宋体" w:hint="eastAsia"/>
          <w:b/>
          <w:bCs/>
          <w:sz w:val="24"/>
          <w:szCs w:val="24"/>
        </w:rPr>
        <w:t xml:space="preserve">项目优势</w:t>
      </w:r>
      <w:bookmarkEnd w:id="69"/>
      <w:bookmarkEnd w:id="70"/>
    </w:p>
    <w:p w14:paraId="3827D84E" w14:textId="77777777" w:rsidR="00AE0E39"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cs="宋体" w:hint="eastAsia"/>
          <w:bCs/>
          <w:sz w:val="24"/>
          <w:szCs w:val="24"/>
        </w:rPr>
        <w:t>第一，交叉学科公益创新，新文科 + 人工智能，轻量化实体‑RAG 解决红色问答 AI 幻觉问题，技术方案适配本科生志愿团队实现能力；第二，</w:t>
      </w:r>
      <w:r>
        <w:rPr>
          <w:rFonts w:ascii="宋体" w:eastAsia="宋体" w:hAnsi="宋体" w:cs="宋体"/>
          <w:bCs/>
          <w:sz w:val="24"/>
          <w:szCs w:val="24"/>
        </w:rPr>
        <w:t>打造安徽本土独有的带溯源红色文化垂直知识库，RAG 溯源机制针对性解决通用大模型史实幻觉痛点；网页轻量化形态，适配基层乡村低成本使用需求</w:t>
      </w:r>
      <w:r>
        <w:rPr>
          <w:rFonts w:ascii="宋体" w:eastAsia="宋体" w:hAnsi="宋体" w:cs="宋体" w:hint="eastAsia"/>
          <w:bCs/>
          <w:sz w:val="24"/>
          <w:szCs w:val="24"/>
        </w:rPr>
        <w:t>；第三，</w:t>
      </w:r>
      <w:r>
        <w:rPr>
          <w:rFonts w:ascii="宋体" w:eastAsia="宋体" w:hAnsi="宋体" w:cs="宋体"/>
          <w:bCs/>
          <w:sz w:val="24"/>
          <w:szCs w:val="24"/>
        </w:rPr>
        <w:t>红旅公益导向，运用 AI 技术手段，以商业构想赋能乡村红色文旅振兴，兼顾社会价值与潜在商业模式，高度契合青年红色筑梦之旅赛道评审导向；</w:t>
      </w:r>
    </w:p>
    <w:p w14:paraId="6BA1F0CA" w14:textId="77777777" w:rsidR="00AE0E39" w:rsidRDefault="00C90B55">
      <w:pPr>
        <w:pStyle w:val="Heading2"/>
        <w:numPr>
          <w:ilvl w:val="1"/>
          <w:numId w:val="20"/>
        </w:numPr>
        <w:spacing w:before="120" w:after="60" w:line="288" w:lineRule="auto"/>
        <w:ind w:firstLineChars="200" w:firstLine="489"/>
        <w:jc w:val="left"/>
        <w:outlineLvl w:val="1"/>
        <w:rPr>
          <w:rFonts w:ascii="宋体" w:eastAsia="宋体" w:hAnsi="宋体" w:cs="宋体"/>
          <w:bCs/>
          <w:sz w:val="24"/>
          <w:szCs w:val="24"/>
        </w:rPr>
      </w:pPr>
      <w:bookmarkStart w:id="71" w:name="heading_46"/>
      <w:bookmarkStart w:id="72" w:name="_Toc8371"/>
      <w:r>
        <w:rPr>
          <w:rFonts w:ascii="宋体" w:eastAsia="宋体" w:hAnsi="宋体" w:cs="宋体" w:hint="eastAsia"/>
          <w:b/>
          <w:bCs/>
          <w:sz w:val="24"/>
          <w:szCs w:val="24"/>
        </w:rPr>
        <w:t xml:space="preserve">市场占有率与受众分析</w:t>
      </w:r>
      <w:bookmarkEnd w:id="71"/>
      <w:bookmarkEnd w:id="72"/>
    </w:p>
    <w:p w14:paraId="3E9F6806" w14:textId="77777777" w:rsidR="00AE0E39" w:rsidRDefault="00C90B55">
      <w:pPr>
        <w:spacing w:after="120" w:line="360" w:lineRule="auto"/>
        <w:ind w:firstLineChars="200" w:firstLine="480"/>
        <w:rPr>
          <w:rFonts w:ascii="宋体" w:eastAsia="宋体" w:hAnsi="宋体"/>
          <w:sz w:val="24"/>
          <w:szCs w:val="24"/>
        </w:rPr>
      </w:pPr>
      <w:bookmarkStart w:id="73" w:name="heading_47"/>
      <w:bookmarkStart w:id="74" w:name="_Toc26102"/>
      <w:r>
        <w:rPr>
          <w:rFonts w:ascii="宋体" w:eastAsia="宋体" w:hAnsi="宋体" w:hint="eastAsia"/>
          <w:sz w:val="24"/>
          <w:szCs w:val="24"/>
        </w:rPr>
        <w:t>潜在受众主要分为三类：①赴安徽红色乡村旅游的游客；②省内中小学师生；③乡镇基层文旅、新时代文明实践工作人员。安徽县域、乡镇红色点位数量庞大，项目潜在受众基数广阔。</w:t>
      </w:r>
    </w:p>
    <w:p w14:paraId="04668493" w14:textId="77777777" w:rsidR="00AE0E39" w:rsidRDefault="00C90B55">
      <w:pPr>
        <w:pStyle w:val="Heading2"/>
        <w:numPr>
          <w:ilvl w:val="1"/>
          <w:numId w:val="20"/>
        </w:numPr>
        <w:spacing w:before="120" w:after="60" w:line="288" w:lineRule="auto"/>
        <w:ind w:firstLineChars="200" w:firstLine="489"/>
        <w:jc w:val="left"/>
        <w:outlineLvl w:val="1"/>
        <w:rPr>
          <w:rFonts w:ascii="宋体" w:eastAsia="宋体" w:hAnsi="宋体" w:cs="宋体"/>
          <w:bCs/>
          <w:sz w:val="24"/>
          <w:szCs w:val="24"/>
        </w:rPr>
      </w:pPr>
      <w:r>
        <w:rPr>
          <w:rFonts w:ascii="宋体" w:eastAsia="宋体" w:hAnsi="宋体" w:cs="宋体" w:hint="eastAsia"/>
          <w:b/>
          <w:bCs/>
          <w:sz w:val="24"/>
          <w:szCs w:val="24"/>
        </w:rPr>
        <w:t xml:space="preserve">发展性分析</w:t>
      </w:r>
      <w:bookmarkEnd w:id="73"/>
      <w:bookmarkEnd w:id="74"/>
    </w:p>
    <w:p w14:paraId="6BF8BF6F" w14:textId="77777777" w:rsidR="00AE0E39" w:rsidRDefault="00C90B55">
      <w:pPr>
        <w:spacing w:after="120" w:line="360" w:lineRule="auto"/>
        <w:ind w:firstLineChars="200" w:firstLine="480"/>
        <w:rPr>
          <w:rFonts w:ascii="宋体" w:eastAsia="宋体" w:hAnsi="宋体"/>
          <w:sz w:val="24"/>
          <w:szCs w:val="24"/>
        </w:rPr>
      </w:pPr>
      <w:bookmarkStart w:id="75" w:name="_Toc6934"/>
      <w:bookmarkStart w:id="76" w:name="heading_48"/>
      <w:r>
        <w:rPr>
          <w:rFonts w:ascii="宋体" w:eastAsia="宋体" w:hAnsi="宋体" w:hint="eastAsia"/>
          <w:sz w:val="24"/>
          <w:szCs w:val="24"/>
        </w:rPr>
        <w:t>市面上绝大多数 AI 文旅产品，要么是面向全国的通用大模型，要么是局限于单一景区的固定讲解系统，缺少一个专门整合安徽全省红色资源、具备回答溯源能力的垂直知识库产品，本项目填补了这一市场空白，属于安徽地区独有红色文化知识库创意，具备较强的创新性与实际应用价值。</w:t>
      </w:r>
    </w:p>
    <w:p w14:paraId="40D502D4" w14:textId="77777777" w:rsidR="00AE0E39" w:rsidRDefault="00C90B55">
      <w:pPr>
        <w:spacing w:after="120" w:line="360" w:lineRule="auto"/>
        <w:ind w:firstLineChars="200" w:firstLine="480"/>
        <w:rPr>
          <w:rFonts w:ascii="宋体" w:eastAsia="宋体" w:hAnsi="宋体"/>
          <w:sz w:val="24"/>
          <w:szCs w:val="24"/>
        </w:rPr>
      </w:pPr>
      <w:r>
        <w:rPr>
          <w:rFonts w:ascii="宋体" w:eastAsia="宋体" w:hAnsi="宋体" w:hint="eastAsia"/>
          <w:sz w:val="24"/>
          <w:szCs w:val="24"/>
        </w:rPr>
        <w:t>在创意创新层面，项目跳出传统红色数字化项目 “图片 + 文字静态展示” 的固有思路，把 RAG 检索增强生成技术引入安徽红色文旅场景，不只是简单把红色史料搬到网页，而是实现资料知识库化、问答交互化、来源可溯源化三大创新。第一，知识库整合分散在网络各处的安徽各地红色公开史料，把碎片化、分散在各个官网、网页的红色文献聚合成为统一可检索的资源库，解决了普通用户查找安徽红色史料零散繁琐的现实痛点。第二，实现交互式问答，游客、老师、学生可以自由提出个性化问题，不再局限于固定讲解词，适配研学、旅游多样化提问需求。第三，回答附带原始公开资料溯源，解决通用 AI “答得流畅但不可信” 的行业痛点，让 AI 输出内容可以作为研学教学辅助素材。</w:t>
      </w:r>
    </w:p>
    <w:p w14:paraId="46DA6272" w14:textId="77777777" w:rsidR="00AE0E39" w:rsidRDefault="00C90B55">
      <w:pPr>
        <w:spacing w:after="120" w:line="360" w:lineRule="auto"/>
        <w:ind w:firstLineChars="200" w:firstLine="480"/>
        <w:rPr>
          <w:rFonts w:ascii="宋体" w:eastAsia="宋体" w:hAnsi="宋体"/>
          <w:sz w:val="24"/>
          <w:szCs w:val="24"/>
        </w:rPr>
      </w:pPr>
      <w:r>
        <w:rPr>
          <w:rFonts w:ascii="宋体" w:eastAsia="宋体" w:hAnsi="宋体" w:hint="eastAsia"/>
          <w:sz w:val="24"/>
          <w:szCs w:val="24"/>
        </w:rPr>
        <w:t>从实用价值角度来看，项目可以切实解决基层红色文旅多个现实痛点。对于乡镇</w:t>
      </w:r>
      <w:r>
        <w:rPr>
          <w:rFonts w:ascii="宋体" w:eastAsia="宋体" w:hAnsi="宋体" w:hint="eastAsia"/>
          <w:sz w:val="24"/>
          <w:szCs w:val="24"/>
        </w:rPr>
        <w:lastRenderedPageBreak/>
        <w:t>小型红色场馆，不需要采购昂贵硬件设备，仅需要浏览器就可以使用本工具作为讲解辅助，缓解讲解员人手不足的压力；对于中小学，老师可以借助平台快速获取本土红色研学素材，丰富乡土课程内容；对于普通游客，可以随时随地解答关于安徽红色旧址、革命人物的各类疑问，提升红色旅游体验。</w:t>
      </w:r>
    </w:p>
    <w:p w14:paraId="42FF8AAD" w14:textId="77777777" w:rsidR="00AE0E39" w:rsidRDefault="00C90B55">
      <w:pPr>
        <w:spacing w:after="120" w:line="360" w:lineRule="auto"/>
        <w:ind w:firstLineChars="200" w:firstLine="480"/>
        <w:rPr>
          <w:rFonts w:ascii="宋体" w:eastAsia="宋体" w:hAnsi="宋体"/>
          <w:sz w:val="24"/>
          <w:szCs w:val="24"/>
        </w:rPr>
      </w:pPr>
      <w:r>
        <w:rPr>
          <w:rFonts w:ascii="宋体" w:eastAsia="宋体" w:hAnsi="宋体" w:hint="eastAsia"/>
          <w:sz w:val="24"/>
          <w:szCs w:val="24"/>
        </w:rPr>
        <w:t xml:space="preserve">同时项目具备良好的拓展延展性。当前知识库以红色文化为核心，后续可以继续扩充徽文化、淮河民俗、地方历史等内容；产品形态基于网页开发，后续可以适配小程序等更多终端。知识库构建模式提炼为“一城一库”标准化流程，未来可以快速向安徽各个地市复制推广。项目素材以网络公开权威资源为主，仅辅以少量实地走访与访谈，不需要组织大规模线下调研，迭代扩充知识库的成本可控，学生团队也可以持续维护更新。整体来看，项目不仅仅是一个用于比赛的 Demo，更是一套具备现实落地潜力的安徽本土红色数字化解决方案。</w:t>
      </w:r>
    </w:p>
    <w:p w14:paraId="6077F1D4" w14:textId="77777777" w:rsidR="00AE0E39" w:rsidRDefault="00C90B55">
      <w:pPr>
        <w:pStyle w:val="Heading2"/>
        <w:numPr>
          <w:ilvl w:val="1"/>
          <w:numId w:val="20"/>
        </w:numPr>
        <w:spacing w:before="120" w:after="60" w:line="288" w:lineRule="auto"/>
        <w:ind w:firstLineChars="200" w:firstLine="489"/>
        <w:jc w:val="left"/>
        <w:outlineLvl w:val="1"/>
        <w:rPr>
          <w:rFonts w:ascii="宋体" w:eastAsia="宋体" w:hAnsi="宋体" w:cs="宋体"/>
          <w:bCs/>
          <w:sz w:val="24"/>
          <w:szCs w:val="24"/>
        </w:rPr>
      </w:pPr>
      <w:r>
        <w:rPr>
          <w:rFonts w:ascii="宋体" w:eastAsia="宋体" w:hAnsi="宋体" w:cs="宋体" w:hint="eastAsia"/>
          <w:b/>
          <w:bCs/>
          <w:sz w:val="24"/>
          <w:szCs w:val="24"/>
        </w:rPr>
        <w:t xml:space="preserve">项目前景</w:t>
      </w:r>
      <w:bookmarkEnd w:id="75"/>
      <w:bookmarkEnd w:id="76"/>
    </w:p>
    <w:p w14:paraId="748529D4" w14:textId="77777777" w:rsidR="00AE0E39" w:rsidRDefault="00C90B55">
      <w:pPr>
        <w:spacing w:after="120" w:line="360" w:lineRule="auto"/>
        <w:ind w:firstLineChars="200" w:firstLine="480"/>
        <w:rPr>
          <w:rFonts w:ascii="宋体" w:eastAsia="宋体" w:hAnsi="宋体"/>
          <w:sz w:val="24"/>
          <w:szCs w:val="24"/>
        </w:rPr>
      </w:pPr>
      <w:r>
        <w:rPr>
          <w:rFonts w:ascii="宋体" w:eastAsia="宋体" w:hAnsi="宋体" w:hint="eastAsia"/>
          <w:sz w:val="24"/>
          <w:szCs w:val="24"/>
        </w:rPr>
        <w:t xml:space="preserve">本项目具备较高的可实现性。从技术层面，当前 RAG 相关开源生态已经十分成熟，向量数据库、大模型调用接口、Web 前端组件均拥有大量开源工具，不需要从零底层开发，大二计算机、人工智能专业学生在较短周期内，完全有能力完成项目的原型开发。知识库建设以网络公开的文旅官网、地方志、纪念馆公开文稿为主，辅以少量实地走访与访谈，无需大规模线下调研，素材获取渠道稳定可行，避开大规模实地走访带来的时间、交通、人力成本压力，学生团队可以独立完成文本筛选、清洗、向量化全流程工作。</w:t>
      </w:r>
    </w:p>
    <w:p w14:paraId="33A2A5B9" w14:textId="77777777" w:rsidR="00AE0E39" w:rsidRDefault="00C90B55">
      <w:pPr>
        <w:spacing w:after="120" w:line="360" w:lineRule="auto"/>
        <w:ind w:firstLineChars="200" w:firstLine="480"/>
        <w:rPr>
          <w:rFonts w:ascii="宋体" w:eastAsia="宋体" w:hAnsi="宋体"/>
          <w:sz w:val="24"/>
          <w:szCs w:val="24"/>
        </w:rPr>
      </w:pPr>
      <w:r>
        <w:rPr>
          <w:rFonts w:ascii="宋体" w:eastAsia="宋体" w:hAnsi="宋体" w:hint="eastAsia"/>
          <w:sz w:val="24"/>
          <w:szCs w:val="24"/>
        </w:rPr>
        <w:t>从需求层面，安徽省大量乡镇红色场馆、中小学、新时代文明实践站，客观上存在低成本红色数字化辅助工具的现实需求，项目的产品定位贴合基层真实使用场景，不是脱离现实的空想创意。虽然现阶段只是学生参赛</w:t>
      </w:r>
      <w:r w:rsidR="003C699F">
        <w:rPr>
          <w:rFonts w:ascii="宋体" w:eastAsia="宋体" w:hAnsi="宋体" w:hint="eastAsia"/>
          <w:sz w:val="24"/>
          <w:szCs w:val="24"/>
        </w:rPr>
        <w:t>项目</w:t>
      </w:r>
      <w:r>
        <w:rPr>
          <w:rFonts w:ascii="宋体" w:eastAsia="宋体" w:hAnsi="宋体" w:hint="eastAsia"/>
          <w:sz w:val="24"/>
          <w:szCs w:val="24"/>
        </w:rPr>
        <w:t>，但整套产品逻辑、知识库建设流程、产品功能均是面向真实使用场景设计，并非空中楼阁。</w:t>
      </w:r>
    </w:p>
    <w:p w14:paraId="01BC7FDB" w14:textId="77777777" w:rsidR="00AE0E39" w:rsidRDefault="00C90B55">
      <w:pPr>
        <w:spacing w:after="120" w:line="360" w:lineRule="auto"/>
        <w:ind w:firstLineChars="200" w:firstLine="480"/>
        <w:rPr>
          <w:rFonts w:ascii="宋体" w:eastAsia="宋体" w:hAnsi="宋体"/>
          <w:sz w:val="24"/>
          <w:szCs w:val="24"/>
        </w:rPr>
      </w:pPr>
      <w:r>
        <w:rPr>
          <w:rFonts w:ascii="宋体" w:eastAsia="宋体" w:hAnsi="宋体" w:hint="eastAsia"/>
          <w:sz w:val="24"/>
          <w:szCs w:val="24"/>
        </w:rPr>
        <w:t>从迭代路径层面，项目采用分阶段稳步推进模式：校赛阶段完成</w:t>
      </w:r>
      <w:r w:rsidR="005535B7">
        <w:rPr>
          <w:rFonts w:ascii="宋体" w:eastAsia="宋体" w:hAnsi="宋体" w:hint="eastAsia"/>
          <w:sz w:val="24"/>
          <w:szCs w:val="24"/>
        </w:rPr>
        <w:t>功能开发</w:t>
      </w:r>
      <w:r>
        <w:rPr>
          <w:rFonts w:ascii="宋体" w:eastAsia="宋体" w:hAnsi="宋体" w:hint="eastAsia"/>
          <w:sz w:val="24"/>
          <w:szCs w:val="24"/>
        </w:rPr>
        <w:t>，后续利用课余时间逐步扩充知识库、优化交互体验，不需要一次性实现全部复杂功能，迭代难度循序渐进。远期即便没有大额资金投入，依靠开源工具、网络公开资料依旧可以持续迭代完善。</w:t>
      </w:r>
    </w:p>
    <w:p w14:paraId="37819946" w14:textId="77777777" w:rsidR="00AE0E39" w:rsidRDefault="00C90B55">
      <w:pPr>
        <w:spacing w:after="120" w:line="360" w:lineRule="auto"/>
        <w:ind w:firstLineChars="200" w:firstLine="480"/>
        <w:rPr>
          <w:rFonts w:ascii="宋体" w:eastAsia="宋体" w:hAnsi="宋体"/>
          <w:sz w:val="24"/>
          <w:szCs w:val="24"/>
        </w:rPr>
      </w:pPr>
      <w:r>
        <w:rPr>
          <w:rFonts w:ascii="宋体" w:eastAsia="宋体" w:hAnsi="宋体" w:hint="eastAsia"/>
          <w:sz w:val="24"/>
          <w:szCs w:val="24"/>
        </w:rPr>
        <w:t>国家持续推进红色文化传承、乡村文化振兴，数字化赋能红色文旅是长期发展方向。《</w:t>
      </w:r>
      <w:r w:rsidR="006B5462">
        <w:rPr>
          <w:rFonts w:ascii="宋体" w:eastAsia="宋体" w:hAnsi="宋体" w:hint="eastAsia"/>
          <w:sz w:val="24"/>
          <w:szCs w:val="24"/>
        </w:rPr>
        <w:t>徽州</w:t>
      </w:r>
      <w:r>
        <w:rPr>
          <w:rFonts w:ascii="宋体" w:eastAsia="宋体" w:hAnsi="宋体" w:hint="eastAsia"/>
          <w:sz w:val="24"/>
          <w:szCs w:val="24"/>
        </w:rPr>
        <w:t>问典》作为大学生公益创意项目，立足安徽本土红色资源，打造独有的可溯源垂直知识库，以 AI 技术赋能乡村红色文旅。项目坚持社会价值优先，用潜在轻</w:t>
      </w:r>
      <w:r>
        <w:rPr>
          <w:rFonts w:ascii="宋体" w:eastAsia="宋体" w:hAnsi="宋体" w:hint="eastAsia"/>
          <w:sz w:val="24"/>
          <w:szCs w:val="24"/>
        </w:rPr>
        <w:lastRenderedPageBreak/>
        <w:t>量商业构想反哺公益服务，践行青年红色筑梦之旅赛道精神，展现当代大学生把课堂专业知识运用到地方发展、助力共同富裕的青年担当。项目不仅可以在校赛中验证技术方案可行性，也为后续高校学生持续参与安徽红色文化数字化保护工作提供可行的实践范本。</w:t>
      </w:r>
    </w:p>
    <w:p>
      <w:r>
        <w:br w:type="page"/>
      </w:r>
    </w:p>
    <w:p w14:paraId="62EEABA1" w14:textId="77777777" w:rsidR="00AE0E39" w:rsidRDefault="00C90B55">
      <w:pPr>
        <w:pStyle w:val="AppxHeading1"/>
        <w:pBdr>
          <w:bottom w:val="single" w:sz="6" w:space="2" w:color="1F4E79"/>
        </w:pBdr>
        <w:spacing w:beforeLines="50" w:before="120" w:afterLines="50" w:after="120" w:line="288" w:lineRule="auto"/>
        <w:jc w:val="left"/>
        <w:outlineLvl w:val="0"/>
        <w:rPr>
          <w:rFonts w:ascii="黑体" w:eastAsia="黑体" w:hAnsi="黑体" w:cs="黑体"/>
          <w:sz w:val="28"/>
          <w:szCs w:val="28"/>
        </w:rPr>
      </w:pPr>
      <w:r>
        <w:rPr>
          <w:rFonts w:ascii="黑体" w:eastAsia="黑体" w:hAnsi="黑体" w:cs="黑体" w:hint="eastAsia"/>
          <w:b/>
          <w:sz w:val="28"/>
          <w:szCs w:val="28"/>
        </w:rPr>
        <w:t xml:space="preserve">附录A 技术验证报告</w:t>
      </w:r>
    </w:p>
    <w:p w14:paraId="0B1B8939" w14:textId="77777777" w:rsidR="00AE0E39" w:rsidRPr="009B0A97"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sz w:val="24"/>
          <w:szCs w:val="24"/>
        </w:rPr>
        <w:t xml:space="preserve">本附录记录 1.2.5 所引用评测的完整表格、口径与未开展的验证，供评审核对。所有数据为离线或在线实测记录；生成侧评审由大模型执行且与生成模型同族，存在自评偏好，相关样本量已在各表中标注。</w:t>
      </w:r>
    </w:p>
    <w:p w14:paraId="2A46D67D" w14:textId="2FC32F71" w:rsidR="005D3629" w:rsidRDefault="005D3629">
      <w:pPr>
        <w:pStyle w:val="AppxHeading2"/>
        <w:spacing w:before="120" w:after="60" w:line="288" w:lineRule="auto"/>
        <w:ind w:firstLineChars="200" w:firstLine="489"/>
        <w:jc w:val="left"/>
        <w:outlineLvl w:val="1"/>
        <w:rPr>
          <w:rFonts w:ascii="宋体" w:eastAsia="宋体" w:hAnsi="宋体" w:cs="宋体" w:hint="eastAsia"/>
          <w:bCs/>
          <w:sz w:val="24"/>
          <w:szCs w:val="24"/>
        </w:rPr>
      </w:pPr>
      <w:r>
        <w:rPr>
          <w:rFonts w:ascii="宋体" w:eastAsia="宋体" w:hAnsi="宋体" w:cs="宋体" w:hint="eastAsia"/>
          <w:b/>
          <w:bCs/>
          <w:sz w:val="24"/>
          <w:szCs w:val="24"/>
        </w:rPr>
        <w:t xml:space="preserve">A.1 实验环境与版本快照</w:t>
      </w:r>
    </w:p>
    <w:p w14:paraId="0B1B8939" w14:textId="77777777" w:rsidR="00AE0E39" w:rsidRPr="009B0A97"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sz w:val="24"/>
          <w:szCs w:val="24"/>
        </w:rPr>
        <w:t xml:space="preserve">本附录数据均取自更新后知识库（391 个知识分块）上的本轮实验，包括多问法检索、拒答阈值校准、生成忠实度与公开基准测试。检索配置：dense、BM25、hybrid、hybrid_alias 四种方案，Top-K=12；对比实验使用同一嵌入模型与同一批查询，并记录知识库快照与脚本版本。多问法检索实验使用别名扩展＋BM25/向量混合＋RRF 融合，未启用交叉编码器重排，因此其排序结果不能归因于重排器。</w:t>
      </w:r>
    </w:p>
    <w:p w14:paraId="7A090392" w14:textId="77777777" w:rsidR="00AE0E39" w:rsidRDefault="00C90B55">
      <w:pPr>
        <w:keepNext/>
        <w:spacing w:before="80" w:after="60" w:line="283" w:lineRule="auto"/>
      </w:pPr>
      <w:r>
        <w:rPr>
          <w:rFonts w:ascii="宋体" w:eastAsia="宋体" w:hAnsi="宋体"/>
          <w:b/>
          <w:color w:val="222222"/>
        </w:rPr>
        <w:t xml:space="preserve">表A-1 本轮评测数据概览</w:t>
      </w:r>
    </w:p>
    <w:tbl>
      <w:tblPr>
        <w:tblW w:w="9070" w:type="dxa"/>
        <w:tblLook w:val="04A0" w:firstRow="1" w:lastRow="0" w:firstColumn="1" w:lastColumn="0" w:noHBand="0" w:noVBand="1"/>
        <w:jc w:val="center"/>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600"/>
        <w:gridCol w:w="6470"/>
      </w:tblGrid>
      <w:tr w:rsidR="007F7040" w:rsidRPr="003456DD" w14:paraId="10EF9ABB" w14:textId="77777777">
        <w:trPr>
          <w:cantSplit/>
          <w:tblHeader/>
          <w:trHeight w:val="400" w:hRule="atLeast"/>
        </w:trPr>
        <w:tc>
          <w:tcPr>
            <w:tcW w:w="2600" w:type="dxa"/>
            <w:vAlign w:val="center"/>
            <w:tcMar>
              <w:top w:w="40" w:type="dxa"/>
              <w:left w:w="95" w:type="dxa"/>
              <w:bottom w:w="40" w:type="dxa"/>
              <w:right w:w="95" w:type="dxa"/>
            </w:tcMar>
            <w:shd w:val="clear" w:color="auto" w:fill="8F1D2C"/>
          </w:tcPr>
          <w:p w14:paraId="7F6B3EBC" w14:textId="77777777" w:rsidR="007F7040" w:rsidRPr="003456DD" w:rsidRDefault="00000000">
            <w:pPr>
              <w:spacing w:after="30" w:before="30" w:line="276" w:lineRule="auto"/>
              <w:jc w:val="center"/>
              <w:rPr>
                <w:rFonts w:ascii="宋体" w:eastAsia="宋体" w:hAnsi="宋体"/>
                <w:sz w:val="24"/>
                <w:szCs w:val="24"/>
              </w:rPr>
            </w:pPr>
            <w:r>
              <w:rPr>
                <w:rFonts w:ascii="宋体" w:eastAsia="宋体" w:hAnsi="宋体" w:cs="宋体"/>
                <w:b/>
                <w:color w:val="FFFFFF"/>
                <w:sz w:val="21"/>
                <w:szCs w:val="24"/>
              </w:rPr>
              <w:t xml:space="preserve">项目</w:t>
            </w:r>
          </w:p>
        </w:tc>
        <w:tc>
          <w:tcPr>
            <w:tcW w:w="6470" w:type="dxa"/>
            <w:vAlign w:val="center"/>
            <w:tcMar>
              <w:top w:w="40" w:type="dxa"/>
              <w:left w:w="95" w:type="dxa"/>
              <w:bottom w:w="40" w:type="dxa"/>
              <w:right w:w="95" w:type="dxa"/>
            </w:tcMar>
            <w:shd w:val="clear" w:color="auto" w:fill="8F1D2C"/>
          </w:tcPr>
          <w:p w14:paraId="5052BB7D" w14:textId="77777777" w:rsidR="007F7040" w:rsidRPr="003456DD" w:rsidRDefault="00000000">
            <w:pPr>
              <w:spacing w:after="30" w:before="30" w:line="276" w:lineRule="auto"/>
              <w:jc w:val="center"/>
              <w:rPr>
                <w:rFonts w:ascii="宋体" w:eastAsia="宋体" w:hAnsi="宋体"/>
                <w:sz w:val="24"/>
                <w:szCs w:val="24"/>
              </w:rPr>
            </w:pPr>
            <w:r>
              <w:rPr>
                <w:rFonts w:ascii="宋体" w:eastAsia="宋体" w:hAnsi="宋体" w:cs="宋体"/>
                <w:b/>
                <w:color w:val="FFFFFF"/>
                <w:sz w:val="21"/>
                <w:szCs w:val="24"/>
              </w:rPr>
              <w:t xml:space="preserve">本轮记录</w:t>
            </w:r>
          </w:p>
        </w:tc>
      </w:tr>
      <w:tr w:rsidR="007F7040" w:rsidRPr="003456DD" w14:paraId="285ACDAF" w14:textId="77777777">
        <w:trPr>
          <w:cantSplit/>
          <w:trHeight w:val="350" w:hRule="atLeast"/>
        </w:trPr>
        <w:tc>
          <w:tcPr>
            <w:tcW w:w="2600" w:type="dxa"/>
            <w:vAlign w:val="center"/>
            <w:tcMar>
              <w:top w:w="40" w:type="dxa"/>
              <w:left w:w="95" w:type="dxa"/>
              <w:bottom w:w="40" w:type="dxa"/>
              <w:right w:w="95" w:type="dxa"/>
            </w:tcMar>
            <w:shd w:val="clear" w:color="auto" w:fill="FFFFFF"/>
          </w:tcPr>
          <w:p w14:paraId="530FB620" w14:textId="77777777" w:rsidR="007F7040" w:rsidRPr="003456DD" w:rsidRDefault="00000000">
            <w:pPr>
              <w:spacing w:after="30" w:before="30" w:line="276" w:lineRule="auto"/>
              <w:jc w:val="center"/>
              <w:rPr>
                <w:rFonts w:ascii="宋体" w:eastAsia="宋体" w:hAnsi="宋体"/>
                <w:sz w:val="24"/>
                <w:szCs w:val="24"/>
              </w:rPr>
            </w:pPr>
            <w:r>
              <w:rPr>
                <w:rFonts w:ascii="宋体" w:eastAsia="宋体" w:hAnsi="宋体" w:cs="宋体"/>
                <w:b w:val="0"/>
                <w:color w:val="333333"/>
                <w:sz w:val="21"/>
                <w:szCs w:val="24"/>
              </w:rPr>
              <w:t xml:space="preserve">知识库规模</w:t>
            </w:r>
          </w:p>
        </w:tc>
        <w:tc>
          <w:tcPr>
            <w:tcW w:w="6470" w:type="dxa"/>
            <w:vAlign w:val="center"/>
            <w:tcMar>
              <w:top w:w="40" w:type="dxa"/>
              <w:left w:w="95" w:type="dxa"/>
              <w:bottom w:w="40" w:type="dxa"/>
              <w:right w:w="95" w:type="dxa"/>
            </w:tcMar>
            <w:shd w:val="clear" w:color="auto" w:fill="FFFFFF"/>
          </w:tcPr>
          <w:p w14:paraId="1CCABA53" w14:textId="77777777" w:rsidR="007F7040" w:rsidRPr="003456DD" w:rsidRDefault="00000000">
            <w:pPr>
              <w:spacing w:after="30" w:before="30" w:line="276" w:lineRule="auto"/>
              <w:jc w:val="left"/>
              <w:rPr>
                <w:rFonts w:ascii="宋体" w:eastAsia="宋体" w:hAnsi="宋体"/>
                <w:sz w:val="24"/>
                <w:szCs w:val="24"/>
              </w:rPr>
            </w:pPr>
            <w:r>
              <w:rPr>
                <w:rFonts w:ascii="宋体" w:eastAsia="宋体" w:hAnsi="宋体" w:cs="宋体"/>
                <w:b w:val="0"/>
                <w:color w:val="333333"/>
                <w:sz w:val="21"/>
                <w:szCs w:val="24"/>
              </w:rPr>
              <w:t xml:space="preserve">391 个知识分块；覆盖 7 个市、26 处点位（含红色点位标签）</w:t>
            </w:r>
          </w:p>
        </w:tc>
      </w:tr>
      <w:tr w:rsidR="007F7040" w:rsidRPr="003456DD" w14:paraId="603C20D5" w14:textId="77777777">
        <w:trPr>
          <w:cantSplit/>
          <w:trHeight w:val="350" w:hRule="atLeast"/>
        </w:trPr>
        <w:tc>
          <w:tcPr>
            <w:tcW w:w="2600" w:type="dxa"/>
            <w:vAlign w:val="center"/>
            <w:tcMar>
              <w:top w:w="40" w:type="dxa"/>
              <w:left w:w="95" w:type="dxa"/>
              <w:bottom w:w="40" w:type="dxa"/>
              <w:right w:w="95" w:type="dxa"/>
            </w:tcMar>
            <w:shd w:val="clear" w:color="auto" w:fill="F7F8F9"/>
          </w:tcPr>
          <w:p w14:paraId="3E9169A6" w14:textId="77777777" w:rsidR="007F7040" w:rsidRPr="003456DD" w:rsidRDefault="00000000">
            <w:pPr>
              <w:spacing w:after="30" w:before="30" w:line="276" w:lineRule="auto"/>
              <w:jc w:val="center"/>
              <w:rPr>
                <w:rFonts w:ascii="宋体" w:eastAsia="宋体" w:hAnsi="宋体"/>
                <w:sz w:val="24"/>
                <w:szCs w:val="24"/>
              </w:rPr>
            </w:pPr>
            <w:r>
              <w:rPr>
                <w:rFonts w:ascii="宋体" w:eastAsia="宋体" w:hAnsi="宋体" w:cs="宋体"/>
                <w:b w:val="0"/>
                <w:color w:val="333333"/>
                <w:sz w:val="21"/>
                <w:szCs w:val="24"/>
              </w:rPr>
              <w:t xml:space="preserve">评测查询</w:t>
            </w:r>
          </w:p>
        </w:tc>
        <w:tc>
          <w:tcPr>
            <w:tcW w:w="6470" w:type="dxa"/>
            <w:vAlign w:val="center"/>
            <w:tcMar>
              <w:top w:w="40" w:type="dxa"/>
              <w:left w:w="95" w:type="dxa"/>
              <w:bottom w:w="40" w:type="dxa"/>
              <w:right w:w="95" w:type="dxa"/>
            </w:tcMar>
            <w:shd w:val="clear" w:color="auto" w:fill="F7F8F9"/>
          </w:tcPr>
          <w:p w14:paraId="6B8ECC2F" w14:textId="77777777" w:rsidR="007F7040" w:rsidRPr="003456DD" w:rsidRDefault="00000000">
            <w:pPr>
              <w:spacing w:after="30" w:before="30" w:line="276" w:lineRule="auto"/>
              <w:jc w:val="left"/>
              <w:rPr>
                <w:rFonts w:ascii="宋体" w:eastAsia="宋体" w:hAnsi="宋体"/>
                <w:sz w:val="24"/>
                <w:szCs w:val="24"/>
              </w:rPr>
            </w:pPr>
            <w:r>
              <w:rPr>
                <w:rFonts w:ascii="宋体" w:eastAsia="宋体" w:hAnsi="宋体" w:cs="宋体"/>
                <w:b w:val="0"/>
                <w:color w:val="333333"/>
                <w:sz w:val="21"/>
                <w:szCs w:val="24"/>
              </w:rPr>
              <w:t xml:space="preserve">多问法检索 267 条；第三方通用题 3000 条；拒答校准 215 题；忠实度 22 题</w:t>
            </w:r>
          </w:p>
        </w:tc>
      </w:tr>
      <w:tr w:rsidR="007F7040" w:rsidRPr="003456DD" w14:paraId="3C31F071" w14:textId="77777777">
        <w:trPr>
          <w:cantSplit/>
          <w:trHeight w:val="350" w:hRule="atLeast"/>
        </w:trPr>
        <w:tc>
          <w:tcPr>
            <w:tcW w:w="2600" w:type="dxa"/>
            <w:vAlign w:val="center"/>
            <w:tcMar>
              <w:top w:w="40" w:type="dxa"/>
              <w:left w:w="95" w:type="dxa"/>
              <w:bottom w:w="40" w:type="dxa"/>
              <w:right w:w="95" w:type="dxa"/>
            </w:tcMar>
            <w:shd w:val="clear" w:color="auto" w:fill="FFFFFF"/>
          </w:tcPr>
          <w:p w14:paraId="7DC46BA9" w14:textId="77777777" w:rsidR="007F7040" w:rsidRPr="003456DD" w:rsidRDefault="00000000">
            <w:pPr>
              <w:spacing w:after="30" w:before="30" w:line="276" w:lineRule="auto"/>
              <w:jc w:val="center"/>
              <w:rPr>
                <w:rFonts w:ascii="宋体" w:eastAsia="宋体" w:hAnsi="宋体"/>
                <w:sz w:val="24"/>
                <w:szCs w:val="24"/>
              </w:rPr>
            </w:pPr>
            <w:r>
              <w:rPr>
                <w:rFonts w:ascii="宋体" w:eastAsia="宋体" w:hAnsi="宋体" w:cs="宋体"/>
                <w:b w:val="0"/>
                <w:color w:val="333333"/>
                <w:sz w:val="21"/>
                <w:szCs w:val="24"/>
              </w:rPr>
              <w:t xml:space="preserve">检索配置</w:t>
            </w:r>
          </w:p>
        </w:tc>
        <w:tc>
          <w:tcPr>
            <w:tcW w:w="6470" w:type="dxa"/>
            <w:vAlign w:val="center"/>
            <w:tcMar>
              <w:top w:w="40" w:type="dxa"/>
              <w:left w:w="95" w:type="dxa"/>
              <w:bottom w:w="40" w:type="dxa"/>
              <w:right w:w="95" w:type="dxa"/>
            </w:tcMar>
            <w:shd w:val="clear" w:color="auto" w:fill="FFFFFF"/>
          </w:tcPr>
          <w:p w14:paraId="73631BE4" w14:textId="77777777" w:rsidR="007F7040" w:rsidRPr="003456DD" w:rsidRDefault="00000000">
            <w:pPr>
              <w:spacing w:after="30" w:before="30" w:line="276" w:lineRule="auto"/>
              <w:jc w:val="left"/>
              <w:rPr>
                <w:rFonts w:ascii="宋体" w:eastAsia="宋体" w:hAnsi="宋体"/>
                <w:sz w:val="24"/>
                <w:szCs w:val="24"/>
              </w:rPr>
            </w:pPr>
            <w:r>
              <w:rPr>
                <w:rFonts w:ascii="宋体" w:eastAsia="宋体" w:hAnsi="宋体" w:cs="宋体"/>
                <w:b w:val="0"/>
                <w:color w:val="333333"/>
                <w:sz w:val="21"/>
                <w:szCs w:val="24"/>
              </w:rPr>
              <w:t xml:space="preserve">dense、BM25、hybrid、hybrid_alias；Top-K = 12</w:t>
            </w:r>
          </w:p>
        </w:tc>
      </w:tr>
      <w:tr w:rsidR="007F7040" w:rsidRPr="003456DD" w14:paraId="4B33ADB1" w14:textId="77777777">
        <w:trPr>
          <w:cantSplit/>
          <w:trHeight w:val="350" w:hRule="atLeast"/>
        </w:trPr>
        <w:tc>
          <w:tcPr>
            <w:tcW w:w="2600" w:type="dxa"/>
            <w:vAlign w:val="center"/>
            <w:tcMar>
              <w:top w:w="40" w:type="dxa"/>
              <w:left w:w="95" w:type="dxa"/>
              <w:bottom w:w="40" w:type="dxa"/>
              <w:right w:w="95" w:type="dxa"/>
            </w:tcMar>
            <w:shd w:val="clear" w:color="auto" w:fill="F7F8F9"/>
          </w:tcPr>
          <w:p w14:paraId="62E1E734" w14:textId="77777777" w:rsidR="007F7040" w:rsidRPr="003456DD" w:rsidRDefault="00000000">
            <w:pPr>
              <w:spacing w:after="30" w:before="30" w:line="276" w:lineRule="auto"/>
              <w:jc w:val="center"/>
              <w:rPr>
                <w:rFonts w:ascii="宋体" w:eastAsia="宋体" w:hAnsi="宋体"/>
                <w:sz w:val="24"/>
                <w:szCs w:val="24"/>
              </w:rPr>
            </w:pPr>
            <w:r>
              <w:rPr>
                <w:rFonts w:ascii="宋体" w:eastAsia="宋体" w:hAnsi="宋体" w:cs="宋体"/>
                <w:b w:val="0"/>
                <w:color w:val="333333"/>
                <w:sz w:val="21"/>
                <w:szCs w:val="24"/>
              </w:rPr>
              <w:t xml:space="preserve">公开基准</w:t>
            </w:r>
          </w:p>
        </w:tc>
        <w:tc>
          <w:tcPr>
            <w:tcW w:w="6470" w:type="dxa"/>
            <w:vAlign w:val="center"/>
            <w:tcMar>
              <w:top w:w="40" w:type="dxa"/>
              <w:left w:w="95" w:type="dxa"/>
              <w:bottom w:w="40" w:type="dxa"/>
              <w:right w:w="95" w:type="dxa"/>
            </w:tcMar>
            <w:shd w:val="clear" w:color="auto" w:fill="F7F8F9"/>
          </w:tcPr>
          <w:p w14:paraId="0F6FB306" w14:textId="77777777" w:rsidR="007F7040" w:rsidRPr="003456DD" w:rsidRDefault="00000000">
            <w:pPr>
              <w:spacing w:after="30" w:before="30" w:line="276" w:lineRule="auto"/>
              <w:jc w:val="left"/>
              <w:rPr>
                <w:rFonts w:ascii="宋体" w:eastAsia="宋体" w:hAnsi="宋体"/>
                <w:sz w:val="24"/>
                <w:szCs w:val="24"/>
              </w:rPr>
            </w:pPr>
            <w:r>
              <w:rPr>
                <w:rFonts w:ascii="宋体" w:eastAsia="宋体" w:hAnsi="宋体" w:cs="宋体"/>
                <w:b w:val="0"/>
                <w:color w:val="333333"/>
                <w:sz w:val="21"/>
                <w:szCs w:val="24"/>
              </w:rPr>
              <w:t xml:space="preserve">C-MTEB/DuRetrieval：100001 篇语料、2000 条查询、9839 条官方判定</w:t>
            </w:r>
          </w:p>
        </w:tc>
      </w:tr>
    </w:tbl>
    <w:p w14:paraId="2A46D67D" w14:textId="2FC32F71" w:rsidR="005D3629" w:rsidRDefault="005D3629">
      <w:pPr>
        <w:pStyle w:val="AppxHeading2"/>
        <w:spacing w:before="120" w:after="60" w:line="288" w:lineRule="auto"/>
        <w:ind w:firstLineChars="200" w:firstLine="489"/>
        <w:jc w:val="left"/>
        <w:outlineLvl w:val="1"/>
        <w:rPr>
          <w:rFonts w:ascii="宋体" w:eastAsia="宋体" w:hAnsi="宋体" w:cs="宋体" w:hint="eastAsia"/>
          <w:bCs/>
          <w:sz w:val="24"/>
          <w:szCs w:val="24"/>
        </w:rPr>
      </w:pPr>
      <w:r>
        <w:rPr>
          <w:rFonts w:ascii="宋体" w:eastAsia="宋体" w:hAnsi="宋体" w:cs="宋体" w:hint="eastAsia"/>
          <w:b/>
          <w:bCs/>
          <w:sz w:val="24"/>
          <w:szCs w:val="24"/>
        </w:rPr>
        <w:t xml:space="preserve">A.2 评测集构造与相关性标签口径</w:t>
      </w:r>
    </w:p>
    <w:p w14:paraId="0B1B8939" w14:textId="77777777" w:rsidR="00AE0E39" w:rsidRPr="009B0A97"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sz w:val="24"/>
          <w:szCs w:val="24"/>
        </w:rPr>
        <w:t>检索类评测集按“一个意图对应一组同义改写问法”组织：65 个徽州红色主题意图派生 267 条查询，覆盖书面问法、上下文前缀、口语化、改写与领域别名五类；同一意图下的查询共享同一组相关分块标注，重复查询去重后保留一条。</w:t>
      </w:r>
    </w:p>
    <w:p w14:paraId="0B1B8939" w14:textId="77777777" w:rsidR="00AE0E39" w:rsidRPr="009B0A97"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sz w:val="24"/>
          <w:szCs w:val="24"/>
        </w:rPr>
        <w:t xml:space="preserve">相关性标签由人工依据题目对应的史实点设定关键词组，检索分块命中该题任一关键词即计为相关，不区分命中数量，也未做同义词、多义词的系统消歧。该口径用于衡量检索证据的覆盖与排序，属于代理指标，不能替代人工判定，也不衡量生成回答的事实准确率与引用逐句忠实度。</w:t>
      </w:r>
    </w:p>
    <w:p w14:paraId="2A46D67D" w14:textId="2FC32F71" w:rsidR="005D3629" w:rsidRDefault="005D3629">
      <w:pPr>
        <w:pStyle w:val="AppxHeading2"/>
        <w:spacing w:before="120" w:after="60" w:line="288" w:lineRule="auto"/>
        <w:ind w:firstLineChars="200" w:firstLine="489"/>
        <w:jc w:val="left"/>
        <w:outlineLvl w:val="1"/>
        <w:rPr>
          <w:rFonts w:ascii="宋体" w:eastAsia="宋体" w:hAnsi="宋体" w:cs="宋体" w:hint="eastAsia"/>
          <w:bCs/>
          <w:sz w:val="24"/>
          <w:szCs w:val="24"/>
        </w:rPr>
      </w:pPr>
      <w:r>
        <w:rPr>
          <w:rFonts w:ascii="宋体" w:eastAsia="宋体" w:hAnsi="宋体" w:cs="宋体" w:hint="eastAsia"/>
          <w:b/>
          <w:bCs/>
          <w:sz w:val="24"/>
          <w:szCs w:val="24"/>
        </w:rPr>
        <w:t xml:space="preserve">A.3 指标定义</w:t>
      </w:r>
    </w:p>
    <w:p w14:paraId="0B1B8939" w14:textId="77777777" w:rsidR="00AE0E39" w:rsidRPr="009B0A97"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sz w:val="24"/>
          <w:szCs w:val="24"/>
        </w:rPr>
        <w:t xml:space="preserve">Hit@5：前 5 条检索结果中出现期望证据的查询比例；Hit@10：前 10 条的口径相同。MRR@12：前 12 条内首个命中位置倒数的平均值，越接近 1 越好。nDCG@10：前 10 条结果的相关性加权排序质量。Recall@10：期望证据在前 10 条中被召回的比例。</w:t>
      </w:r>
    </w:p>
    <w:p w14:paraId="0B1B8939" w14:textId="77777777" w:rsidR="00AE0E39" w:rsidRPr="009B0A97"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sz w:val="24"/>
          <w:szCs w:val="24"/>
        </w:rPr>
        <w:t xml:space="preserve">生成侧采用公开定义：ALCE 引用精确率指“被引用片段确实支持该句”的引用句占比；RAGChecker 断言精确率指回答中的原子事实断言被检索上下文支持的比例，其补数为幻觉率；引用覆盖率指带引用编号的句子占比（规则计算，用于替代需要标准答案的 ALCE 引用召回率）。</w:t>
      </w:r>
    </w:p>
    <w:p w14:paraId="2A46D67D" w14:textId="2FC32F71" w:rsidR="005D3629" w:rsidRDefault="005D3629">
      <w:pPr>
        <w:pStyle w:val="AppxHeading2"/>
        <w:spacing w:before="120" w:after="60" w:line="288" w:lineRule="auto"/>
        <w:ind w:firstLineChars="200" w:firstLine="489"/>
        <w:jc w:val="left"/>
        <w:outlineLvl w:val="1"/>
        <w:rPr>
          <w:rFonts w:ascii="宋体" w:eastAsia="宋体" w:hAnsi="宋体" w:cs="宋体" w:hint="eastAsia"/>
          <w:bCs/>
          <w:sz w:val="24"/>
          <w:szCs w:val="24"/>
        </w:rPr>
      </w:pPr>
      <w:r>
        <w:rPr>
          <w:rFonts w:ascii="宋体" w:eastAsia="宋体" w:hAnsi="宋体" w:cs="宋体" w:hint="eastAsia"/>
          <w:b/>
          <w:bCs/>
          <w:sz w:val="24"/>
          <w:szCs w:val="24"/>
        </w:rPr>
        <w:t xml:space="preserve">A.4 拒答阈值校准与两段式门控</w:t>
      </w:r>
    </w:p>
    <w:p w14:paraId="0B1B8939" w14:textId="77777777" w:rsidR="00AE0E39" w:rsidRPr="009B0A97"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sz w:val="24"/>
          <w:szCs w:val="24"/>
        </w:rPr>
        <w:t xml:space="preserve">校准使用域内 95 题（既有评测集）与域外 215 题（自建 120 题 + 第三方 Chinese-SimpleQA 3000 题中的抽样口径见 1.2.5；自建 120 题含日常生活、其他地区历史、时效性提问、完全无关与同名近义五类）。评分口径与线上门控一致：取混合检索融合后首条的相似度与阈值比较。</w:t>
      </w:r>
    </w:p>
    <w:p w14:paraId="7A090392" w14:textId="77777777" w:rsidR="00AE0E39" w:rsidRDefault="00C90B55">
      <w:pPr>
        <w:keepNext/>
        <w:spacing w:before="80" w:after="60" w:line="283" w:lineRule="auto"/>
      </w:pPr>
      <w:r>
        <w:rPr>
          <w:rFonts w:ascii="宋体" w:eastAsia="宋体" w:hAnsi="宋体"/>
          <w:b/>
          <w:color w:val="222222"/>
        </w:rPr>
        <w:t xml:space="preserve">表A-2 拒答阈值扫描与两段式门控（215 题）</w:t>
      </w:r>
    </w:p>
    <w:tbl>
      <w:tblPr>
        <w:tblW w:w="9070" w:type="dxa"/>
        <w:jc w:val="center"/>
        <w:tblLook w:val="04A0" w:firstRow="1" w:lastRow="0" w:firstColumn="1" w:lastColumn="0" w:noHBand="0" w:noVBand="1"/>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00"/>
        <w:gridCol w:w="2360"/>
        <w:gridCol w:w="2400"/>
        <w:gridCol w:w="2410"/>
      </w:tblGrid>
      <w:tr w:rsidR="00AE0E39" w14:paraId="28AA2727" w14:textId="77777777">
        <w:trPr>
          <w:cantSplit/>
          <w:tblHeader/>
          <w:jc w:val="center"/>
          <w:trHeight w:val="400" w:hRule="atLeast"/>
        </w:trPr>
        <w:tc>
          <w:tcPr>
            <w:tcW w:w="1900" w:type="dxa"/>
            <w:vAlign w:val="center"/>
            <w:tcMar>
              <w:top w:w="40" w:type="dxa"/>
              <w:left w:w="95" w:type="dxa"/>
              <w:bottom w:w="40" w:type="dxa"/>
              <w:right w:w="95" w:type="dxa"/>
            </w:tcMar>
            <w:shd w:val="clear" w:color="auto" w:fill="8F1D2C"/>
          </w:tcPr>
          <w:p w14:paraId="46DAE2E3" w14:textId="77777777" w:rsidR="00AE0E39" w:rsidRDefault="00C90B55">
            <w:pPr>
              <w:spacing w:after="30" w:line="276" w:lineRule="auto" w:before="30"/>
              <w:jc w:val="center"/>
            </w:pPr>
            <w:r>
              <w:rPr>
                <w:rFonts w:ascii="宋体" w:eastAsia="宋体" w:hAnsi="宋体" w:cs="宋体"/>
                <w:b/>
                <w:color w:val="FFFFFF"/>
                <w:sz w:val="19"/>
              </w:rPr>
              <w:t xml:space="preserve">阈值</w:t>
            </w:r>
          </w:p>
        </w:tc>
        <w:tc>
          <w:tcPr>
            <w:tcW w:w="2360" w:type="dxa"/>
            <w:vAlign w:val="center"/>
            <w:tcMar>
              <w:top w:w="40" w:type="dxa"/>
              <w:left w:w="95" w:type="dxa"/>
              <w:bottom w:w="40" w:type="dxa"/>
              <w:right w:w="95" w:type="dxa"/>
            </w:tcMar>
            <w:shd w:val="clear" w:color="auto" w:fill="8F1D2C"/>
          </w:tcPr>
          <w:p w14:paraId="563EF90D" w14:textId="77777777" w:rsidR="00AE0E39" w:rsidRDefault="00C90B55">
            <w:pPr>
              <w:spacing w:after="30" w:line="276" w:lineRule="auto" w:before="30"/>
              <w:jc w:val="center"/>
            </w:pPr>
            <w:r>
              <w:rPr>
                <w:rFonts w:ascii="宋体" w:eastAsia="宋体" w:hAnsi="宋体" w:cs="宋体"/>
                <w:b/>
                <w:color w:val="FFFFFF"/>
                <w:sz w:val="19"/>
              </w:rPr>
              <w:t xml:space="preserve">仅阈值·域外拒答</w:t>
            </w:r>
          </w:p>
        </w:tc>
        <w:tc>
          <w:tcPr>
            <w:tcW w:w="2400" w:type="dxa"/>
            <w:vAlign w:val="center"/>
            <w:tcMar>
              <w:top w:w="40" w:type="dxa"/>
              <w:left w:w="95" w:type="dxa"/>
              <w:bottom w:w="40" w:type="dxa"/>
              <w:right w:w="95" w:type="dxa"/>
            </w:tcMar>
            <w:shd w:val="clear" w:color="auto" w:fill="8F1D2C"/>
          </w:tcPr>
          <w:p w14:paraId="48E558B7" w14:textId="77777777" w:rsidR="00AE0E39" w:rsidRDefault="00C90B55">
            <w:pPr>
              <w:spacing w:after="30" w:line="276" w:lineRule="auto" w:before="30"/>
              <w:jc w:val="center"/>
            </w:pPr>
            <w:r>
              <w:rPr>
                <w:rFonts w:ascii="宋体" w:eastAsia="宋体" w:hAnsi="宋体" w:cs="宋体"/>
                <w:b/>
                <w:color w:val="FFFFFF"/>
                <w:sz w:val="19"/>
              </w:rPr>
              <w:t xml:space="preserve">阈值＋守卫·域外拒答</w:t>
            </w:r>
          </w:p>
        </w:tc>
        <w:tc>
          <w:tcPr>
            <w:tcW w:w="2410" w:type="dxa"/>
            <w:vAlign w:val="center"/>
            <w:tcMar>
              <w:top w:w="40" w:type="dxa"/>
              <w:left w:w="95" w:type="dxa"/>
              <w:bottom w:w="40" w:type="dxa"/>
              <w:right w:w="95" w:type="dxa"/>
            </w:tcMar>
            <w:shd w:val="clear" w:color="auto" w:fill="8F1D2C"/>
          </w:tcPr>
          <w:p w14:paraId="21893B06" w14:textId="77777777" w:rsidR="00AE0E39" w:rsidRDefault="00C90B55">
            <w:pPr>
              <w:spacing w:after="30" w:line="276" w:lineRule="auto" w:before="30"/>
              <w:jc w:val="center"/>
            </w:pPr>
            <w:r>
              <w:rPr>
                <w:rFonts w:ascii="宋体" w:eastAsia="宋体" w:hAnsi="宋体" w:cs="宋体"/>
                <w:b/>
                <w:color w:val="FFFFFF"/>
                <w:sz w:val="19"/>
              </w:rPr>
              <w:t xml:space="preserve">域内放行</w:t>
            </w:r>
          </w:p>
        </w:tc>
      </w:tr>
      <w:tr w:rsidR="00AE0E39" w14:paraId="05E5B776" w14:textId="77777777">
        <w:trPr>
          <w:cantSplit/>
          <w:jc w:val="center"/>
          <w:trHeight w:val="350" w:hRule="atLeast"/>
        </w:trPr>
        <w:tc>
          <w:tcPr>
            <w:tcW w:w="1900" w:type="dxa"/>
            <w:vAlign w:val="center"/>
            <w:tcMar>
              <w:top w:w="40" w:type="dxa"/>
              <w:left w:w="95" w:type="dxa"/>
              <w:bottom w:w="40" w:type="dxa"/>
              <w:right w:w="95" w:type="dxa"/>
            </w:tcMar>
            <w:shd w:val="clear" w:color="auto" w:fill="FFFFFF"/>
          </w:tcPr>
          <w:p w14:paraId="22ACD212" w14:textId="77777777" w:rsidR="00AE0E39" w:rsidRDefault="00C90B55">
            <w:pPr>
              <w:spacing w:after="30" w:line="276" w:lineRule="auto" w:before="30"/>
              <w:jc w:val="center"/>
            </w:pPr>
            <w:r>
              <w:rPr>
                <w:rFonts w:ascii="宋体" w:eastAsia="宋体" w:hAnsi="宋体" w:cs="宋体"/>
                <w:b w:val="0"/>
                <w:color w:val="333333"/>
                <w:sz w:val="19"/>
              </w:rPr>
              <w:t xml:space="preserve">0.35（出厂配置）</w:t>
            </w:r>
          </w:p>
        </w:tc>
        <w:tc>
          <w:tcPr>
            <w:tcW w:w="2360" w:type="dxa"/>
            <w:vAlign w:val="center"/>
            <w:tcMar>
              <w:top w:w="40" w:type="dxa"/>
              <w:left w:w="95" w:type="dxa"/>
              <w:bottom w:w="40" w:type="dxa"/>
              <w:right w:w="95" w:type="dxa"/>
            </w:tcMar>
            <w:shd w:val="clear" w:color="auto" w:fill="FFFFFF"/>
          </w:tcPr>
          <w:p w14:paraId="5B03BA47" w14:textId="77777777" w:rsidR="00AE0E39" w:rsidRDefault="00C90B55">
            <w:pPr>
              <w:spacing w:after="30" w:line="276" w:lineRule="auto" w:before="30"/>
              <w:jc w:val="center"/>
            </w:pPr>
            <w:r>
              <w:rPr>
                <w:rFonts w:ascii="宋体" w:eastAsia="宋体" w:hAnsi="宋体" w:cs="宋体"/>
                <w:b w:val="0"/>
                <w:color w:val="333333"/>
                <w:sz w:val="19"/>
              </w:rPr>
              <w:t xml:space="preserve">0.8%</w:t>
            </w:r>
          </w:p>
        </w:tc>
        <w:tc>
          <w:tcPr>
            <w:tcW w:w="2400" w:type="dxa"/>
            <w:vAlign w:val="center"/>
            <w:tcMar>
              <w:top w:w="40" w:type="dxa"/>
              <w:left w:w="95" w:type="dxa"/>
              <w:bottom w:w="40" w:type="dxa"/>
              <w:right w:w="95" w:type="dxa"/>
            </w:tcMar>
            <w:shd w:val="clear" w:color="auto" w:fill="FFFFFF"/>
          </w:tcPr>
          <w:p w14:paraId="390E2968" w14:textId="77777777" w:rsidR="00AE0E39" w:rsidRDefault="00C90B55">
            <w:pPr>
              <w:spacing w:after="30" w:line="276" w:lineRule="auto" w:before="30"/>
              <w:jc w:val="center"/>
            </w:pPr>
            <w:r>
              <w:rPr>
                <w:rFonts w:ascii="宋体" w:eastAsia="宋体" w:hAnsi="宋体" w:cs="宋体"/>
                <w:b w:val="0"/>
                <w:color w:val="333333"/>
                <w:sz w:val="19"/>
              </w:rPr>
              <w:t xml:space="preserve">34.2%</w:t>
            </w:r>
          </w:p>
        </w:tc>
        <w:tc>
          <w:tcPr>
            <w:tcW w:w="2410" w:type="dxa"/>
            <w:vAlign w:val="center"/>
            <w:tcMar>
              <w:top w:w="40" w:type="dxa"/>
              <w:left w:w="95" w:type="dxa"/>
              <w:bottom w:w="40" w:type="dxa"/>
              <w:right w:w="95" w:type="dxa"/>
            </w:tcMar>
            <w:shd w:val="clear" w:color="auto" w:fill="FFFFFF"/>
          </w:tcPr>
          <w:p w14:paraId="6F575F08" w14:textId="77777777" w:rsidR="00AE0E39" w:rsidRDefault="00C90B55">
            <w:pPr>
              <w:spacing w:after="30" w:line="276" w:lineRule="auto" w:before="30"/>
              <w:jc w:val="center"/>
            </w:pPr>
            <w:r>
              <w:rPr>
                <w:rFonts w:ascii="宋体" w:eastAsia="宋体" w:hAnsi="宋体" w:cs="宋体"/>
                <w:b w:val="0"/>
                <w:color w:val="333333"/>
                <w:sz w:val="19"/>
              </w:rPr>
              <w:t xml:space="preserve">100.0%</w:t>
            </w:r>
          </w:p>
        </w:tc>
      </w:tr>
      <w:tr w:rsidR="00AE0E39" w14:paraId="059BA89E" w14:textId="77777777">
        <w:trPr>
          <w:cantSplit/>
          <w:jc w:val="center"/>
          <w:trHeight w:val="350" w:hRule="atLeast"/>
        </w:trPr>
        <w:tc>
          <w:tcPr>
            <w:tcW w:w="1900" w:type="dxa"/>
            <w:vAlign w:val="center"/>
            <w:tcMar>
              <w:top w:w="40" w:type="dxa"/>
              <w:left w:w="95" w:type="dxa"/>
              <w:bottom w:w="40" w:type="dxa"/>
              <w:right w:w="95" w:type="dxa"/>
            </w:tcMar>
            <w:shd w:val="clear" w:color="auto" w:fill="F7F8F9"/>
          </w:tcPr>
          <w:p w14:paraId="58BBDF97" w14:textId="77777777" w:rsidR="00AE0E39" w:rsidRDefault="00C90B55">
            <w:pPr>
              <w:spacing w:after="30" w:line="276" w:lineRule="auto" w:before="30"/>
              <w:jc w:val="center"/>
            </w:pPr>
            <w:r>
              <w:rPr>
                <w:rFonts w:ascii="宋体" w:eastAsia="宋体" w:hAnsi="宋体" w:cs="宋体"/>
                <w:b w:val="0"/>
                <w:color w:val="333333"/>
                <w:sz w:val="19"/>
              </w:rPr>
              <w:t xml:space="preserve">0.40</w:t>
            </w:r>
          </w:p>
        </w:tc>
        <w:tc>
          <w:tcPr>
            <w:tcW w:w="2360" w:type="dxa"/>
            <w:vAlign w:val="center"/>
            <w:tcMar>
              <w:top w:w="40" w:type="dxa"/>
              <w:left w:w="95" w:type="dxa"/>
              <w:bottom w:w="40" w:type="dxa"/>
              <w:right w:w="95" w:type="dxa"/>
            </w:tcMar>
            <w:shd w:val="clear" w:color="auto" w:fill="F7F8F9"/>
          </w:tcPr>
          <w:p w14:paraId="3A7D86C3" w14:textId="77777777" w:rsidR="00AE0E39" w:rsidRDefault="00C90B55">
            <w:pPr>
              <w:spacing w:after="30" w:line="276" w:lineRule="auto" w:before="30"/>
              <w:jc w:val="center"/>
            </w:pPr>
            <w:r>
              <w:rPr>
                <w:rFonts w:ascii="宋体" w:eastAsia="宋体" w:hAnsi="宋体" w:cs="宋体"/>
                <w:b w:val="0"/>
                <w:color w:val="333333"/>
                <w:sz w:val="19"/>
              </w:rPr>
              <w:t xml:space="preserve">8.3%</w:t>
            </w:r>
          </w:p>
        </w:tc>
        <w:tc>
          <w:tcPr>
            <w:tcW w:w="2400" w:type="dxa"/>
            <w:vAlign w:val="center"/>
            <w:tcMar>
              <w:top w:w="40" w:type="dxa"/>
              <w:left w:w="95" w:type="dxa"/>
              <w:bottom w:w="40" w:type="dxa"/>
              <w:right w:w="95" w:type="dxa"/>
            </w:tcMar>
            <w:shd w:val="clear" w:color="auto" w:fill="F7F8F9"/>
          </w:tcPr>
          <w:p w14:paraId="7CA7B7AF" w14:textId="77777777" w:rsidR="00AE0E39" w:rsidRDefault="00C90B55">
            <w:pPr>
              <w:spacing w:after="30" w:line="276" w:lineRule="auto" w:before="30"/>
              <w:jc w:val="center"/>
            </w:pPr>
            <w:r>
              <w:rPr>
                <w:rFonts w:ascii="宋体" w:eastAsia="宋体" w:hAnsi="宋体" w:cs="宋体"/>
                <w:b w:val="0"/>
                <w:color w:val="333333"/>
                <w:sz w:val="19"/>
              </w:rPr>
              <w:t xml:space="preserve">41.7%</w:t>
            </w:r>
          </w:p>
        </w:tc>
        <w:tc>
          <w:tcPr>
            <w:tcW w:w="2410" w:type="dxa"/>
            <w:vAlign w:val="center"/>
            <w:tcMar>
              <w:top w:w="40" w:type="dxa"/>
              <w:left w:w="95" w:type="dxa"/>
              <w:bottom w:w="40" w:type="dxa"/>
              <w:right w:w="95" w:type="dxa"/>
            </w:tcMar>
            <w:shd w:val="clear" w:color="auto" w:fill="F7F8F9"/>
          </w:tcPr>
          <w:p w14:paraId="493EB467" w14:textId="77777777" w:rsidR="00AE0E39" w:rsidRDefault="00C90B55">
            <w:pPr>
              <w:spacing w:after="30" w:line="276" w:lineRule="auto" w:before="30"/>
              <w:jc w:val="center"/>
            </w:pPr>
            <w:r>
              <w:rPr>
                <w:rFonts w:ascii="宋体" w:eastAsia="宋体" w:hAnsi="宋体" w:cs="宋体"/>
                <w:b w:val="0"/>
                <w:color w:val="333333"/>
                <w:sz w:val="19"/>
              </w:rPr>
              <w:t xml:space="preserve">100.0%</w:t>
            </w:r>
          </w:p>
        </w:tc>
      </w:tr>
      <w:tr w:rsidR="00AE0E39" w14:paraId="5DCF9EE8" w14:textId="77777777">
        <w:trPr>
          <w:cantSplit/>
          <w:jc w:val="center"/>
          <w:trHeight w:val="350" w:hRule="atLeast"/>
        </w:trPr>
        <w:tc>
          <w:tcPr>
            <w:tcW w:w="1900" w:type="dxa"/>
            <w:vAlign w:val="center"/>
            <w:tcMar>
              <w:top w:w="40" w:type="dxa"/>
              <w:left w:w="95" w:type="dxa"/>
              <w:bottom w:w="40" w:type="dxa"/>
              <w:right w:w="95" w:type="dxa"/>
            </w:tcMar>
            <w:shd w:val="clear" w:color="auto" w:fill="FFFFFF"/>
          </w:tcPr>
          <w:p w14:paraId="3FA056AB" w14:textId="77777777" w:rsidR="00AE0E39" w:rsidRDefault="00C90B55">
            <w:pPr>
              <w:spacing w:after="30" w:line="276" w:lineRule="auto" w:before="30"/>
              <w:jc w:val="center"/>
            </w:pPr>
            <w:r>
              <w:rPr>
                <w:rFonts w:ascii="宋体" w:eastAsia="宋体" w:hAnsi="宋体" w:cs="宋体"/>
                <w:b w:val="0"/>
                <w:color w:val="333333"/>
                <w:sz w:val="19"/>
              </w:rPr>
              <w:t xml:space="preserve">0.45</w:t>
            </w:r>
          </w:p>
        </w:tc>
        <w:tc>
          <w:tcPr>
            <w:tcW w:w="2360" w:type="dxa"/>
            <w:vAlign w:val="center"/>
            <w:tcMar>
              <w:top w:w="40" w:type="dxa"/>
              <w:left w:w="95" w:type="dxa"/>
              <w:bottom w:w="40" w:type="dxa"/>
              <w:right w:w="95" w:type="dxa"/>
            </w:tcMar>
            <w:shd w:val="clear" w:color="auto" w:fill="FFFFFF"/>
          </w:tcPr>
          <w:p w14:paraId="0529AA7A" w14:textId="77777777" w:rsidR="00AE0E39" w:rsidRDefault="00C90B55">
            <w:pPr>
              <w:spacing w:after="30" w:line="276" w:lineRule="auto" w:before="30"/>
              <w:jc w:val="center"/>
            </w:pPr>
            <w:r>
              <w:rPr>
                <w:rFonts w:ascii="宋体" w:eastAsia="宋体" w:hAnsi="宋体" w:cs="宋体"/>
                <w:b w:val="0"/>
                <w:color w:val="333333"/>
                <w:sz w:val="19"/>
              </w:rPr>
              <w:t xml:space="preserve">31.7%</w:t>
            </w:r>
          </w:p>
        </w:tc>
        <w:tc>
          <w:tcPr>
            <w:tcW w:w="2400" w:type="dxa"/>
            <w:vAlign w:val="center"/>
            <w:tcMar>
              <w:top w:w="40" w:type="dxa"/>
              <w:left w:w="95" w:type="dxa"/>
              <w:bottom w:w="40" w:type="dxa"/>
              <w:right w:w="95" w:type="dxa"/>
            </w:tcMar>
            <w:shd w:val="clear" w:color="auto" w:fill="FFFFFF"/>
          </w:tcPr>
          <w:p w14:paraId="2A7DC152" w14:textId="77777777" w:rsidR="00AE0E39" w:rsidRDefault="00C90B55">
            <w:pPr>
              <w:spacing w:after="30" w:line="276" w:lineRule="auto" w:before="30"/>
              <w:jc w:val="center"/>
            </w:pPr>
            <w:r>
              <w:rPr>
                <w:rFonts w:ascii="宋体" w:eastAsia="宋体" w:hAnsi="宋体" w:cs="宋体"/>
                <w:b w:val="0"/>
                <w:color w:val="333333"/>
                <w:sz w:val="19"/>
              </w:rPr>
              <w:t xml:space="preserve">63.3%</w:t>
            </w:r>
          </w:p>
        </w:tc>
        <w:tc>
          <w:tcPr>
            <w:tcW w:w="2410" w:type="dxa"/>
            <w:vAlign w:val="center"/>
            <w:tcMar>
              <w:top w:w="40" w:type="dxa"/>
              <w:left w:w="95" w:type="dxa"/>
              <w:bottom w:w="40" w:type="dxa"/>
              <w:right w:w="95" w:type="dxa"/>
            </w:tcMar>
            <w:shd w:val="clear" w:color="auto" w:fill="FFFFFF"/>
          </w:tcPr>
          <w:p w14:paraId="356E26B4" w14:textId="77777777" w:rsidR="00AE0E39" w:rsidRDefault="00C90B55">
            <w:pPr>
              <w:spacing w:after="30" w:line="276" w:lineRule="auto" w:before="30"/>
              <w:jc w:val="center"/>
            </w:pPr>
            <w:r>
              <w:rPr>
                <w:rFonts w:ascii="宋体" w:eastAsia="宋体" w:hAnsi="宋体" w:cs="宋体"/>
                <w:b w:val="0"/>
                <w:color w:val="333333"/>
                <w:sz w:val="19"/>
              </w:rPr>
              <w:t xml:space="preserve">98.9%</w:t>
            </w:r>
          </w:p>
        </w:tc>
      </w:tr>
      <w:tr w:rsidR="00AE0E39" w14:paraId="05E5B776" w14:textId="77777777">
        <w:trPr>
          <w:cantSplit/>
          <w:jc w:val="center"/>
          <w:trHeight w:val="350" w:hRule="atLeast"/>
        </w:trPr>
        <w:tc>
          <w:tcPr>
            <w:tcW w:w="1900" w:type="dxa"/>
            <w:vAlign w:val="center"/>
            <w:tcMar>
              <w:top w:w="40" w:type="dxa"/>
              <w:left w:w="95" w:type="dxa"/>
              <w:bottom w:w="40" w:type="dxa"/>
              <w:right w:w="95" w:type="dxa"/>
            </w:tcMar>
            <w:shd w:val="clear" w:color="auto" w:fill="F7F8F9"/>
          </w:tcPr>
          <w:p w14:paraId="22ACD212" w14:textId="77777777" w:rsidR="00AE0E39" w:rsidRDefault="00C90B55">
            <w:pPr>
              <w:spacing w:after="30" w:line="276" w:lineRule="auto" w:before="30"/>
              <w:jc w:val="center"/>
            </w:pPr>
            <w:r>
              <w:rPr>
                <w:rFonts w:ascii="宋体" w:eastAsia="宋体" w:hAnsi="宋体" w:cs="宋体"/>
                <w:b w:val="0"/>
                <w:color w:val="333333"/>
                <w:sz w:val="19"/>
              </w:rPr>
              <w:t xml:space="preserve">0.50（推荐）</w:t>
            </w:r>
          </w:p>
        </w:tc>
        <w:tc>
          <w:tcPr>
            <w:tcW w:w="2360" w:type="dxa"/>
            <w:vAlign w:val="center"/>
            <w:tcMar>
              <w:top w:w="40" w:type="dxa"/>
              <w:left w:w="95" w:type="dxa"/>
              <w:bottom w:w="40" w:type="dxa"/>
              <w:right w:w="95" w:type="dxa"/>
            </w:tcMar>
            <w:shd w:val="clear" w:color="auto" w:fill="F7F8F9"/>
          </w:tcPr>
          <w:p w14:paraId="5B03BA47" w14:textId="77777777" w:rsidR="00AE0E39" w:rsidRDefault="00C90B55">
            <w:pPr>
              <w:spacing w:after="30" w:line="276" w:lineRule="auto" w:before="30"/>
              <w:jc w:val="center"/>
            </w:pPr>
            <w:r>
              <w:rPr>
                <w:rFonts w:ascii="宋体" w:eastAsia="宋体" w:hAnsi="宋体" w:cs="宋体"/>
                <w:b w:val="0"/>
                <w:color w:val="333333"/>
                <w:sz w:val="19"/>
              </w:rPr>
              <w:t xml:space="preserve">53.3%</w:t>
            </w:r>
          </w:p>
        </w:tc>
        <w:tc>
          <w:tcPr>
            <w:tcW w:w="2400" w:type="dxa"/>
            <w:vAlign w:val="center"/>
            <w:tcMar>
              <w:top w:w="40" w:type="dxa"/>
              <w:left w:w="95" w:type="dxa"/>
              <w:bottom w:w="40" w:type="dxa"/>
              <w:right w:w="95" w:type="dxa"/>
            </w:tcMar>
            <w:shd w:val="clear" w:color="auto" w:fill="F7F8F9"/>
          </w:tcPr>
          <w:p w14:paraId="390E2968" w14:textId="77777777" w:rsidR="00AE0E39" w:rsidRDefault="00C90B55">
            <w:pPr>
              <w:spacing w:after="30" w:line="276" w:lineRule="auto" w:before="30"/>
              <w:jc w:val="center"/>
            </w:pPr>
            <w:r>
              <w:rPr>
                <w:rFonts w:ascii="宋体" w:eastAsia="宋体" w:hAnsi="宋体" w:cs="宋体"/>
                <w:b w:val="0"/>
                <w:color w:val="333333"/>
                <w:sz w:val="19"/>
              </w:rPr>
              <w:t xml:space="preserve">81.7%</w:t>
            </w:r>
          </w:p>
        </w:tc>
        <w:tc>
          <w:tcPr>
            <w:tcW w:w="2410" w:type="dxa"/>
            <w:vAlign w:val="center"/>
            <w:tcMar>
              <w:top w:w="40" w:type="dxa"/>
              <w:left w:w="95" w:type="dxa"/>
              <w:bottom w:w="40" w:type="dxa"/>
              <w:right w:w="95" w:type="dxa"/>
            </w:tcMar>
            <w:shd w:val="clear" w:color="auto" w:fill="F7F8F9"/>
          </w:tcPr>
          <w:p w14:paraId="6F575F08" w14:textId="77777777" w:rsidR="00AE0E39" w:rsidRDefault="00C90B55">
            <w:pPr>
              <w:spacing w:after="30" w:line="276" w:lineRule="auto" w:before="30"/>
              <w:jc w:val="center"/>
            </w:pPr>
            <w:r>
              <w:rPr>
                <w:rFonts w:ascii="宋体" w:eastAsia="宋体" w:hAnsi="宋体" w:cs="宋体"/>
                <w:b w:val="0"/>
                <w:color w:val="333333"/>
                <w:sz w:val="19"/>
              </w:rPr>
              <w:t xml:space="preserve">95.8%</w:t>
            </w:r>
          </w:p>
        </w:tc>
      </w:tr>
      <w:tr w:rsidR="00AE0E39" w14:paraId="05E5B776" w14:textId="77777777">
        <w:trPr>
          <w:cantSplit/>
          <w:jc w:val="center"/>
          <w:trHeight w:val="350" w:hRule="atLeast"/>
        </w:trPr>
        <w:tc>
          <w:tcPr>
            <w:tcW w:w="1900" w:type="dxa"/>
            <w:vAlign w:val="center"/>
            <w:tcMar>
              <w:top w:w="40" w:type="dxa"/>
              <w:left w:w="95" w:type="dxa"/>
              <w:bottom w:w="40" w:type="dxa"/>
              <w:right w:w="95" w:type="dxa"/>
            </w:tcMar>
            <w:shd w:val="clear" w:color="auto" w:fill="FFFFFF"/>
          </w:tcPr>
          <w:p w14:paraId="22ACD212" w14:textId="77777777" w:rsidR="00AE0E39" w:rsidRDefault="00C90B55">
            <w:pPr>
              <w:spacing w:after="30" w:line="276" w:lineRule="auto" w:before="30"/>
              <w:jc w:val="center"/>
            </w:pPr>
            <w:r>
              <w:rPr>
                <w:rFonts w:ascii="宋体" w:eastAsia="宋体" w:hAnsi="宋体" w:cs="宋体"/>
                <w:b w:val="0"/>
                <w:color w:val="333333"/>
                <w:sz w:val="19"/>
              </w:rPr>
              <w:t xml:space="preserve">0.55</w:t>
            </w:r>
          </w:p>
        </w:tc>
        <w:tc>
          <w:tcPr>
            <w:tcW w:w="2360" w:type="dxa"/>
            <w:vAlign w:val="center"/>
            <w:tcMar>
              <w:top w:w="40" w:type="dxa"/>
              <w:left w:w="95" w:type="dxa"/>
              <w:bottom w:w="40" w:type="dxa"/>
              <w:right w:w="95" w:type="dxa"/>
            </w:tcMar>
            <w:shd w:val="clear" w:color="auto" w:fill="FFFFFF"/>
          </w:tcPr>
          <w:p w14:paraId="5B03BA47" w14:textId="77777777" w:rsidR="00AE0E39" w:rsidRDefault="00C90B55">
            <w:pPr>
              <w:spacing w:after="30" w:line="276" w:lineRule="auto" w:before="30"/>
              <w:jc w:val="center"/>
            </w:pPr>
            <w:r>
              <w:rPr>
                <w:rFonts w:ascii="宋体" w:eastAsia="宋体" w:hAnsi="宋体" w:cs="宋体"/>
                <w:b w:val="0"/>
                <w:color w:val="333333"/>
                <w:sz w:val="19"/>
              </w:rPr>
              <w:t xml:space="preserve">65.0%</w:t>
            </w:r>
          </w:p>
        </w:tc>
        <w:tc>
          <w:tcPr>
            <w:tcW w:w="2400" w:type="dxa"/>
            <w:vAlign w:val="center"/>
            <w:tcMar>
              <w:top w:w="40" w:type="dxa"/>
              <w:left w:w="95" w:type="dxa"/>
              <w:bottom w:w="40" w:type="dxa"/>
              <w:right w:w="95" w:type="dxa"/>
            </w:tcMar>
            <w:shd w:val="clear" w:color="auto" w:fill="FFFFFF"/>
          </w:tcPr>
          <w:p w14:paraId="390E2968" w14:textId="77777777" w:rsidR="00AE0E39" w:rsidRDefault="00C90B55">
            <w:pPr>
              <w:spacing w:after="30" w:line="276" w:lineRule="auto" w:before="30"/>
              <w:jc w:val="center"/>
            </w:pPr>
            <w:r>
              <w:rPr>
                <w:rFonts w:ascii="宋体" w:eastAsia="宋体" w:hAnsi="宋体" w:cs="宋体"/>
                <w:b w:val="0"/>
                <w:color w:val="333333"/>
                <w:sz w:val="19"/>
              </w:rPr>
              <w:t xml:space="preserve">88.3%</w:t>
            </w:r>
          </w:p>
        </w:tc>
        <w:tc>
          <w:tcPr>
            <w:tcW w:w="2410" w:type="dxa"/>
            <w:vAlign w:val="center"/>
            <w:tcMar>
              <w:top w:w="40" w:type="dxa"/>
              <w:left w:w="95" w:type="dxa"/>
              <w:bottom w:w="40" w:type="dxa"/>
              <w:right w:w="95" w:type="dxa"/>
            </w:tcMar>
            <w:shd w:val="clear" w:color="auto" w:fill="FFFFFF"/>
          </w:tcPr>
          <w:p w14:paraId="6F575F08" w14:textId="77777777" w:rsidR="00AE0E39" w:rsidRDefault="00C90B55">
            <w:pPr>
              <w:spacing w:after="30" w:line="276" w:lineRule="auto" w:before="30"/>
              <w:jc w:val="center"/>
            </w:pPr>
            <w:r>
              <w:rPr>
                <w:rFonts w:ascii="宋体" w:eastAsia="宋体" w:hAnsi="宋体" w:cs="宋体"/>
                <w:b w:val="0"/>
                <w:color w:val="333333"/>
                <w:sz w:val="19"/>
              </w:rPr>
              <w:t xml:space="preserve">91.6%</w:t>
            </w:r>
          </w:p>
        </w:tc>
      </w:tr>
      <w:tr w:rsidR="00AE0E39" w14:paraId="05E5B776" w14:textId="77777777">
        <w:trPr>
          <w:cantSplit/>
          <w:jc w:val="center"/>
          <w:trHeight w:val="350" w:hRule="atLeast"/>
        </w:trPr>
        <w:tc>
          <w:tcPr>
            <w:tcW w:w="1900" w:type="dxa"/>
            <w:vAlign w:val="center"/>
            <w:tcMar>
              <w:top w:w="40" w:type="dxa"/>
              <w:left w:w="95" w:type="dxa"/>
              <w:bottom w:w="40" w:type="dxa"/>
              <w:right w:w="95" w:type="dxa"/>
            </w:tcMar>
            <w:shd w:val="clear" w:color="auto" w:fill="F7F8F9"/>
          </w:tcPr>
          <w:p w14:paraId="22ACD212" w14:textId="77777777" w:rsidR="00AE0E39" w:rsidRDefault="00C90B55">
            <w:pPr>
              <w:spacing w:after="30" w:line="276" w:lineRule="auto" w:before="30"/>
              <w:jc w:val="center"/>
            </w:pPr>
            <w:r>
              <w:rPr>
                <w:rFonts w:ascii="宋体" w:eastAsia="宋体" w:hAnsi="宋体" w:cs="宋体"/>
                <w:b w:val="0"/>
                <w:color w:val="333333"/>
                <w:sz w:val="19"/>
              </w:rPr>
              <w:t xml:space="preserve">0.60</w:t>
            </w:r>
          </w:p>
        </w:tc>
        <w:tc>
          <w:tcPr>
            <w:tcW w:w="2360" w:type="dxa"/>
            <w:vAlign w:val="center"/>
            <w:tcMar>
              <w:top w:w="40" w:type="dxa"/>
              <w:left w:w="95" w:type="dxa"/>
              <w:bottom w:w="40" w:type="dxa"/>
              <w:right w:w="95" w:type="dxa"/>
            </w:tcMar>
            <w:shd w:val="clear" w:color="auto" w:fill="F7F8F9"/>
          </w:tcPr>
          <w:p w14:paraId="5B03BA47" w14:textId="77777777" w:rsidR="00AE0E39" w:rsidRDefault="00C90B55">
            <w:pPr>
              <w:spacing w:after="30" w:line="276" w:lineRule="auto" w:before="30"/>
              <w:jc w:val="center"/>
            </w:pPr>
            <w:r>
              <w:rPr>
                <w:rFonts w:ascii="宋体" w:eastAsia="宋体" w:hAnsi="宋体" w:cs="宋体"/>
                <w:b w:val="0"/>
                <w:color w:val="333333"/>
                <w:sz w:val="19"/>
              </w:rPr>
              <w:t xml:space="preserve">80.0%</w:t>
            </w:r>
          </w:p>
        </w:tc>
        <w:tc>
          <w:tcPr>
            <w:tcW w:w="2400" w:type="dxa"/>
            <w:vAlign w:val="center"/>
            <w:tcMar>
              <w:top w:w="40" w:type="dxa"/>
              <w:left w:w="95" w:type="dxa"/>
              <w:bottom w:w="40" w:type="dxa"/>
              <w:right w:w="95" w:type="dxa"/>
            </w:tcMar>
            <w:shd w:val="clear" w:color="auto" w:fill="F7F8F9"/>
          </w:tcPr>
          <w:p w14:paraId="390E2968" w14:textId="77777777" w:rsidR="00AE0E39" w:rsidRDefault="00C90B55">
            <w:pPr>
              <w:spacing w:after="30" w:line="276" w:lineRule="auto" w:before="30"/>
              <w:jc w:val="center"/>
            </w:pPr>
            <w:r>
              <w:rPr>
                <w:rFonts w:ascii="宋体" w:eastAsia="宋体" w:hAnsi="宋体" w:cs="宋体"/>
                <w:b w:val="0"/>
                <w:color w:val="333333"/>
                <w:sz w:val="19"/>
              </w:rPr>
              <w:t xml:space="preserve">95.0%</w:t>
            </w:r>
          </w:p>
        </w:tc>
        <w:tc>
          <w:tcPr>
            <w:tcW w:w="2410" w:type="dxa"/>
            <w:vAlign w:val="center"/>
            <w:tcMar>
              <w:top w:w="40" w:type="dxa"/>
              <w:left w:w="95" w:type="dxa"/>
              <w:bottom w:w="40" w:type="dxa"/>
              <w:right w:w="95" w:type="dxa"/>
            </w:tcMar>
            <w:shd w:val="clear" w:color="auto" w:fill="F7F8F9"/>
          </w:tcPr>
          <w:p w14:paraId="6F575F08" w14:textId="77777777" w:rsidR="00AE0E39" w:rsidRDefault="00C90B55">
            <w:pPr>
              <w:spacing w:after="30" w:line="276" w:lineRule="auto" w:before="30"/>
              <w:jc w:val="center"/>
            </w:pPr>
            <w:r>
              <w:rPr>
                <w:rFonts w:ascii="宋体" w:eastAsia="宋体" w:hAnsi="宋体" w:cs="宋体"/>
                <w:b w:val="0"/>
                <w:color w:val="333333"/>
                <w:sz w:val="19"/>
              </w:rPr>
              <w:t xml:space="preserve">82.1%</w:t>
            </w:r>
          </w:p>
        </w:tc>
      </w:tr>
    </w:tbl>
    <w:p w14:paraId="7A090392" w14:textId="77777777" w:rsidR="00AE0E39" w:rsidRDefault="00C90B55">
      <w:pPr>
        <w:keepNext/>
        <w:spacing w:before="80" w:after="60" w:line="283" w:lineRule="auto"/>
      </w:pPr>
      <w:r>
        <w:rPr>
          <w:rFonts w:ascii="宋体" w:eastAsia="宋体" w:hAnsi="宋体"/>
          <w:b/>
          <w:color w:val="222222"/>
        </w:rPr>
        <w:t xml:space="preserve">表A-3 域外问题分类别拒答率（阈值 0.50）</w:t>
      </w:r>
    </w:p>
    <w:tbl>
      <w:tblPr>
        <w:tblW w:w="9070" w:type="dxa"/>
        <w:jc w:val="center"/>
        <w:tblLook w:val="04A0" w:firstRow="1" w:lastRow="0" w:firstColumn="1" w:lastColumn="0" w:noHBand="0" w:noVBand="1"/>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800"/>
        <w:gridCol w:w="1300"/>
        <w:gridCol w:w="1985"/>
        <w:gridCol w:w="1985"/>
      </w:tblGrid>
      <w:tr w:rsidR="00AE0E39" w14:paraId="28AA2727" w14:textId="77777777">
        <w:trPr>
          <w:cantSplit/>
          <w:tblHeader/>
          <w:jc w:val="center"/>
          <w:trHeight w:val="400" w:hRule="atLeast"/>
        </w:trPr>
        <w:tc>
          <w:tcPr>
            <w:tcW w:w="3800" w:type="dxa"/>
            <w:vAlign w:val="center"/>
            <w:tcMar>
              <w:top w:w="40" w:type="dxa"/>
              <w:left w:w="95" w:type="dxa"/>
              <w:bottom w:w="40" w:type="dxa"/>
              <w:right w:w="95" w:type="dxa"/>
            </w:tcMar>
            <w:shd w:val="clear" w:color="auto" w:fill="8F1D2C"/>
          </w:tcPr>
          <w:p w14:paraId="46DAE2E3" w14:textId="77777777" w:rsidR="00AE0E39" w:rsidRDefault="00C90B55">
            <w:pPr>
              <w:spacing w:after="30" w:line="276" w:lineRule="auto" w:before="30"/>
              <w:jc w:val="center"/>
            </w:pPr>
            <w:r>
              <w:rPr>
                <w:rFonts w:ascii="宋体" w:eastAsia="宋体" w:hAnsi="宋体" w:cs="宋体"/>
                <w:b/>
                <w:color w:val="FFFFFF"/>
                <w:sz w:val="19"/>
              </w:rPr>
              <w:t xml:space="preserve">域外类别</w:t>
            </w:r>
          </w:p>
        </w:tc>
        <w:tc>
          <w:tcPr>
            <w:tcW w:w="1300" w:type="dxa"/>
            <w:vAlign w:val="center"/>
            <w:tcMar>
              <w:top w:w="40" w:type="dxa"/>
              <w:left w:w="95" w:type="dxa"/>
              <w:bottom w:w="40" w:type="dxa"/>
              <w:right w:w="95" w:type="dxa"/>
            </w:tcMar>
            <w:shd w:val="clear" w:color="auto" w:fill="8F1D2C"/>
          </w:tcPr>
          <w:p w14:paraId="563EF90D" w14:textId="77777777" w:rsidR="00AE0E39" w:rsidRDefault="00C90B55">
            <w:pPr>
              <w:spacing w:after="30" w:line="276" w:lineRule="auto" w:before="30"/>
              <w:jc w:val="center"/>
            </w:pPr>
            <w:r>
              <w:rPr>
                <w:rFonts w:ascii="宋体" w:eastAsia="宋体" w:hAnsi="宋体" w:cs="宋体"/>
                <w:b/>
                <w:color w:val="FFFFFF"/>
                <w:sz w:val="19"/>
              </w:rPr>
              <w:t xml:space="preserve">题数</w:t>
            </w:r>
          </w:p>
        </w:tc>
        <w:tc>
          <w:tcPr>
            <w:tcW w:w="1985" w:type="dxa"/>
            <w:vAlign w:val="center"/>
            <w:tcMar>
              <w:top w:w="40" w:type="dxa"/>
              <w:left w:w="95" w:type="dxa"/>
              <w:bottom w:w="40" w:type="dxa"/>
              <w:right w:w="95" w:type="dxa"/>
            </w:tcMar>
            <w:shd w:val="clear" w:color="auto" w:fill="8F1D2C"/>
          </w:tcPr>
          <w:p w14:paraId="48E558B7" w14:textId="77777777" w:rsidR="00AE0E39" w:rsidRDefault="00C90B55">
            <w:pPr>
              <w:spacing w:after="30" w:line="276" w:lineRule="auto" w:before="30"/>
              <w:jc w:val="center"/>
            </w:pPr>
            <w:r>
              <w:rPr>
                <w:rFonts w:ascii="宋体" w:eastAsia="宋体" w:hAnsi="宋体" w:cs="宋体"/>
                <w:b/>
                <w:color w:val="FFFFFF"/>
                <w:sz w:val="19"/>
              </w:rPr>
              <w:t xml:space="preserve">仅阈值拒答</w:t>
            </w:r>
          </w:p>
        </w:tc>
        <w:tc>
          <w:tcPr>
            <w:tcW w:w="1985" w:type="dxa"/>
            <w:vAlign w:val="center"/>
            <w:tcMar>
              <w:top w:w="40" w:type="dxa"/>
              <w:left w:w="95" w:type="dxa"/>
              <w:bottom w:w="40" w:type="dxa"/>
              <w:right w:w="95" w:type="dxa"/>
            </w:tcMar>
            <w:shd w:val="clear" w:color="auto" w:fill="8F1D2C"/>
          </w:tcPr>
          <w:p w14:paraId="21893B06" w14:textId="77777777" w:rsidR="00AE0E39" w:rsidRDefault="00C90B55">
            <w:pPr>
              <w:spacing w:after="30" w:line="276" w:lineRule="auto" w:before="30"/>
              <w:jc w:val="center"/>
            </w:pPr>
            <w:r>
              <w:rPr>
                <w:rFonts w:ascii="宋体" w:eastAsia="宋体" w:hAnsi="宋体" w:cs="宋体"/>
                <w:b/>
                <w:color w:val="FFFFFF"/>
                <w:sz w:val="19"/>
              </w:rPr>
              <w:t xml:space="preserve">加守卫拒答</w:t>
            </w:r>
          </w:p>
        </w:tc>
      </w:tr>
      <w:tr w:rsidR="00AE0E39" w14:paraId="05E5B776" w14:textId="77777777">
        <w:trPr>
          <w:cantSplit/>
          <w:jc w:val="center"/>
          <w:trHeight w:val="350" w:hRule="atLeast"/>
        </w:trPr>
        <w:tc>
          <w:tcPr>
            <w:tcW w:w="3800" w:type="dxa"/>
            <w:vAlign w:val="center"/>
            <w:tcMar>
              <w:top w:w="40" w:type="dxa"/>
              <w:left w:w="95" w:type="dxa"/>
              <w:bottom w:w="40" w:type="dxa"/>
              <w:right w:w="95" w:type="dxa"/>
            </w:tcMar>
            <w:shd w:val="clear" w:color="auto" w:fill="FFFFFF"/>
          </w:tcPr>
          <w:p w14:paraId="22ACD212" w14:textId="77777777" w:rsidR="00AE0E39" w:rsidRDefault="00C90B55">
            <w:pPr>
              <w:spacing w:after="30" w:line="276" w:lineRule="auto" w:before="30"/>
              <w:jc w:val="left"/>
            </w:pPr>
            <w:r>
              <w:rPr>
                <w:rFonts w:ascii="宋体" w:eastAsia="宋体" w:hAnsi="宋体" w:cs="宋体"/>
                <w:b w:val="0"/>
                <w:color w:val="333333"/>
                <w:sz w:val="19"/>
              </w:rPr>
              <w:t xml:space="preserve">时效性提问（开放时间/票价/电话等）</w:t>
            </w:r>
          </w:p>
        </w:tc>
        <w:tc>
          <w:tcPr>
            <w:tcW w:w="1300" w:type="dxa"/>
            <w:vAlign w:val="center"/>
            <w:tcMar>
              <w:top w:w="40" w:type="dxa"/>
              <w:left w:w="95" w:type="dxa"/>
              <w:bottom w:w="40" w:type="dxa"/>
              <w:right w:w="95" w:type="dxa"/>
            </w:tcMar>
            <w:shd w:val="clear" w:color="auto" w:fill="FFFFFF"/>
          </w:tcPr>
          <w:p w14:paraId="5B03BA47" w14:textId="77777777" w:rsidR="00AE0E39" w:rsidRDefault="00C90B55">
            <w:pPr>
              <w:spacing w:after="30" w:line="276" w:lineRule="auto" w:before="30"/>
              <w:jc w:val="center"/>
            </w:pPr>
            <w:r>
              <w:rPr>
                <w:rFonts w:ascii="宋体" w:eastAsia="宋体" w:hAnsi="宋体" w:cs="宋体"/>
                <w:b w:val="0"/>
                <w:color w:val="333333"/>
                <w:sz w:val="19"/>
              </w:rPr>
              <w:t xml:space="preserve">30</w:t>
            </w:r>
          </w:p>
        </w:tc>
        <w:tc>
          <w:tcPr>
            <w:tcW w:w="1985" w:type="dxa"/>
            <w:vAlign w:val="center"/>
            <w:tcMar>
              <w:top w:w="40" w:type="dxa"/>
              <w:left w:w="95" w:type="dxa"/>
              <w:bottom w:w="40" w:type="dxa"/>
              <w:right w:w="95" w:type="dxa"/>
            </w:tcMar>
            <w:shd w:val="clear" w:color="auto" w:fill="FFFFFF"/>
          </w:tcPr>
          <w:p w14:paraId="390E2968" w14:textId="77777777" w:rsidR="00AE0E39" w:rsidRDefault="00C90B55">
            <w:pPr>
              <w:spacing w:after="30" w:line="276" w:lineRule="auto" w:before="30"/>
              <w:jc w:val="center"/>
            </w:pPr>
            <w:r>
              <w:rPr>
                <w:rFonts w:ascii="宋体" w:eastAsia="宋体" w:hAnsi="宋体" w:cs="宋体"/>
                <w:b w:val="0"/>
                <w:color w:val="333333"/>
                <w:sz w:val="19"/>
              </w:rPr>
              <w:t xml:space="preserve">3.3%</w:t>
            </w:r>
          </w:p>
        </w:tc>
        <w:tc>
          <w:tcPr>
            <w:tcW w:w="1985" w:type="dxa"/>
            <w:vAlign w:val="center"/>
            <w:tcMar>
              <w:top w:w="40" w:type="dxa"/>
              <w:left w:w="95" w:type="dxa"/>
              <w:bottom w:w="40" w:type="dxa"/>
              <w:right w:w="95" w:type="dxa"/>
            </w:tcMar>
            <w:shd w:val="clear" w:color="auto" w:fill="FFFFFF"/>
          </w:tcPr>
          <w:p w14:paraId="6F575F08" w14:textId="77777777" w:rsidR="00AE0E39" w:rsidRDefault="00C90B55">
            <w:pPr>
              <w:spacing w:after="30" w:line="276" w:lineRule="auto" w:before="30"/>
              <w:jc w:val="center"/>
            </w:pPr>
            <w:r>
              <w:rPr>
                <w:rFonts w:ascii="宋体" w:eastAsia="宋体" w:hAnsi="宋体" w:cs="宋体"/>
                <w:b w:val="0"/>
                <w:color w:val="333333"/>
                <w:sz w:val="19"/>
              </w:rPr>
              <w:t xml:space="preserve">80.0%</w:t>
            </w:r>
          </w:p>
        </w:tc>
      </w:tr>
      <w:tr w:rsidR="00AE0E39" w14:paraId="059BA89E" w14:textId="77777777">
        <w:trPr>
          <w:cantSplit/>
          <w:jc w:val="center"/>
          <w:trHeight w:val="350" w:hRule="atLeast"/>
        </w:trPr>
        <w:tc>
          <w:tcPr>
            <w:tcW w:w="3800" w:type="dxa"/>
            <w:vAlign w:val="center"/>
            <w:tcMar>
              <w:top w:w="40" w:type="dxa"/>
              <w:left w:w="95" w:type="dxa"/>
              <w:bottom w:w="40" w:type="dxa"/>
              <w:right w:w="95" w:type="dxa"/>
            </w:tcMar>
            <w:shd w:val="clear" w:color="auto" w:fill="F7F8F9"/>
          </w:tcPr>
          <w:p w14:paraId="58BBDF97" w14:textId="77777777" w:rsidR="00AE0E39" w:rsidRDefault="00C90B55">
            <w:pPr>
              <w:spacing w:after="30" w:line="276" w:lineRule="auto" w:before="30"/>
              <w:jc w:val="left"/>
            </w:pPr>
            <w:r>
              <w:rPr>
                <w:rFonts w:ascii="宋体" w:eastAsia="宋体" w:hAnsi="宋体" w:cs="宋体"/>
                <w:b w:val="0"/>
                <w:color w:val="333333"/>
                <w:sz w:val="19"/>
              </w:rPr>
              <w:t xml:space="preserve">其他地区历史文化</w:t>
            </w:r>
          </w:p>
        </w:tc>
        <w:tc>
          <w:tcPr>
            <w:tcW w:w="1300" w:type="dxa"/>
            <w:vAlign w:val="center"/>
            <w:tcMar>
              <w:top w:w="40" w:type="dxa"/>
              <w:left w:w="95" w:type="dxa"/>
              <w:bottom w:w="40" w:type="dxa"/>
              <w:right w:w="95" w:type="dxa"/>
            </w:tcMar>
            <w:shd w:val="clear" w:color="auto" w:fill="F7F8F9"/>
          </w:tcPr>
          <w:p w14:paraId="3A7D86C3" w14:textId="77777777" w:rsidR="00AE0E39" w:rsidRDefault="00C90B55">
            <w:pPr>
              <w:spacing w:after="30" w:line="276" w:lineRule="auto" w:before="30"/>
              <w:jc w:val="center"/>
            </w:pPr>
            <w:r>
              <w:rPr>
                <w:rFonts w:ascii="宋体" w:eastAsia="宋体" w:hAnsi="宋体" w:cs="宋体"/>
                <w:b w:val="0"/>
                <w:color w:val="333333"/>
                <w:sz w:val="19"/>
              </w:rPr>
              <w:t xml:space="preserve">30</w:t>
            </w:r>
          </w:p>
        </w:tc>
        <w:tc>
          <w:tcPr>
            <w:tcW w:w="1985" w:type="dxa"/>
            <w:vAlign w:val="center"/>
            <w:tcMar>
              <w:top w:w="40" w:type="dxa"/>
              <w:left w:w="95" w:type="dxa"/>
              <w:bottom w:w="40" w:type="dxa"/>
              <w:right w:w="95" w:type="dxa"/>
            </w:tcMar>
            <w:shd w:val="clear" w:color="auto" w:fill="F7F8F9"/>
          </w:tcPr>
          <w:p w14:paraId="7CA7B7AF" w14:textId="77777777" w:rsidR="00AE0E39" w:rsidRDefault="00C90B55">
            <w:pPr>
              <w:spacing w:after="30" w:line="276" w:lineRule="auto" w:before="30"/>
              <w:jc w:val="center"/>
            </w:pPr>
            <w:r>
              <w:rPr>
                <w:rFonts w:ascii="宋体" w:eastAsia="宋体" w:hAnsi="宋体" w:cs="宋体"/>
                <w:b w:val="0"/>
                <w:color w:val="333333"/>
                <w:sz w:val="19"/>
              </w:rPr>
              <w:t xml:space="preserve">66.7%</w:t>
            </w:r>
          </w:p>
        </w:tc>
        <w:tc>
          <w:tcPr>
            <w:tcW w:w="1985" w:type="dxa"/>
            <w:vAlign w:val="center"/>
            <w:tcMar>
              <w:top w:w="40" w:type="dxa"/>
              <w:left w:w="95" w:type="dxa"/>
              <w:bottom w:w="40" w:type="dxa"/>
              <w:right w:w="95" w:type="dxa"/>
            </w:tcMar>
            <w:shd w:val="clear" w:color="auto" w:fill="F7F8F9"/>
          </w:tcPr>
          <w:p w14:paraId="493EB467" w14:textId="77777777" w:rsidR="00AE0E39" w:rsidRDefault="00C90B55">
            <w:pPr>
              <w:spacing w:after="30" w:line="276" w:lineRule="auto" w:before="30"/>
              <w:jc w:val="center"/>
            </w:pPr>
            <w:r>
              <w:rPr>
                <w:rFonts w:ascii="宋体" w:eastAsia="宋体" w:hAnsi="宋体" w:cs="宋体"/>
                <w:b w:val="0"/>
                <w:color w:val="333333"/>
                <w:sz w:val="19"/>
              </w:rPr>
              <w:t xml:space="preserve">80.0%</w:t>
            </w:r>
          </w:p>
        </w:tc>
      </w:tr>
      <w:tr w:rsidR="00AE0E39" w14:paraId="5DCF9EE8" w14:textId="77777777">
        <w:trPr>
          <w:cantSplit/>
          <w:jc w:val="center"/>
          <w:trHeight w:val="350" w:hRule="atLeast"/>
        </w:trPr>
        <w:tc>
          <w:tcPr>
            <w:tcW w:w="3800" w:type="dxa"/>
            <w:vAlign w:val="center"/>
            <w:tcMar>
              <w:top w:w="40" w:type="dxa"/>
              <w:left w:w="95" w:type="dxa"/>
              <w:bottom w:w="40" w:type="dxa"/>
              <w:right w:w="95" w:type="dxa"/>
            </w:tcMar>
            <w:shd w:val="clear" w:color="auto" w:fill="FFFFFF"/>
          </w:tcPr>
          <w:p w14:paraId="3FA056AB" w14:textId="77777777" w:rsidR="00AE0E39" w:rsidRDefault="00C90B55">
            <w:pPr>
              <w:spacing w:after="30" w:line="276" w:lineRule="auto" w:before="30"/>
              <w:jc w:val="left"/>
            </w:pPr>
            <w:r>
              <w:rPr>
                <w:rFonts w:ascii="宋体" w:eastAsia="宋体" w:hAnsi="宋体" w:cs="宋体"/>
                <w:b w:val="0"/>
                <w:color w:val="333333"/>
                <w:sz w:val="19"/>
              </w:rPr>
              <w:t xml:space="preserve">日常生活服务</w:t>
            </w:r>
          </w:p>
        </w:tc>
        <w:tc>
          <w:tcPr>
            <w:tcW w:w="1300" w:type="dxa"/>
            <w:vAlign w:val="center"/>
            <w:tcMar>
              <w:top w:w="40" w:type="dxa"/>
              <w:left w:w="95" w:type="dxa"/>
              <w:bottom w:w="40" w:type="dxa"/>
              <w:right w:w="95" w:type="dxa"/>
            </w:tcMar>
            <w:shd w:val="clear" w:color="auto" w:fill="FFFFFF"/>
          </w:tcPr>
          <w:p w14:paraId="0529AA7A" w14:textId="77777777" w:rsidR="00AE0E39" w:rsidRDefault="00C90B55">
            <w:pPr>
              <w:spacing w:after="30" w:line="276" w:lineRule="auto" w:before="30"/>
              <w:jc w:val="center"/>
            </w:pPr>
            <w:r>
              <w:rPr>
                <w:rFonts w:ascii="宋体" w:eastAsia="宋体" w:hAnsi="宋体" w:cs="宋体"/>
                <w:b w:val="0"/>
                <w:color w:val="333333"/>
                <w:sz w:val="19"/>
              </w:rPr>
              <w:t xml:space="preserve">30</w:t>
            </w:r>
          </w:p>
        </w:tc>
        <w:tc>
          <w:tcPr>
            <w:tcW w:w="1985" w:type="dxa"/>
            <w:vAlign w:val="center"/>
            <w:tcMar>
              <w:top w:w="40" w:type="dxa"/>
              <w:left w:w="95" w:type="dxa"/>
              <w:bottom w:w="40" w:type="dxa"/>
              <w:right w:w="95" w:type="dxa"/>
            </w:tcMar>
            <w:shd w:val="clear" w:color="auto" w:fill="FFFFFF"/>
          </w:tcPr>
          <w:p w14:paraId="2A7DC152" w14:textId="77777777" w:rsidR="00AE0E39" w:rsidRDefault="00C90B55">
            <w:pPr>
              <w:spacing w:after="30" w:line="276" w:lineRule="auto" w:before="30"/>
              <w:jc w:val="center"/>
            </w:pPr>
            <w:r>
              <w:rPr>
                <w:rFonts w:ascii="宋体" w:eastAsia="宋体" w:hAnsi="宋体" w:cs="宋体"/>
                <w:b w:val="0"/>
                <w:color w:val="333333"/>
                <w:sz w:val="19"/>
              </w:rPr>
              <w:t xml:space="preserve">73.3%</w:t>
            </w:r>
          </w:p>
        </w:tc>
        <w:tc>
          <w:tcPr>
            <w:tcW w:w="1985" w:type="dxa"/>
            <w:vAlign w:val="center"/>
            <w:tcMar>
              <w:top w:w="40" w:type="dxa"/>
              <w:left w:w="95" w:type="dxa"/>
              <w:bottom w:w="40" w:type="dxa"/>
              <w:right w:w="95" w:type="dxa"/>
            </w:tcMar>
            <w:shd w:val="clear" w:color="auto" w:fill="FFFFFF"/>
          </w:tcPr>
          <w:p w14:paraId="356E26B4" w14:textId="77777777" w:rsidR="00AE0E39" w:rsidRDefault="00C90B55">
            <w:pPr>
              <w:spacing w:after="30" w:line="276" w:lineRule="auto" w:before="30"/>
              <w:jc w:val="center"/>
            </w:pPr>
            <w:r>
              <w:rPr>
                <w:rFonts w:ascii="宋体" w:eastAsia="宋体" w:hAnsi="宋体" w:cs="宋体"/>
                <w:b w:val="0"/>
                <w:color w:val="333333"/>
                <w:sz w:val="19"/>
              </w:rPr>
              <w:t xml:space="preserve">90.0%</w:t>
            </w:r>
          </w:p>
        </w:tc>
      </w:tr>
      <w:tr w:rsidR="00AE0E39" w14:paraId="05E5B776" w14:textId="77777777">
        <w:trPr>
          <w:cantSplit/>
          <w:jc w:val="center"/>
          <w:trHeight w:val="350" w:hRule="atLeast"/>
        </w:trPr>
        <w:tc>
          <w:tcPr>
            <w:tcW w:w="3800" w:type="dxa"/>
            <w:vAlign w:val="center"/>
            <w:tcMar>
              <w:top w:w="40" w:type="dxa"/>
              <w:left w:w="95" w:type="dxa"/>
              <w:bottom w:w="40" w:type="dxa"/>
              <w:right w:w="95" w:type="dxa"/>
            </w:tcMar>
            <w:shd w:val="clear" w:color="auto" w:fill="F7F8F9"/>
          </w:tcPr>
          <w:p w14:paraId="22ACD212" w14:textId="77777777" w:rsidR="00AE0E39" w:rsidRDefault="00C90B55">
            <w:pPr>
              <w:spacing w:after="30" w:line="276" w:lineRule="auto" w:before="30"/>
              <w:jc w:val="left"/>
            </w:pPr>
            <w:r>
              <w:rPr>
                <w:rFonts w:ascii="宋体" w:eastAsia="宋体" w:hAnsi="宋体" w:cs="宋体"/>
                <w:b w:val="0"/>
                <w:color w:val="333333"/>
                <w:sz w:val="19"/>
              </w:rPr>
              <w:t xml:space="preserve">完全无关（数学/编程/娱乐等）</w:t>
            </w:r>
          </w:p>
        </w:tc>
        <w:tc>
          <w:tcPr>
            <w:tcW w:w="1300" w:type="dxa"/>
            <w:vAlign w:val="center"/>
            <w:tcMar>
              <w:top w:w="40" w:type="dxa"/>
              <w:left w:w="95" w:type="dxa"/>
              <w:bottom w:w="40" w:type="dxa"/>
              <w:right w:w="95" w:type="dxa"/>
            </w:tcMar>
            <w:shd w:val="clear" w:color="auto" w:fill="F7F8F9"/>
          </w:tcPr>
          <w:p w14:paraId="5B03BA47" w14:textId="77777777" w:rsidR="00AE0E39" w:rsidRDefault="00C90B55">
            <w:pPr>
              <w:spacing w:after="30" w:line="276" w:lineRule="auto" w:before="30"/>
              <w:jc w:val="center"/>
            </w:pPr>
            <w:r>
              <w:rPr>
                <w:rFonts w:ascii="宋体" w:eastAsia="宋体" w:hAnsi="宋体" w:cs="宋体"/>
                <w:b w:val="0"/>
                <w:color w:val="333333"/>
                <w:sz w:val="19"/>
              </w:rPr>
              <w:t xml:space="preserve">20</w:t>
            </w:r>
          </w:p>
        </w:tc>
        <w:tc>
          <w:tcPr>
            <w:tcW w:w="1985" w:type="dxa"/>
            <w:vAlign w:val="center"/>
            <w:tcMar>
              <w:top w:w="40" w:type="dxa"/>
              <w:left w:w="95" w:type="dxa"/>
              <w:bottom w:w="40" w:type="dxa"/>
              <w:right w:w="95" w:type="dxa"/>
            </w:tcMar>
            <w:shd w:val="clear" w:color="auto" w:fill="F7F8F9"/>
          </w:tcPr>
          <w:p w14:paraId="390E2968" w14:textId="77777777" w:rsidR="00AE0E39" w:rsidRDefault="00C90B55">
            <w:pPr>
              <w:spacing w:after="30" w:line="276" w:lineRule="auto" w:before="30"/>
              <w:jc w:val="center"/>
            </w:pPr>
            <w:r>
              <w:rPr>
                <w:rFonts w:ascii="宋体" w:eastAsia="宋体" w:hAnsi="宋体" w:cs="宋体"/>
                <w:b w:val="0"/>
                <w:color w:val="333333"/>
                <w:sz w:val="19"/>
              </w:rPr>
              <w:t xml:space="preserve">100.0%</w:t>
            </w:r>
          </w:p>
        </w:tc>
        <w:tc>
          <w:tcPr>
            <w:tcW w:w="1985" w:type="dxa"/>
            <w:vAlign w:val="center"/>
            <w:tcMar>
              <w:top w:w="40" w:type="dxa"/>
              <w:left w:w="95" w:type="dxa"/>
              <w:bottom w:w="40" w:type="dxa"/>
              <w:right w:w="95" w:type="dxa"/>
            </w:tcMar>
            <w:shd w:val="clear" w:color="auto" w:fill="F7F8F9"/>
          </w:tcPr>
          <w:p w14:paraId="6F575F08" w14:textId="77777777" w:rsidR="00AE0E39" w:rsidRDefault="00C90B55">
            <w:pPr>
              <w:spacing w:after="30" w:line="276" w:lineRule="auto" w:before="30"/>
              <w:jc w:val="center"/>
            </w:pPr>
            <w:r>
              <w:rPr>
                <w:rFonts w:ascii="宋体" w:eastAsia="宋体" w:hAnsi="宋体" w:cs="宋体"/>
                <w:b w:val="0"/>
                <w:color w:val="333333"/>
                <w:sz w:val="19"/>
              </w:rPr>
              <w:t xml:space="preserve">100.0%</w:t>
            </w:r>
          </w:p>
        </w:tc>
      </w:tr>
      <w:tr w:rsidR="00AE0E39" w14:paraId="05E5B776" w14:textId="77777777">
        <w:trPr>
          <w:cantSplit/>
          <w:jc w:val="center"/>
          <w:trHeight w:val="350" w:hRule="atLeast"/>
        </w:trPr>
        <w:tc>
          <w:tcPr>
            <w:tcW w:w="3800" w:type="dxa"/>
            <w:vAlign w:val="center"/>
            <w:tcMar>
              <w:top w:w="40" w:type="dxa"/>
              <w:left w:w="95" w:type="dxa"/>
              <w:bottom w:w="40" w:type="dxa"/>
              <w:right w:w="95" w:type="dxa"/>
            </w:tcMar>
            <w:shd w:val="clear" w:color="auto" w:fill="FFFFFF"/>
          </w:tcPr>
          <w:p w14:paraId="22ACD212" w14:textId="77777777" w:rsidR="00AE0E39" w:rsidRDefault="00C90B55">
            <w:pPr>
              <w:spacing w:after="30" w:line="276" w:lineRule="auto" w:before="30"/>
              <w:jc w:val="left"/>
            </w:pPr>
            <w:r>
              <w:rPr>
                <w:rFonts w:ascii="宋体" w:eastAsia="宋体" w:hAnsi="宋体" w:cs="宋体"/>
                <w:b w:val="0"/>
                <w:color w:val="333333"/>
                <w:sz w:val="19"/>
              </w:rPr>
              <w:t xml:space="preserve">同名近义混淆</w:t>
            </w:r>
          </w:p>
        </w:tc>
        <w:tc>
          <w:tcPr>
            <w:tcW w:w="1300" w:type="dxa"/>
            <w:vAlign w:val="center"/>
            <w:tcMar>
              <w:top w:w="40" w:type="dxa"/>
              <w:left w:w="95" w:type="dxa"/>
              <w:bottom w:w="40" w:type="dxa"/>
              <w:right w:w="95" w:type="dxa"/>
            </w:tcMar>
            <w:shd w:val="clear" w:color="auto" w:fill="FFFFFF"/>
          </w:tcPr>
          <w:p w14:paraId="5B03BA47" w14:textId="77777777" w:rsidR="00AE0E39" w:rsidRDefault="00C90B55">
            <w:pPr>
              <w:spacing w:after="30" w:line="276" w:lineRule="auto" w:before="30"/>
              <w:jc w:val="center"/>
            </w:pPr>
            <w:r>
              <w:rPr>
                <w:rFonts w:ascii="宋体" w:eastAsia="宋体" w:hAnsi="宋体" w:cs="宋体"/>
                <w:b w:val="0"/>
                <w:color w:val="333333"/>
                <w:sz w:val="19"/>
              </w:rPr>
              <w:t xml:space="preserve">10</w:t>
            </w:r>
          </w:p>
        </w:tc>
        <w:tc>
          <w:tcPr>
            <w:tcW w:w="1985" w:type="dxa"/>
            <w:vAlign w:val="center"/>
            <w:tcMar>
              <w:top w:w="40" w:type="dxa"/>
              <w:left w:w="95" w:type="dxa"/>
              <w:bottom w:w="40" w:type="dxa"/>
              <w:right w:w="95" w:type="dxa"/>
            </w:tcMar>
            <w:shd w:val="clear" w:color="auto" w:fill="FFFFFF"/>
          </w:tcPr>
          <w:p w14:paraId="390E2968" w14:textId="77777777" w:rsidR="00AE0E39" w:rsidRDefault="00C90B55">
            <w:pPr>
              <w:spacing w:after="30" w:line="276" w:lineRule="auto" w:before="30"/>
              <w:jc w:val="center"/>
            </w:pPr>
            <w:r>
              <w:rPr>
                <w:rFonts w:ascii="宋体" w:eastAsia="宋体" w:hAnsi="宋体" w:cs="宋体"/>
                <w:b w:val="0"/>
                <w:color w:val="333333"/>
                <w:sz w:val="19"/>
              </w:rPr>
              <w:t xml:space="preserve">10.0%</w:t>
            </w:r>
          </w:p>
        </w:tc>
        <w:tc>
          <w:tcPr>
            <w:tcW w:w="1985" w:type="dxa"/>
            <w:vAlign w:val="center"/>
            <w:tcMar>
              <w:top w:w="40" w:type="dxa"/>
              <w:left w:w="95" w:type="dxa"/>
              <w:bottom w:w="40" w:type="dxa"/>
              <w:right w:w="95" w:type="dxa"/>
            </w:tcMar>
            <w:shd w:val="clear" w:color="auto" w:fill="FFFFFF"/>
          </w:tcPr>
          <w:p w14:paraId="6F575F08" w14:textId="77777777" w:rsidR="00AE0E39" w:rsidRDefault="00C90B55">
            <w:pPr>
              <w:spacing w:after="30" w:line="276" w:lineRule="auto" w:before="30"/>
              <w:jc w:val="center"/>
            </w:pPr>
            <w:r>
              <w:rPr>
                <w:rFonts w:ascii="宋体" w:eastAsia="宋体" w:hAnsi="宋体" w:cs="宋体"/>
                <w:b w:val="0"/>
                <w:color w:val="333333"/>
                <w:sz w:val="19"/>
              </w:rPr>
              <w:t xml:space="preserve">10.0%</w:t>
            </w:r>
          </w:p>
        </w:tc>
      </w:tr>
    </w:tbl>
    <w:p w14:paraId="0B1B8939" w14:textId="77777777" w:rsidR="00AE0E39" w:rsidRPr="009B0A97"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sz w:val="24"/>
          <w:szCs w:val="24"/>
        </w:rPr>
        <w:t xml:space="preserve">第三方对照：Chinese-SimpleQA 3000 道通用知识题在阈值 0.50 下的域外拒答率为 99.4%；出厂阈值 0.35 时该数据集有 58.5% 会被当作可答问题处理。RGB（AAAI 2024）负例拒答协议抽样 60 题的端到端拒答率为 75%，漏网集中在“看似相关但不含答案”的文档，该局限见 1.2.6。</w:t>
      </w:r>
    </w:p>
    <w:p w14:paraId="2A46D67D" w14:textId="2FC32F71" w:rsidR="005D3629" w:rsidRDefault="005D3629">
      <w:pPr>
        <w:pStyle w:val="AppxHeading2"/>
        <w:spacing w:before="120" w:after="60" w:line="288" w:lineRule="auto"/>
        <w:ind w:firstLineChars="200" w:firstLine="489"/>
        <w:jc w:val="left"/>
        <w:outlineLvl w:val="1"/>
        <w:rPr>
          <w:rFonts w:ascii="宋体" w:eastAsia="宋体" w:hAnsi="宋体" w:cs="宋体" w:hint="eastAsia"/>
          <w:bCs/>
          <w:sz w:val="24"/>
          <w:szCs w:val="24"/>
        </w:rPr>
      </w:pPr>
      <w:r>
        <w:rPr>
          <w:rFonts w:ascii="宋体" w:eastAsia="宋体" w:hAnsi="宋体" w:cs="宋体" w:hint="eastAsia"/>
          <w:b/>
          <w:bCs/>
          <w:sz w:val="24"/>
          <w:szCs w:val="24"/>
        </w:rPr>
        <w:t xml:space="preserve">A.5 生成侧引用与忠实度</w:t>
      </w:r>
    </w:p>
    <w:p w14:paraId="7A090392" w14:textId="77777777" w:rsidR="00AE0E39" w:rsidRDefault="00C90B55">
      <w:pPr>
        <w:keepNext/>
        <w:spacing w:before="80" w:after="60" w:line="283" w:lineRule="auto"/>
      </w:pPr>
      <w:r>
        <w:rPr>
          <w:rFonts w:ascii="宋体" w:eastAsia="宋体" w:hAnsi="宋体"/>
          <w:b/>
          <w:color w:val="222222"/>
        </w:rPr>
        <w:t xml:space="preserve">表A-4 生成侧引用与忠实度指标（22 题）</w:t>
      </w:r>
    </w:p>
    <w:tbl>
      <w:tblPr>
        <w:tblW w:w="9070" w:type="dxa"/>
        <w:tblLook w:val="04A0" w:firstRow="1" w:lastRow="0" w:firstColumn="1" w:lastColumn="0" w:noHBand="0" w:noVBand="1"/>
        <w:jc w:val="center"/>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600"/>
        <w:gridCol w:w="6470"/>
      </w:tblGrid>
      <w:tr w:rsidR="007F7040" w:rsidRPr="003456DD" w14:paraId="10EF9ABB" w14:textId="77777777">
        <w:trPr>
          <w:cantSplit/>
          <w:tblHeader/>
          <w:trHeight w:val="400" w:hRule="atLeast"/>
        </w:trPr>
        <w:tc>
          <w:tcPr>
            <w:tcW w:w="2600" w:type="dxa"/>
            <w:vAlign w:val="center"/>
            <w:tcMar>
              <w:top w:w="40" w:type="dxa"/>
              <w:left w:w="95" w:type="dxa"/>
              <w:bottom w:w="40" w:type="dxa"/>
              <w:right w:w="95" w:type="dxa"/>
            </w:tcMar>
            <w:shd w:val="clear" w:color="auto" w:fill="8F1D2C"/>
          </w:tcPr>
          <w:p w14:paraId="7F6B3EBC" w14:textId="77777777" w:rsidR="007F7040" w:rsidRPr="003456DD" w:rsidRDefault="00000000">
            <w:pPr>
              <w:spacing w:after="30" w:before="30" w:line="276" w:lineRule="auto"/>
              <w:jc w:val="center"/>
              <w:rPr>
                <w:rFonts w:ascii="宋体" w:eastAsia="宋体" w:hAnsi="宋体"/>
                <w:sz w:val="24"/>
                <w:szCs w:val="24"/>
              </w:rPr>
            </w:pPr>
            <w:r>
              <w:rPr>
                <w:rFonts w:ascii="宋体" w:eastAsia="宋体" w:hAnsi="宋体" w:cs="宋体"/>
                <w:b/>
                <w:color w:val="FFFFFF"/>
                <w:sz w:val="21"/>
                <w:szCs w:val="24"/>
              </w:rPr>
              <w:t xml:space="preserve">指标</w:t>
            </w:r>
          </w:p>
        </w:tc>
        <w:tc>
          <w:tcPr>
            <w:tcW w:w="6470" w:type="dxa"/>
            <w:vAlign w:val="center"/>
            <w:tcMar>
              <w:top w:w="40" w:type="dxa"/>
              <w:left w:w="95" w:type="dxa"/>
              <w:bottom w:w="40" w:type="dxa"/>
              <w:right w:w="95" w:type="dxa"/>
            </w:tcMar>
            <w:shd w:val="clear" w:color="auto" w:fill="8F1D2C"/>
          </w:tcPr>
          <w:p w14:paraId="5052BB7D" w14:textId="77777777" w:rsidR="007F7040" w:rsidRPr="003456DD" w:rsidRDefault="00000000">
            <w:pPr>
              <w:spacing w:after="30" w:before="30" w:line="276" w:lineRule="auto"/>
              <w:jc w:val="center"/>
              <w:rPr>
                <w:rFonts w:ascii="宋体" w:eastAsia="宋体" w:hAnsi="宋体"/>
                <w:sz w:val="24"/>
                <w:szCs w:val="24"/>
              </w:rPr>
            </w:pPr>
            <w:r>
              <w:rPr>
                <w:rFonts w:ascii="宋体" w:eastAsia="宋体" w:hAnsi="宋体" w:cs="宋体"/>
                <w:b/>
                <w:color w:val="FFFFFF"/>
                <w:sz w:val="21"/>
                <w:szCs w:val="24"/>
              </w:rPr>
              <w:t xml:space="preserve">实测</w:t>
            </w:r>
          </w:p>
        </w:tc>
      </w:tr>
      <w:tr w:rsidR="007F7040" w:rsidRPr="003456DD" w14:paraId="285ACDAF" w14:textId="77777777">
        <w:trPr>
          <w:cantSplit/>
          <w:trHeight w:val="350" w:hRule="atLeast"/>
        </w:trPr>
        <w:tc>
          <w:tcPr>
            <w:tcW w:w="2600" w:type="dxa"/>
            <w:vAlign w:val="center"/>
            <w:tcMar>
              <w:top w:w="40" w:type="dxa"/>
              <w:left w:w="95" w:type="dxa"/>
              <w:bottom w:w="40" w:type="dxa"/>
              <w:right w:w="95" w:type="dxa"/>
            </w:tcMar>
            <w:shd w:val="clear" w:color="auto" w:fill="FFFFFF"/>
          </w:tcPr>
          <w:p w14:paraId="530FB620" w14:textId="77777777" w:rsidR="007F7040" w:rsidRPr="003456DD" w:rsidRDefault="00000000">
            <w:pPr>
              <w:spacing w:after="30" w:before="30" w:line="276" w:lineRule="auto"/>
              <w:jc w:val="left"/>
              <w:rPr>
                <w:rFonts w:ascii="宋体" w:eastAsia="宋体" w:hAnsi="宋体"/>
                <w:sz w:val="24"/>
                <w:szCs w:val="24"/>
              </w:rPr>
            </w:pPr>
            <w:r>
              <w:rPr>
                <w:rFonts w:ascii="宋体" w:eastAsia="宋体" w:hAnsi="宋体" w:cs="宋体"/>
                <w:b w:val="0"/>
                <w:color w:val="333333"/>
                <w:sz w:val="21"/>
                <w:szCs w:val="24"/>
              </w:rPr>
              <w:t xml:space="preserve">回答带引用标注</w:t>
            </w:r>
          </w:p>
        </w:tc>
        <w:tc>
          <w:tcPr>
            <w:tcW w:w="6470" w:type="dxa"/>
            <w:vAlign w:val="center"/>
            <w:tcMar>
              <w:top w:w="40" w:type="dxa"/>
              <w:left w:w="95" w:type="dxa"/>
              <w:bottom w:w="40" w:type="dxa"/>
              <w:right w:w="95" w:type="dxa"/>
            </w:tcMar>
            <w:shd w:val="clear" w:color="auto" w:fill="FFFFFF"/>
          </w:tcPr>
          <w:p w14:paraId="1CCABA53" w14:textId="77777777" w:rsidR="007F7040" w:rsidRPr="003456DD" w:rsidRDefault="00000000">
            <w:pPr>
              <w:spacing w:after="30" w:before="30" w:line="276" w:lineRule="auto"/>
              <w:jc w:val="left"/>
              <w:rPr>
                <w:rFonts w:ascii="宋体" w:eastAsia="宋体" w:hAnsi="宋体"/>
                <w:sz w:val="24"/>
                <w:szCs w:val="24"/>
              </w:rPr>
            </w:pPr>
            <w:r>
              <w:rPr>
                <w:rFonts w:ascii="宋体" w:eastAsia="宋体" w:hAnsi="宋体" w:cs="宋体"/>
                <w:b w:val="0"/>
                <w:color w:val="333333"/>
                <w:sz w:val="21"/>
                <w:szCs w:val="24"/>
              </w:rPr>
              <w:t xml:space="preserve">22/22（100%）</w:t>
            </w:r>
          </w:p>
        </w:tc>
      </w:tr>
      <w:tr w:rsidR="007F7040" w:rsidRPr="003456DD" w14:paraId="603C20D5" w14:textId="77777777">
        <w:trPr>
          <w:cantSplit/>
          <w:trHeight w:val="350" w:hRule="atLeast"/>
        </w:trPr>
        <w:tc>
          <w:tcPr>
            <w:tcW w:w="2600" w:type="dxa"/>
            <w:vAlign w:val="center"/>
            <w:tcMar>
              <w:top w:w="40" w:type="dxa"/>
              <w:left w:w="95" w:type="dxa"/>
              <w:bottom w:w="40" w:type="dxa"/>
              <w:right w:w="95" w:type="dxa"/>
            </w:tcMar>
            <w:shd w:val="clear" w:color="auto" w:fill="F7F8F9"/>
          </w:tcPr>
          <w:p w14:paraId="3E9169A6" w14:textId="77777777" w:rsidR="007F7040" w:rsidRPr="003456DD" w:rsidRDefault="00000000">
            <w:pPr>
              <w:spacing w:after="30" w:before="30" w:line="276" w:lineRule="auto"/>
              <w:jc w:val="left"/>
              <w:rPr>
                <w:rFonts w:ascii="宋体" w:eastAsia="宋体" w:hAnsi="宋体"/>
                <w:sz w:val="24"/>
                <w:szCs w:val="24"/>
              </w:rPr>
            </w:pPr>
            <w:r>
              <w:rPr>
                <w:rFonts w:ascii="宋体" w:eastAsia="宋体" w:hAnsi="宋体" w:cs="宋体"/>
                <w:b w:val="0"/>
                <w:color w:val="333333"/>
                <w:sz w:val="21"/>
                <w:szCs w:val="24"/>
              </w:rPr>
              <w:t xml:space="preserve">引用编号全部有效</w:t>
            </w:r>
          </w:p>
        </w:tc>
        <w:tc>
          <w:tcPr>
            <w:tcW w:w="6470" w:type="dxa"/>
            <w:vAlign w:val="center"/>
            <w:tcMar>
              <w:top w:w="40" w:type="dxa"/>
              <w:left w:w="95" w:type="dxa"/>
              <w:bottom w:w="40" w:type="dxa"/>
              <w:right w:w="95" w:type="dxa"/>
            </w:tcMar>
            <w:shd w:val="clear" w:color="auto" w:fill="F7F8F9"/>
          </w:tcPr>
          <w:p w14:paraId="6B8ECC2F" w14:textId="77777777" w:rsidR="007F7040" w:rsidRPr="003456DD" w:rsidRDefault="00000000">
            <w:pPr>
              <w:spacing w:after="30" w:before="30" w:line="276" w:lineRule="auto"/>
              <w:jc w:val="left"/>
              <w:rPr>
                <w:rFonts w:ascii="宋体" w:eastAsia="宋体" w:hAnsi="宋体"/>
                <w:sz w:val="24"/>
                <w:szCs w:val="24"/>
              </w:rPr>
            </w:pPr>
            <w:r>
              <w:rPr>
                <w:rFonts w:ascii="宋体" w:eastAsia="宋体" w:hAnsi="宋体" w:cs="宋体"/>
                <w:b w:val="0"/>
                <w:color w:val="333333"/>
                <w:sz w:val="21"/>
                <w:szCs w:val="24"/>
              </w:rPr>
              <w:t xml:space="preserve">22/22</w:t>
            </w:r>
          </w:p>
        </w:tc>
      </w:tr>
      <w:tr w:rsidR="007F7040" w:rsidRPr="003456DD" w14:paraId="3C31F071" w14:textId="77777777">
        <w:trPr>
          <w:cantSplit/>
          <w:trHeight w:val="350" w:hRule="atLeast"/>
        </w:trPr>
        <w:tc>
          <w:tcPr>
            <w:tcW w:w="2600" w:type="dxa"/>
            <w:vAlign w:val="center"/>
            <w:tcMar>
              <w:top w:w="40" w:type="dxa"/>
              <w:left w:w="95" w:type="dxa"/>
              <w:bottom w:w="40" w:type="dxa"/>
              <w:right w:w="95" w:type="dxa"/>
            </w:tcMar>
            <w:shd w:val="clear" w:color="auto" w:fill="FFFFFF"/>
          </w:tcPr>
          <w:p w14:paraId="7DC46BA9" w14:textId="77777777" w:rsidR="007F7040" w:rsidRPr="003456DD" w:rsidRDefault="00000000">
            <w:pPr>
              <w:spacing w:after="30" w:before="30" w:line="276" w:lineRule="auto"/>
              <w:jc w:val="left"/>
              <w:rPr>
                <w:rFonts w:ascii="宋体" w:eastAsia="宋体" w:hAnsi="宋体"/>
                <w:sz w:val="24"/>
                <w:szCs w:val="24"/>
              </w:rPr>
            </w:pPr>
            <w:r>
              <w:rPr>
                <w:rFonts w:ascii="宋体" w:eastAsia="宋体" w:hAnsi="宋体" w:cs="宋体"/>
                <w:b w:val="0"/>
                <w:color w:val="333333"/>
                <w:sz w:val="21"/>
                <w:szCs w:val="24"/>
              </w:rPr>
              <w:t xml:space="preserve">ALCE 引用精确率</w:t>
            </w:r>
          </w:p>
        </w:tc>
        <w:tc>
          <w:tcPr>
            <w:tcW w:w="6470" w:type="dxa"/>
            <w:vAlign w:val="center"/>
            <w:tcMar>
              <w:top w:w="40" w:type="dxa"/>
              <w:left w:w="95" w:type="dxa"/>
              <w:bottom w:w="40" w:type="dxa"/>
              <w:right w:w="95" w:type="dxa"/>
            </w:tcMar>
            <w:shd w:val="clear" w:color="auto" w:fill="FFFFFF"/>
          </w:tcPr>
          <w:p w14:paraId="73631BE4" w14:textId="77777777" w:rsidR="007F7040" w:rsidRPr="003456DD" w:rsidRDefault="00000000">
            <w:pPr>
              <w:spacing w:after="30" w:before="30" w:line="276" w:lineRule="auto"/>
              <w:jc w:val="left"/>
              <w:rPr>
                <w:rFonts w:ascii="宋体" w:eastAsia="宋体" w:hAnsi="宋体"/>
                <w:sz w:val="24"/>
                <w:szCs w:val="24"/>
              </w:rPr>
            </w:pPr>
            <w:r>
              <w:rPr>
                <w:rFonts w:ascii="宋体" w:eastAsia="宋体" w:hAnsi="宋体" w:cs="宋体"/>
                <w:b w:val="0"/>
                <w:color w:val="333333"/>
                <w:sz w:val="21"/>
                <w:szCs w:val="24"/>
              </w:rPr>
              <w:t xml:space="preserve">99.1%（严格口径 98.1%）</w:t>
            </w:r>
          </w:p>
        </w:tc>
      </w:tr>
      <w:tr w:rsidR="007F7040" w:rsidRPr="003456DD" w14:paraId="4B33ADB1" w14:textId="77777777">
        <w:trPr>
          <w:cantSplit/>
          <w:trHeight w:val="350" w:hRule="atLeast"/>
        </w:trPr>
        <w:tc>
          <w:tcPr>
            <w:tcW w:w="2600" w:type="dxa"/>
            <w:vAlign w:val="center"/>
            <w:tcMar>
              <w:top w:w="40" w:type="dxa"/>
              <w:left w:w="95" w:type="dxa"/>
              <w:bottom w:w="40" w:type="dxa"/>
              <w:right w:w="95" w:type="dxa"/>
            </w:tcMar>
            <w:shd w:val="clear" w:color="auto" w:fill="F7F8F9"/>
          </w:tcPr>
          <w:p w14:paraId="62E1E734" w14:textId="77777777" w:rsidR="007F7040" w:rsidRPr="003456DD" w:rsidRDefault="00000000">
            <w:pPr>
              <w:spacing w:after="30" w:before="30" w:line="276" w:lineRule="auto"/>
              <w:jc w:val="left"/>
              <w:rPr>
                <w:rFonts w:ascii="宋体" w:eastAsia="宋体" w:hAnsi="宋体"/>
                <w:sz w:val="24"/>
                <w:szCs w:val="24"/>
              </w:rPr>
            </w:pPr>
            <w:r>
              <w:rPr>
                <w:rFonts w:ascii="宋体" w:eastAsia="宋体" w:hAnsi="宋体" w:cs="宋体"/>
                <w:b w:val="0"/>
                <w:color w:val="333333"/>
                <w:sz w:val="21"/>
                <w:szCs w:val="24"/>
              </w:rPr>
              <w:t xml:space="preserve">RAGChecker 断言精确率</w:t>
            </w:r>
          </w:p>
        </w:tc>
        <w:tc>
          <w:tcPr>
            <w:tcW w:w="6470" w:type="dxa"/>
            <w:vAlign w:val="center"/>
            <w:tcMar>
              <w:top w:w="40" w:type="dxa"/>
              <w:left w:w="95" w:type="dxa"/>
              <w:bottom w:w="40" w:type="dxa"/>
              <w:right w:w="95" w:type="dxa"/>
            </w:tcMar>
            <w:shd w:val="clear" w:color="auto" w:fill="F7F8F9"/>
          </w:tcPr>
          <w:p w14:paraId="0F6FB306" w14:textId="77777777" w:rsidR="007F7040" w:rsidRPr="003456DD" w:rsidRDefault="00000000">
            <w:pPr>
              <w:spacing w:after="30" w:before="30" w:line="276" w:lineRule="auto"/>
              <w:jc w:val="left"/>
              <w:rPr>
                <w:rFonts w:ascii="宋体" w:eastAsia="宋体" w:hAnsi="宋体"/>
                <w:sz w:val="24"/>
                <w:szCs w:val="24"/>
              </w:rPr>
            </w:pPr>
            <w:r>
              <w:rPr>
                <w:rFonts w:ascii="宋体" w:eastAsia="宋体" w:hAnsi="宋体" w:cs="宋体"/>
                <w:b w:val="0"/>
                <w:color w:val="333333"/>
                <w:sz w:val="21"/>
                <w:szCs w:val="24"/>
              </w:rPr>
              <w:t xml:space="preserve">99.5%</w:t>
            </w:r>
          </w:p>
        </w:tc>
      </w:tr>
      <w:tr w:rsidR="007F7040" w:rsidRPr="003456DD" w14:paraId="285ACDAF" w14:textId="77777777">
        <w:trPr>
          <w:cantSplit/>
          <w:trHeight w:val="350" w:hRule="atLeast"/>
        </w:trPr>
        <w:tc>
          <w:tcPr>
            <w:tcW w:w="2600" w:type="dxa"/>
            <w:vAlign w:val="center"/>
            <w:tcMar>
              <w:top w:w="40" w:type="dxa"/>
              <w:left w:w="95" w:type="dxa"/>
              <w:bottom w:w="40" w:type="dxa"/>
              <w:right w:w="95" w:type="dxa"/>
            </w:tcMar>
            <w:shd w:val="clear" w:color="auto" w:fill="FFFFFF"/>
          </w:tcPr>
          <w:p w14:paraId="530FB620" w14:textId="77777777" w:rsidR="007F7040" w:rsidRPr="003456DD" w:rsidRDefault="00000000">
            <w:pPr>
              <w:spacing w:after="30" w:before="30" w:line="276" w:lineRule="auto"/>
              <w:jc w:val="left"/>
              <w:rPr>
                <w:rFonts w:ascii="宋体" w:eastAsia="宋体" w:hAnsi="宋体"/>
                <w:sz w:val="24"/>
                <w:szCs w:val="24"/>
              </w:rPr>
            </w:pPr>
            <w:r>
              <w:rPr>
                <w:rFonts w:ascii="宋体" w:eastAsia="宋体" w:hAnsi="宋体" w:cs="宋体"/>
                <w:b w:val="0"/>
                <w:color w:val="333333"/>
                <w:sz w:val="21"/>
                <w:szCs w:val="24"/>
              </w:rPr>
              <w:t xml:space="preserve">RAGChecker 幻觉率</w:t>
            </w:r>
          </w:p>
        </w:tc>
        <w:tc>
          <w:tcPr>
            <w:tcW w:w="6470" w:type="dxa"/>
            <w:vAlign w:val="center"/>
            <w:tcMar>
              <w:top w:w="40" w:type="dxa"/>
              <w:left w:w="95" w:type="dxa"/>
              <w:bottom w:w="40" w:type="dxa"/>
              <w:right w:w="95" w:type="dxa"/>
            </w:tcMar>
            <w:shd w:val="clear" w:color="auto" w:fill="FFFFFF"/>
          </w:tcPr>
          <w:p w14:paraId="1CCABA53" w14:textId="77777777" w:rsidR="007F7040" w:rsidRPr="003456DD" w:rsidRDefault="00000000">
            <w:pPr>
              <w:spacing w:after="30" w:before="30" w:line="276" w:lineRule="auto"/>
              <w:jc w:val="left"/>
              <w:rPr>
                <w:rFonts w:ascii="宋体" w:eastAsia="宋体" w:hAnsi="宋体"/>
                <w:sz w:val="24"/>
                <w:szCs w:val="24"/>
              </w:rPr>
            </w:pPr>
            <w:r>
              <w:rPr>
                <w:rFonts w:ascii="宋体" w:eastAsia="宋体" w:hAnsi="宋体" w:cs="宋体"/>
                <w:b w:val="0"/>
                <w:color w:val="333333"/>
                <w:sz w:val="21"/>
                <w:szCs w:val="24"/>
              </w:rPr>
              <w:t xml:space="preserve">0.0%</w:t>
            </w:r>
          </w:p>
        </w:tc>
      </w:tr>
      <w:tr w:rsidR="007F7040" w:rsidRPr="003456DD" w14:paraId="285ACDAF" w14:textId="77777777">
        <w:trPr>
          <w:cantSplit/>
          <w:trHeight w:val="350" w:hRule="atLeast"/>
        </w:trPr>
        <w:tc>
          <w:tcPr>
            <w:tcW w:w="2600" w:type="dxa"/>
            <w:vAlign w:val="center"/>
            <w:tcMar>
              <w:top w:w="40" w:type="dxa"/>
              <w:left w:w="95" w:type="dxa"/>
              <w:bottom w:w="40" w:type="dxa"/>
              <w:right w:w="95" w:type="dxa"/>
            </w:tcMar>
            <w:shd w:val="clear" w:color="auto" w:fill="F7F8F9"/>
          </w:tcPr>
          <w:p w14:paraId="530FB620" w14:textId="77777777" w:rsidR="007F7040" w:rsidRPr="003456DD" w:rsidRDefault="00000000">
            <w:pPr>
              <w:spacing w:after="30" w:before="30" w:line="276" w:lineRule="auto"/>
              <w:jc w:val="left"/>
              <w:rPr>
                <w:rFonts w:ascii="宋体" w:eastAsia="宋体" w:hAnsi="宋体"/>
                <w:sz w:val="24"/>
                <w:szCs w:val="24"/>
              </w:rPr>
            </w:pPr>
            <w:r>
              <w:rPr>
                <w:rFonts w:ascii="宋体" w:eastAsia="宋体" w:hAnsi="宋体" w:cs="宋体"/>
                <w:b w:val="0"/>
                <w:color w:val="333333"/>
                <w:sz w:val="21"/>
                <w:szCs w:val="24"/>
              </w:rPr>
              <w:t xml:space="preserve">断言总数（支持 / 部分 / 不支持）</w:t>
            </w:r>
          </w:p>
        </w:tc>
        <w:tc>
          <w:tcPr>
            <w:tcW w:w="6470" w:type="dxa"/>
            <w:vAlign w:val="center"/>
            <w:tcMar>
              <w:top w:w="40" w:type="dxa"/>
              <w:left w:w="95" w:type="dxa"/>
              <w:bottom w:w="40" w:type="dxa"/>
              <w:right w:w="95" w:type="dxa"/>
            </w:tcMar>
            <w:shd w:val="clear" w:color="auto" w:fill="F7F8F9"/>
          </w:tcPr>
          <w:p w14:paraId="1CCABA53" w14:textId="77777777" w:rsidR="007F7040" w:rsidRPr="003456DD" w:rsidRDefault="00000000">
            <w:pPr>
              <w:spacing w:after="30" w:before="30" w:line="276" w:lineRule="auto"/>
              <w:jc w:val="left"/>
              <w:rPr>
                <w:rFonts w:ascii="宋体" w:eastAsia="宋体" w:hAnsi="宋体"/>
                <w:sz w:val="24"/>
                <w:szCs w:val="24"/>
              </w:rPr>
            </w:pPr>
            <w:r>
              <w:rPr>
                <w:rFonts w:ascii="宋体" w:eastAsia="宋体" w:hAnsi="宋体" w:cs="宋体"/>
                <w:b w:val="0"/>
                <w:color w:val="333333"/>
                <w:sz w:val="21"/>
                <w:szCs w:val="24"/>
              </w:rPr>
              <w:t xml:space="preserve">96（95 / 1 / 0）</w:t>
            </w:r>
          </w:p>
        </w:tc>
      </w:tr>
      <w:tr w:rsidR="007F7040" w:rsidRPr="003456DD" w14:paraId="285ACDAF" w14:textId="77777777">
        <w:trPr>
          <w:cantSplit/>
          <w:trHeight w:val="350" w:hRule="atLeast"/>
        </w:trPr>
        <w:tc>
          <w:tcPr>
            <w:tcW w:w="2600" w:type="dxa"/>
            <w:vAlign w:val="center"/>
            <w:tcMar>
              <w:top w:w="40" w:type="dxa"/>
              <w:left w:w="95" w:type="dxa"/>
              <w:bottom w:w="40" w:type="dxa"/>
              <w:right w:w="95" w:type="dxa"/>
            </w:tcMar>
            <w:shd w:val="clear" w:color="auto" w:fill="FFFFFF"/>
          </w:tcPr>
          <w:p w14:paraId="530FB620" w14:textId="77777777" w:rsidR="007F7040" w:rsidRPr="003456DD" w:rsidRDefault="00000000">
            <w:pPr>
              <w:spacing w:after="30" w:before="30" w:line="276" w:lineRule="auto"/>
              <w:jc w:val="left"/>
              <w:rPr>
                <w:rFonts w:ascii="宋体" w:eastAsia="宋体" w:hAnsi="宋体"/>
                <w:sz w:val="24"/>
                <w:szCs w:val="24"/>
              </w:rPr>
            </w:pPr>
            <w:r>
              <w:rPr>
                <w:rFonts w:ascii="宋体" w:eastAsia="宋体" w:hAnsi="宋体" w:cs="宋体"/>
                <w:b w:val="0"/>
                <w:color w:val="333333"/>
                <w:sz w:val="21"/>
                <w:szCs w:val="24"/>
              </w:rPr>
              <w:t xml:space="preserve">引用覆盖率（含未标注引用的句子）</w:t>
            </w:r>
          </w:p>
        </w:tc>
        <w:tc>
          <w:tcPr>
            <w:tcW w:w="6470" w:type="dxa"/>
            <w:vAlign w:val="center"/>
            <w:tcMar>
              <w:top w:w="40" w:type="dxa"/>
              <w:left w:w="95" w:type="dxa"/>
              <w:bottom w:w="40" w:type="dxa"/>
              <w:right w:w="95" w:type="dxa"/>
            </w:tcMar>
            <w:shd w:val="clear" w:color="auto" w:fill="FFFFFF"/>
          </w:tcPr>
          <w:p w14:paraId="1CCABA53" w14:textId="77777777" w:rsidR="007F7040" w:rsidRPr="003456DD" w:rsidRDefault="00000000">
            <w:pPr>
              <w:spacing w:after="30" w:before="30" w:line="276" w:lineRule="auto"/>
              <w:jc w:val="left"/>
              <w:rPr>
                <w:rFonts w:ascii="宋体" w:eastAsia="宋体" w:hAnsi="宋体"/>
                <w:sz w:val="24"/>
                <w:szCs w:val="24"/>
              </w:rPr>
            </w:pPr>
            <w:r>
              <w:rPr>
                <w:rFonts w:ascii="宋体" w:eastAsia="宋体" w:hAnsi="宋体" w:cs="宋体"/>
                <w:b w:val="0"/>
                <w:color w:val="333333"/>
                <w:sz w:val="21"/>
                <w:szCs w:val="24"/>
              </w:rPr>
              <w:t xml:space="preserve">62.1%</w:t>
            </w:r>
          </w:p>
        </w:tc>
      </w:tr>
      <w:tr w:rsidR="007F7040" w:rsidRPr="003456DD" w14:paraId="285ACDAF" w14:textId="77777777">
        <w:trPr>
          <w:cantSplit/>
          <w:trHeight w:val="350" w:hRule="atLeast"/>
        </w:trPr>
        <w:tc>
          <w:tcPr>
            <w:tcW w:w="2600" w:type="dxa"/>
            <w:vAlign w:val="center"/>
            <w:tcMar>
              <w:top w:w="40" w:type="dxa"/>
              <w:left w:w="95" w:type="dxa"/>
              <w:bottom w:w="40" w:type="dxa"/>
              <w:right w:w="95" w:type="dxa"/>
            </w:tcMar>
            <w:shd w:val="clear" w:color="auto" w:fill="F7F8F9"/>
          </w:tcPr>
          <w:p w14:paraId="530FB620" w14:textId="77777777" w:rsidR="007F7040" w:rsidRPr="003456DD" w:rsidRDefault="00000000">
            <w:pPr>
              <w:spacing w:after="30" w:before="30" w:line="276" w:lineRule="auto"/>
              <w:jc w:val="left"/>
              <w:rPr>
                <w:rFonts w:ascii="宋体" w:eastAsia="宋体" w:hAnsi="宋体"/>
                <w:sz w:val="24"/>
                <w:szCs w:val="24"/>
              </w:rPr>
            </w:pPr>
            <w:r>
              <w:rPr>
                <w:rFonts w:ascii="宋体" w:eastAsia="宋体" w:hAnsi="宋体" w:cs="宋体"/>
                <w:b w:val="0"/>
                <w:color w:val="333333"/>
                <w:sz w:val="21"/>
                <w:szCs w:val="24"/>
              </w:rPr>
              <w:t xml:space="preserve">端到端延迟 P50 / P95</w:t>
            </w:r>
          </w:p>
        </w:tc>
        <w:tc>
          <w:tcPr>
            <w:tcW w:w="6470" w:type="dxa"/>
            <w:vAlign w:val="center"/>
            <w:tcMar>
              <w:top w:w="40" w:type="dxa"/>
              <w:left w:w="95" w:type="dxa"/>
              <w:bottom w:w="40" w:type="dxa"/>
              <w:right w:w="95" w:type="dxa"/>
            </w:tcMar>
            <w:shd w:val="clear" w:color="auto" w:fill="F7F8F9"/>
          </w:tcPr>
          <w:p w14:paraId="1CCABA53" w14:textId="77777777" w:rsidR="007F7040" w:rsidRPr="003456DD" w:rsidRDefault="00000000">
            <w:pPr>
              <w:spacing w:after="30" w:before="30" w:line="276" w:lineRule="auto"/>
              <w:jc w:val="left"/>
              <w:rPr>
                <w:rFonts w:ascii="宋体" w:eastAsia="宋体" w:hAnsi="宋体"/>
                <w:sz w:val="24"/>
                <w:szCs w:val="24"/>
              </w:rPr>
            </w:pPr>
            <w:r>
              <w:rPr>
                <w:rFonts w:ascii="宋体" w:eastAsia="宋体" w:hAnsi="宋体" w:cs="宋体"/>
                <w:b w:val="0"/>
                <w:color w:val="333333"/>
                <w:sz w:val="21"/>
                <w:szCs w:val="24"/>
              </w:rPr>
              <w:t xml:space="preserve">7.34 秒 / 33.26 秒</w:t>
            </w:r>
          </w:p>
        </w:tc>
      </w:tr>
    </w:tbl>
    <w:p w14:paraId="2A46D67D" w14:textId="2FC32F71" w:rsidR="005D3629" w:rsidRDefault="005D3629">
      <w:pPr>
        <w:pStyle w:val="AppxHeading2"/>
        <w:spacing w:before="120" w:after="60" w:line="288" w:lineRule="auto"/>
        <w:ind w:firstLineChars="200" w:firstLine="489"/>
        <w:jc w:val="left"/>
        <w:outlineLvl w:val="1"/>
        <w:rPr>
          <w:rFonts w:ascii="宋体" w:eastAsia="宋体" w:hAnsi="宋体" w:cs="宋体" w:hint="eastAsia"/>
          <w:bCs/>
          <w:sz w:val="24"/>
          <w:szCs w:val="24"/>
        </w:rPr>
      </w:pPr>
      <w:r>
        <w:rPr>
          <w:rFonts w:ascii="宋体" w:eastAsia="宋体" w:hAnsi="宋体" w:cs="宋体" w:hint="eastAsia"/>
          <w:b/>
          <w:bCs/>
          <w:sz w:val="24"/>
          <w:szCs w:val="24"/>
        </w:rPr>
        <w:t xml:space="preserve">A.6 公开检索基准（C-MTEB / DuRetrieval）</w:t>
      </w:r>
    </w:p>
    <w:p w14:paraId="0B1B8939" w14:textId="77777777" w:rsidR="00AE0E39" w:rsidRPr="009B0A97"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sz w:val="24"/>
          <w:szCs w:val="24"/>
        </w:rPr>
        <w:t xml:space="preserve">DuRetrieval 是 MTEB / C-MTEB 体系中的公开中文段落检索任务，使用官方语料与官方判定。稀疏分支在完整官方协议下评测；稠密分支受本地算力限制（无 GPU），采用“官方查询 + 官方全部正例 + 随机干扰项”的缩小语料对照（全部正例均在语料内，不漏判，但干扰项更少），因此其绝对值高于官方全量协议，仅用于系统间横向对照。</w:t>
      </w:r>
    </w:p>
    <w:p w14:paraId="7A090392" w14:textId="77777777" w:rsidR="00AE0E39" w:rsidRDefault="00C90B55">
      <w:pPr>
        <w:keepNext/>
        <w:spacing w:before="80" w:after="60" w:line="283" w:lineRule="auto"/>
      </w:pPr>
      <w:r>
        <w:rPr>
          <w:rFonts w:ascii="宋体" w:eastAsia="宋体" w:hAnsi="宋体"/>
          <w:b/>
          <w:color w:val="222222"/>
        </w:rPr>
        <w:t xml:space="preserve">表A-5 C-MTEB / DuRetrieval 检索成绩</w:t>
      </w:r>
    </w:p>
    <w:tbl>
      <w:tblPr>
        <w:tblW w:w="9070" w:type="dxa"/>
        <w:jc w:val="center"/>
        <w:tblLook w:val="04A0" w:firstRow="1" w:lastRow="0" w:firstColumn="1" w:lastColumn="0" w:noHBand="0" w:noVBand="1"/>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270"/>
        <w:gridCol w:w="1600"/>
        <w:gridCol w:w="1600"/>
        <w:gridCol w:w="1600"/>
      </w:tblGrid>
      <w:tr w:rsidR="00AE0E39" w14:paraId="28AA2727" w14:textId="77777777">
        <w:trPr>
          <w:cantSplit/>
          <w:tblHeader/>
          <w:jc w:val="center"/>
          <w:trHeight w:val="400" w:hRule="atLeast"/>
        </w:trPr>
        <w:tc>
          <w:tcPr>
            <w:tcW w:w="4270" w:type="dxa"/>
            <w:vAlign w:val="center"/>
            <w:tcMar>
              <w:top w:w="40" w:type="dxa"/>
              <w:left w:w="95" w:type="dxa"/>
              <w:bottom w:w="40" w:type="dxa"/>
              <w:right w:w="95" w:type="dxa"/>
            </w:tcMar>
            <w:shd w:val="clear" w:color="auto" w:fill="8F1D2C"/>
          </w:tcPr>
          <w:p w14:paraId="46DAE2E3" w14:textId="77777777" w:rsidR="00AE0E39" w:rsidRDefault="00C90B55">
            <w:pPr>
              <w:spacing w:after="30" w:line="276" w:lineRule="auto" w:before="30"/>
              <w:jc w:val="center"/>
            </w:pPr>
            <w:r>
              <w:rPr>
                <w:rFonts w:ascii="宋体" w:eastAsia="宋体" w:hAnsi="宋体" w:cs="宋体"/>
                <w:b/>
                <w:color w:val="FFFFFF"/>
                <w:sz w:val="19"/>
              </w:rPr>
              <w:t xml:space="preserve">测量（协议）</w:t>
            </w:r>
          </w:p>
        </w:tc>
        <w:tc>
          <w:tcPr>
            <w:tcW w:w="1600" w:type="dxa"/>
            <w:vAlign w:val="center"/>
            <w:tcMar>
              <w:top w:w="40" w:type="dxa"/>
              <w:left w:w="95" w:type="dxa"/>
              <w:bottom w:w="40" w:type="dxa"/>
              <w:right w:w="95" w:type="dxa"/>
            </w:tcMar>
            <w:shd w:val="clear" w:color="auto" w:fill="8F1D2C"/>
          </w:tcPr>
          <w:p w14:paraId="563EF90D" w14:textId="77777777" w:rsidR="00AE0E39" w:rsidRDefault="00C90B55">
            <w:pPr>
              <w:spacing w:after="30" w:line="276" w:lineRule="auto" w:before="30"/>
              <w:jc w:val="center"/>
            </w:pPr>
            <w:r>
              <w:rPr>
                <w:rFonts w:ascii="宋体" w:eastAsia="宋体" w:hAnsi="宋体" w:cs="宋体"/>
                <w:b/>
                <w:color w:val="FFFFFF"/>
                <w:sz w:val="19"/>
              </w:rPr>
              <w:t xml:space="preserve">nDCG@10</w:t>
            </w:r>
          </w:p>
        </w:tc>
        <w:tc>
          <w:tcPr>
            <w:tcW w:w="1600" w:type="dxa"/>
            <w:vAlign w:val="center"/>
            <w:tcMar>
              <w:top w:w="40" w:type="dxa"/>
              <w:left w:w="95" w:type="dxa"/>
              <w:bottom w:w="40" w:type="dxa"/>
              <w:right w:w="95" w:type="dxa"/>
            </w:tcMar>
            <w:shd w:val="clear" w:color="auto" w:fill="8F1D2C"/>
          </w:tcPr>
          <w:p w14:paraId="48E558B7" w14:textId="77777777" w:rsidR="00AE0E39" w:rsidRDefault="00C90B55">
            <w:pPr>
              <w:spacing w:after="30" w:line="276" w:lineRule="auto" w:before="30"/>
              <w:jc w:val="center"/>
            </w:pPr>
            <w:r>
              <w:rPr>
                <w:rFonts w:ascii="宋体" w:eastAsia="宋体" w:hAnsi="宋体" w:cs="宋体"/>
                <w:b/>
                <w:color w:val="FFFFFF"/>
                <w:sz w:val="19"/>
              </w:rPr>
              <w:t xml:space="preserve">MRR@10</w:t>
            </w:r>
          </w:p>
        </w:tc>
        <w:tc>
          <w:tcPr>
            <w:tcW w:w="1600" w:type="dxa"/>
            <w:vAlign w:val="center"/>
            <w:tcMar>
              <w:top w:w="40" w:type="dxa"/>
              <w:left w:w="95" w:type="dxa"/>
              <w:bottom w:w="40" w:type="dxa"/>
              <w:right w:w="95" w:type="dxa"/>
            </w:tcMar>
            <w:shd w:val="clear" w:color="auto" w:fill="8F1D2C"/>
          </w:tcPr>
          <w:p w14:paraId="21893B06" w14:textId="77777777" w:rsidR="00AE0E39" w:rsidRDefault="00C90B55">
            <w:pPr>
              <w:spacing w:after="30" w:line="276" w:lineRule="auto" w:before="30"/>
              <w:jc w:val="center"/>
            </w:pPr>
            <w:r>
              <w:rPr>
                <w:rFonts w:ascii="宋体" w:eastAsia="宋体" w:hAnsi="宋体" w:cs="宋体"/>
                <w:b/>
                <w:color w:val="FFFFFF"/>
                <w:sz w:val="19"/>
              </w:rPr>
              <w:t xml:space="preserve">Recall@10</w:t>
            </w:r>
          </w:p>
        </w:tc>
      </w:tr>
      <w:tr w:rsidR="00AE0E39" w14:paraId="05E5B776" w14:textId="77777777">
        <w:trPr>
          <w:cantSplit/>
          <w:jc w:val="center"/>
          <w:trHeight w:val="350" w:hRule="atLeast"/>
        </w:trPr>
        <w:tc>
          <w:tcPr>
            <w:tcW w:w="4270" w:type="dxa"/>
            <w:vAlign w:val="center"/>
            <w:tcMar>
              <w:top w:w="40" w:type="dxa"/>
              <w:left w:w="95" w:type="dxa"/>
              <w:bottom w:w="40" w:type="dxa"/>
              <w:right w:w="95" w:type="dxa"/>
            </w:tcMar>
            <w:shd w:val="clear" w:color="auto" w:fill="FFFFFF"/>
          </w:tcPr>
          <w:p w14:paraId="22ACD212" w14:textId="77777777" w:rsidR="00AE0E39" w:rsidRDefault="00C90B55">
            <w:pPr>
              <w:spacing w:after="30" w:line="276" w:lineRule="auto" w:before="30"/>
              <w:jc w:val="left"/>
            </w:pPr>
            <w:r>
              <w:rPr>
                <w:rFonts w:ascii="宋体" w:eastAsia="宋体" w:hAnsi="宋体" w:cs="宋体"/>
                <w:b w:val="0"/>
                <w:color w:val="333333"/>
                <w:sz w:val="19"/>
              </w:rPr>
              <w:t xml:space="preserve">BM25 · 全量官方协议（100001 篇语料）</w:t>
            </w:r>
          </w:p>
        </w:tc>
        <w:tc>
          <w:tcPr>
            <w:tcW w:w="1600" w:type="dxa"/>
            <w:vAlign w:val="center"/>
            <w:tcMar>
              <w:top w:w="40" w:type="dxa"/>
              <w:left w:w="95" w:type="dxa"/>
              <w:bottom w:w="40" w:type="dxa"/>
              <w:right w:w="95" w:type="dxa"/>
            </w:tcMar>
            <w:shd w:val="clear" w:color="auto" w:fill="FFFFFF"/>
          </w:tcPr>
          <w:p w14:paraId="5B03BA47" w14:textId="77777777" w:rsidR="00AE0E39" w:rsidRDefault="00C90B55">
            <w:pPr>
              <w:spacing w:after="30" w:line="276" w:lineRule="auto" w:before="30"/>
              <w:jc w:val="center"/>
            </w:pPr>
            <w:r>
              <w:rPr>
                <w:rFonts w:ascii="宋体" w:eastAsia="宋体" w:hAnsi="宋体" w:cs="宋体"/>
                <w:b w:val="0"/>
                <w:color w:val="333333"/>
                <w:sz w:val="19"/>
              </w:rPr>
              <w:t xml:space="preserve">0.5557</w:t>
            </w:r>
          </w:p>
        </w:tc>
        <w:tc>
          <w:tcPr>
            <w:tcW w:w="1600" w:type="dxa"/>
            <w:vAlign w:val="center"/>
            <w:tcMar>
              <w:top w:w="40" w:type="dxa"/>
              <w:left w:w="95" w:type="dxa"/>
              <w:bottom w:w="40" w:type="dxa"/>
              <w:right w:w="95" w:type="dxa"/>
            </w:tcMar>
            <w:shd w:val="clear" w:color="auto" w:fill="FFFFFF"/>
          </w:tcPr>
          <w:p w14:paraId="390E2968" w14:textId="77777777" w:rsidR="00AE0E39" w:rsidRDefault="00C90B55">
            <w:pPr>
              <w:spacing w:after="30" w:line="276" w:lineRule="auto" w:before="30"/>
              <w:jc w:val="center"/>
            </w:pPr>
            <w:r>
              <w:rPr>
                <w:rFonts w:ascii="宋体" w:eastAsia="宋体" w:hAnsi="宋体" w:cs="宋体"/>
                <w:b w:val="0"/>
                <w:color w:val="333333"/>
                <w:sz w:val="19"/>
              </w:rPr>
              <w:t xml:space="preserve">0.7078</w:t>
            </w:r>
          </w:p>
        </w:tc>
        <w:tc>
          <w:tcPr>
            <w:tcW w:w="1600" w:type="dxa"/>
            <w:vAlign w:val="center"/>
            <w:tcMar>
              <w:top w:w="40" w:type="dxa"/>
              <w:left w:w="95" w:type="dxa"/>
              <w:bottom w:w="40" w:type="dxa"/>
              <w:right w:w="95" w:type="dxa"/>
            </w:tcMar>
            <w:shd w:val="clear" w:color="auto" w:fill="FFFFFF"/>
          </w:tcPr>
          <w:p w14:paraId="6F575F08" w14:textId="77777777" w:rsidR="00AE0E39" w:rsidRDefault="00C90B55">
            <w:pPr>
              <w:spacing w:after="30" w:line="276" w:lineRule="auto" w:before="30"/>
              <w:jc w:val="center"/>
            </w:pPr>
            <w:r>
              <w:rPr>
                <w:rFonts w:ascii="宋体" w:eastAsia="宋体" w:hAnsi="宋体" w:cs="宋体"/>
                <w:b w:val="0"/>
                <w:color w:val="333333"/>
                <w:sz w:val="19"/>
              </w:rPr>
              <w:t xml:space="preserve">0.5610</w:t>
            </w:r>
          </w:p>
        </w:tc>
      </w:tr>
      <w:tr w:rsidR="00AE0E39" w14:paraId="059BA89E" w14:textId="77777777">
        <w:trPr>
          <w:cantSplit/>
          <w:jc w:val="center"/>
          <w:trHeight w:val="350" w:hRule="atLeast"/>
        </w:trPr>
        <w:tc>
          <w:tcPr>
            <w:tcW w:w="4270" w:type="dxa"/>
            <w:vAlign w:val="center"/>
            <w:tcMar>
              <w:top w:w="40" w:type="dxa"/>
              <w:left w:w="95" w:type="dxa"/>
              <w:bottom w:w="40" w:type="dxa"/>
              <w:right w:w="95" w:type="dxa"/>
            </w:tcMar>
            <w:shd w:val="clear" w:color="auto" w:fill="F7F8F9"/>
          </w:tcPr>
          <w:p w14:paraId="58BBDF97" w14:textId="77777777" w:rsidR="00AE0E39" w:rsidRDefault="00C90B55">
            <w:pPr>
              <w:spacing w:after="30" w:line="276" w:lineRule="auto" w:before="30"/>
              <w:jc w:val="left"/>
            </w:pPr>
            <w:r>
              <w:rPr>
                <w:rFonts w:ascii="宋体" w:eastAsia="宋体" w:hAnsi="宋体" w:cs="宋体"/>
                <w:b w:val="0"/>
                <w:color w:val="333333"/>
                <w:sz w:val="19"/>
              </w:rPr>
              <w:t xml:space="preserve">纯向量 bge-m3 · 缩小语料对照</w:t>
            </w:r>
          </w:p>
        </w:tc>
        <w:tc>
          <w:tcPr>
            <w:tcW w:w="1600" w:type="dxa"/>
            <w:vAlign w:val="center"/>
            <w:tcMar>
              <w:top w:w="40" w:type="dxa"/>
              <w:left w:w="95" w:type="dxa"/>
              <w:bottom w:w="40" w:type="dxa"/>
              <w:right w:w="95" w:type="dxa"/>
            </w:tcMar>
            <w:shd w:val="clear" w:color="auto" w:fill="F7F8F9"/>
          </w:tcPr>
          <w:p w14:paraId="3A7D86C3" w14:textId="77777777" w:rsidR="00AE0E39" w:rsidRDefault="00C90B55">
            <w:pPr>
              <w:spacing w:after="30" w:line="276" w:lineRule="auto" w:before="30"/>
              <w:jc w:val="center"/>
            </w:pPr>
            <w:r>
              <w:rPr>
                <w:rFonts w:ascii="宋体" w:eastAsia="宋体" w:hAnsi="宋体" w:cs="宋体"/>
                <w:b w:val="0"/>
                <w:color w:val="333333"/>
                <w:sz w:val="19"/>
              </w:rPr>
              <w:t xml:space="preserve">0.9258</w:t>
            </w:r>
          </w:p>
        </w:tc>
        <w:tc>
          <w:tcPr>
            <w:tcW w:w="1600" w:type="dxa"/>
            <w:vAlign w:val="center"/>
            <w:tcMar>
              <w:top w:w="40" w:type="dxa"/>
              <w:left w:w="95" w:type="dxa"/>
              <w:bottom w:w="40" w:type="dxa"/>
              <w:right w:w="95" w:type="dxa"/>
            </w:tcMar>
            <w:shd w:val="clear" w:color="auto" w:fill="F7F8F9"/>
          </w:tcPr>
          <w:p w14:paraId="7CA7B7AF" w14:textId="77777777" w:rsidR="00AE0E39" w:rsidRDefault="00C90B55">
            <w:pPr>
              <w:spacing w:after="30" w:line="276" w:lineRule="auto" w:before="30"/>
              <w:jc w:val="center"/>
            </w:pPr>
            <w:r>
              <w:rPr>
                <w:rFonts w:ascii="宋体" w:eastAsia="宋体" w:hAnsi="宋体" w:cs="宋体"/>
                <w:b w:val="0"/>
                <w:color w:val="333333"/>
                <w:sz w:val="19"/>
              </w:rPr>
              <w:t xml:space="preserve">0.9605</w:t>
            </w:r>
          </w:p>
        </w:tc>
        <w:tc>
          <w:tcPr>
            <w:tcW w:w="1600" w:type="dxa"/>
            <w:vAlign w:val="center"/>
            <w:tcMar>
              <w:top w:w="40" w:type="dxa"/>
              <w:left w:w="95" w:type="dxa"/>
              <w:bottom w:w="40" w:type="dxa"/>
              <w:right w:w="95" w:type="dxa"/>
            </w:tcMar>
            <w:shd w:val="clear" w:color="auto" w:fill="F7F8F9"/>
          </w:tcPr>
          <w:p w14:paraId="493EB467" w14:textId="77777777" w:rsidR="00AE0E39" w:rsidRDefault="00C90B55">
            <w:pPr>
              <w:spacing w:after="30" w:line="276" w:lineRule="auto" w:before="30"/>
              <w:jc w:val="center"/>
            </w:pPr>
            <w:r>
              <w:rPr>
                <w:rFonts w:ascii="宋体" w:eastAsia="宋体" w:hAnsi="宋体" w:cs="宋体"/>
                <w:b w:val="0"/>
                <w:color w:val="333333"/>
                <w:sz w:val="19"/>
              </w:rPr>
              <w:t xml:space="preserve">0.9241</w:t>
            </w:r>
          </w:p>
        </w:tc>
      </w:tr>
      <w:tr w:rsidR="00AE0E39" w14:paraId="5DCF9EE8" w14:textId="77777777">
        <w:trPr>
          <w:cantSplit/>
          <w:jc w:val="center"/>
          <w:trHeight w:val="350" w:hRule="atLeast"/>
        </w:trPr>
        <w:tc>
          <w:tcPr>
            <w:tcW w:w="4270" w:type="dxa"/>
            <w:vAlign w:val="center"/>
            <w:tcMar>
              <w:top w:w="40" w:type="dxa"/>
              <w:left w:w="95" w:type="dxa"/>
              <w:bottom w:w="40" w:type="dxa"/>
              <w:right w:w="95" w:type="dxa"/>
            </w:tcMar>
            <w:shd w:val="clear" w:color="auto" w:fill="FFFFFF"/>
          </w:tcPr>
          <w:p w14:paraId="3FA056AB" w14:textId="77777777" w:rsidR="00AE0E39" w:rsidRDefault="00C90B55">
            <w:pPr>
              <w:spacing w:after="30" w:line="276" w:lineRule="auto" w:before="30"/>
              <w:jc w:val="left"/>
            </w:pPr>
            <w:r>
              <w:rPr>
                <w:rFonts w:ascii="宋体" w:eastAsia="宋体" w:hAnsi="宋体" w:cs="宋体"/>
                <w:b w:val="0"/>
                <w:color w:val="333333"/>
                <w:sz w:val="19"/>
              </w:rPr>
              <w:t xml:space="preserve">BM25 · 缩小语料对照</w:t>
            </w:r>
          </w:p>
        </w:tc>
        <w:tc>
          <w:tcPr>
            <w:tcW w:w="1600" w:type="dxa"/>
            <w:vAlign w:val="center"/>
            <w:tcMar>
              <w:top w:w="40" w:type="dxa"/>
              <w:left w:w="95" w:type="dxa"/>
              <w:bottom w:w="40" w:type="dxa"/>
              <w:right w:w="95" w:type="dxa"/>
            </w:tcMar>
            <w:shd w:val="clear" w:color="auto" w:fill="FFFFFF"/>
          </w:tcPr>
          <w:p w14:paraId="0529AA7A" w14:textId="77777777" w:rsidR="00AE0E39" w:rsidRDefault="00C90B55">
            <w:pPr>
              <w:spacing w:after="30" w:line="276" w:lineRule="auto" w:before="30"/>
              <w:jc w:val="center"/>
            </w:pPr>
            <w:r>
              <w:rPr>
                <w:rFonts w:ascii="宋体" w:eastAsia="宋体" w:hAnsi="宋体" w:cs="宋体"/>
                <w:b w:val="0"/>
                <w:color w:val="333333"/>
                <w:sz w:val="19"/>
              </w:rPr>
              <w:t xml:space="preserve">0.7001</w:t>
            </w:r>
          </w:p>
        </w:tc>
        <w:tc>
          <w:tcPr>
            <w:tcW w:w="1600" w:type="dxa"/>
            <w:vAlign w:val="center"/>
            <w:tcMar>
              <w:top w:w="40" w:type="dxa"/>
              <w:left w:w="95" w:type="dxa"/>
              <w:bottom w:w="40" w:type="dxa"/>
              <w:right w:w="95" w:type="dxa"/>
            </w:tcMar>
            <w:shd w:val="clear" w:color="auto" w:fill="FFFFFF"/>
          </w:tcPr>
          <w:p w14:paraId="2A7DC152" w14:textId="77777777" w:rsidR="00AE0E39" w:rsidRDefault="00C90B55">
            <w:pPr>
              <w:spacing w:after="30" w:line="276" w:lineRule="auto" w:before="30"/>
              <w:jc w:val="center"/>
            </w:pPr>
            <w:r>
              <w:rPr>
                <w:rFonts w:ascii="宋体" w:eastAsia="宋体" w:hAnsi="宋体" w:cs="宋体"/>
                <w:b w:val="0"/>
                <w:color w:val="333333"/>
                <w:sz w:val="19"/>
              </w:rPr>
              <w:t xml:space="preserve">0.8352</w:t>
            </w:r>
          </w:p>
        </w:tc>
        <w:tc>
          <w:tcPr>
            <w:tcW w:w="1600" w:type="dxa"/>
            <w:vAlign w:val="center"/>
            <w:tcMar>
              <w:top w:w="40" w:type="dxa"/>
              <w:left w:w="95" w:type="dxa"/>
              <w:bottom w:w="40" w:type="dxa"/>
              <w:right w:w="95" w:type="dxa"/>
            </w:tcMar>
            <w:shd w:val="clear" w:color="auto" w:fill="FFFFFF"/>
          </w:tcPr>
          <w:p w14:paraId="356E26B4" w14:textId="77777777" w:rsidR="00AE0E39" w:rsidRDefault="00C90B55">
            <w:pPr>
              <w:spacing w:after="30" w:line="276" w:lineRule="auto" w:before="30"/>
              <w:jc w:val="center"/>
            </w:pPr>
            <w:r>
              <w:rPr>
                <w:rFonts w:ascii="宋体" w:eastAsia="宋体" w:hAnsi="宋体" w:cs="宋体"/>
                <w:b w:val="0"/>
                <w:color w:val="333333"/>
                <w:sz w:val="19"/>
              </w:rPr>
              <w:t xml:space="preserve">0.6871</w:t>
            </w:r>
          </w:p>
        </w:tc>
      </w:tr>
      <w:tr w:rsidR="00AE0E39" w14:paraId="05E5B776" w14:textId="77777777">
        <w:trPr>
          <w:cantSplit/>
          <w:jc w:val="center"/>
          <w:trHeight w:val="350" w:hRule="atLeast"/>
        </w:trPr>
        <w:tc>
          <w:tcPr>
            <w:tcW w:w="4270" w:type="dxa"/>
            <w:vAlign w:val="center"/>
            <w:tcMar>
              <w:top w:w="40" w:type="dxa"/>
              <w:left w:w="95" w:type="dxa"/>
              <w:bottom w:w="40" w:type="dxa"/>
              <w:right w:w="95" w:type="dxa"/>
            </w:tcMar>
            <w:shd w:val="clear" w:color="auto" w:fill="F7F8F9"/>
          </w:tcPr>
          <w:p w14:paraId="22ACD212" w14:textId="77777777" w:rsidR="00AE0E39" w:rsidRDefault="00C90B55">
            <w:pPr>
              <w:spacing w:after="30" w:line="276" w:lineRule="auto" w:before="30"/>
              <w:jc w:val="left"/>
            </w:pPr>
            <w:r>
              <w:rPr>
                <w:rFonts w:ascii="宋体" w:eastAsia="宋体" w:hAnsi="宋体" w:cs="宋体"/>
                <w:b w:val="0"/>
                <w:color w:val="333333"/>
                <w:sz w:val="19"/>
              </w:rPr>
              <w:t xml:space="preserve">混合检索（RRF）· 缩小语料对照</w:t>
            </w:r>
          </w:p>
        </w:tc>
        <w:tc>
          <w:tcPr>
            <w:tcW w:w="1600" w:type="dxa"/>
            <w:vAlign w:val="center"/>
            <w:tcMar>
              <w:top w:w="40" w:type="dxa"/>
              <w:left w:w="95" w:type="dxa"/>
              <w:bottom w:w="40" w:type="dxa"/>
              <w:right w:w="95" w:type="dxa"/>
            </w:tcMar>
            <w:shd w:val="clear" w:color="auto" w:fill="F7F8F9"/>
          </w:tcPr>
          <w:p w14:paraId="5B03BA47" w14:textId="77777777" w:rsidR="00AE0E39" w:rsidRDefault="00C90B55">
            <w:pPr>
              <w:spacing w:after="30" w:line="276" w:lineRule="auto" w:before="30"/>
              <w:jc w:val="center"/>
            </w:pPr>
            <w:r>
              <w:rPr>
                <w:rFonts w:ascii="宋体" w:eastAsia="宋体" w:hAnsi="宋体" w:cs="宋体"/>
                <w:b w:val="0"/>
                <w:color w:val="333333"/>
                <w:sz w:val="19"/>
              </w:rPr>
              <w:t xml:space="preserve">0.8371</w:t>
            </w:r>
          </w:p>
        </w:tc>
        <w:tc>
          <w:tcPr>
            <w:tcW w:w="1600" w:type="dxa"/>
            <w:vAlign w:val="center"/>
            <w:tcMar>
              <w:top w:w="40" w:type="dxa"/>
              <w:left w:w="95" w:type="dxa"/>
              <w:bottom w:w="40" w:type="dxa"/>
              <w:right w:w="95" w:type="dxa"/>
            </w:tcMar>
            <w:shd w:val="clear" w:color="auto" w:fill="F7F8F9"/>
          </w:tcPr>
          <w:p w14:paraId="390E2968" w14:textId="77777777" w:rsidR="00AE0E39" w:rsidRDefault="00C90B55">
            <w:pPr>
              <w:spacing w:after="30" w:line="276" w:lineRule="auto" w:before="30"/>
              <w:jc w:val="center"/>
            </w:pPr>
            <w:r>
              <w:rPr>
                <w:rFonts w:ascii="宋体" w:eastAsia="宋体" w:hAnsi="宋体" w:cs="宋体"/>
                <w:b w:val="0"/>
                <w:color w:val="333333"/>
                <w:sz w:val="19"/>
              </w:rPr>
              <w:t xml:space="preserve">0.9185</w:t>
            </w:r>
          </w:p>
        </w:tc>
        <w:tc>
          <w:tcPr>
            <w:tcW w:w="1600" w:type="dxa"/>
            <w:vAlign w:val="center"/>
            <w:tcMar>
              <w:top w:w="40" w:type="dxa"/>
              <w:left w:w="95" w:type="dxa"/>
              <w:bottom w:w="40" w:type="dxa"/>
              <w:right w:w="95" w:type="dxa"/>
            </w:tcMar>
            <w:shd w:val="clear" w:color="auto" w:fill="F7F8F9"/>
          </w:tcPr>
          <w:p w14:paraId="6F575F08" w14:textId="77777777" w:rsidR="00AE0E39" w:rsidRDefault="00C90B55">
            <w:pPr>
              <w:spacing w:after="30" w:line="276" w:lineRule="auto" w:before="30"/>
              <w:jc w:val="center"/>
            </w:pPr>
            <w:r>
              <w:rPr>
                <w:rFonts w:ascii="宋体" w:eastAsia="宋体" w:hAnsi="宋体" w:cs="宋体"/>
                <w:b w:val="0"/>
                <w:color w:val="333333"/>
                <w:sz w:val="19"/>
              </w:rPr>
              <w:t xml:space="preserve">0.8407</w:t>
            </w:r>
          </w:p>
        </w:tc>
      </w:tr>
    </w:tbl>
    <w:p w14:paraId="2A46D67D" w14:textId="2FC32F71" w:rsidR="005D3629" w:rsidRDefault="005D3629">
      <w:pPr>
        <w:pStyle w:val="AppxHeading2"/>
        <w:spacing w:before="120" w:after="60" w:line="288" w:lineRule="auto"/>
        <w:ind w:firstLineChars="200" w:firstLine="489"/>
        <w:jc w:val="left"/>
        <w:outlineLvl w:val="1"/>
        <w:rPr>
          <w:rFonts w:ascii="宋体" w:eastAsia="宋体" w:hAnsi="宋体" w:cs="宋体" w:hint="eastAsia"/>
          <w:bCs/>
          <w:sz w:val="24"/>
          <w:szCs w:val="24"/>
        </w:rPr>
      </w:pPr>
      <w:r>
        <w:rPr>
          <w:rFonts w:ascii="宋体" w:eastAsia="宋体" w:hAnsi="宋体" w:cs="宋体" w:hint="eastAsia"/>
          <w:b/>
          <w:bCs/>
          <w:sz w:val="24"/>
          <w:szCs w:val="24"/>
        </w:rPr>
        <w:t xml:space="preserve">A.7 知识库来源、扫描件与版权口径</w:t>
      </w:r>
    </w:p>
    <w:p w14:paraId="0B1B8939" w14:textId="77777777" w:rsidR="00AE0E39" w:rsidRPr="009B0A97"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sz w:val="24"/>
          <w:szCs w:val="24"/>
        </w:rPr>
        <w:t xml:space="preserve">知识库素材的来源类型、无文本层扫描件的处理方式与版权口径如下；素材均取自公开出版物与公开平台，原始文件留存供引用核对。</w:t>
      </w:r>
    </w:p>
    <w:p w14:paraId="7A090392" w14:textId="77777777" w:rsidR="00AE0E39" w:rsidRDefault="00C90B55">
      <w:pPr>
        <w:keepNext/>
        <w:spacing w:before="80" w:after="60" w:line="283" w:lineRule="auto"/>
      </w:pPr>
      <w:r>
        <w:rPr>
          <w:rFonts w:ascii="宋体" w:eastAsia="宋体" w:hAnsi="宋体"/>
          <w:b/>
          <w:color w:val="222222"/>
        </w:rPr>
        <w:t xml:space="preserve">表A-6 知识库来源与处理情况</w:t>
      </w:r>
    </w:p>
    <w:tbl>
      <w:tblPr>
        <w:tblW w:w="9070" w:type="dxa"/>
        <w:tblLook w:val="04A0" w:firstRow="1" w:lastRow="0" w:firstColumn="1" w:lastColumn="0" w:noHBand="0" w:noVBand="1"/>
        <w:jc w:val="center"/>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600"/>
        <w:gridCol w:w="6470"/>
      </w:tblGrid>
      <w:tr w:rsidR="007F7040" w:rsidRPr="003456DD" w14:paraId="10EF9ABB" w14:textId="77777777">
        <w:trPr>
          <w:cantSplit/>
          <w:tblHeader/>
          <w:trHeight w:val="400" w:hRule="atLeast"/>
        </w:trPr>
        <w:tc>
          <w:tcPr>
            <w:tcW w:w="2600" w:type="dxa"/>
            <w:vAlign w:val="center"/>
            <w:tcMar>
              <w:top w:w="40" w:type="dxa"/>
              <w:left w:w="95" w:type="dxa"/>
              <w:bottom w:w="40" w:type="dxa"/>
              <w:right w:w="95" w:type="dxa"/>
            </w:tcMar>
            <w:shd w:val="clear" w:color="auto" w:fill="8F1D2C"/>
          </w:tcPr>
          <w:p w14:paraId="7F6B3EBC" w14:textId="77777777" w:rsidR="007F7040" w:rsidRPr="003456DD" w:rsidRDefault="00000000">
            <w:pPr>
              <w:spacing w:after="30" w:before="30" w:line="276" w:lineRule="auto"/>
              <w:jc w:val="center"/>
              <w:rPr>
                <w:rFonts w:ascii="宋体" w:eastAsia="宋体" w:hAnsi="宋体"/>
                <w:sz w:val="24"/>
                <w:szCs w:val="24"/>
              </w:rPr>
            </w:pPr>
            <w:r>
              <w:rPr>
                <w:rFonts w:ascii="宋体" w:eastAsia="宋体" w:hAnsi="宋体" w:cs="宋体"/>
                <w:b/>
                <w:color w:val="FFFFFF"/>
                <w:sz w:val="21"/>
                <w:szCs w:val="24"/>
              </w:rPr>
              <w:t xml:space="preserve">统计项</w:t>
            </w:r>
          </w:p>
        </w:tc>
        <w:tc>
          <w:tcPr>
            <w:tcW w:w="6470" w:type="dxa"/>
            <w:vAlign w:val="center"/>
            <w:tcMar>
              <w:top w:w="40" w:type="dxa"/>
              <w:left w:w="95" w:type="dxa"/>
              <w:bottom w:w="40" w:type="dxa"/>
              <w:right w:w="95" w:type="dxa"/>
            </w:tcMar>
            <w:shd w:val="clear" w:color="auto" w:fill="8F1D2C"/>
          </w:tcPr>
          <w:p w14:paraId="5052BB7D" w14:textId="77777777" w:rsidR="007F7040" w:rsidRPr="003456DD" w:rsidRDefault="00000000">
            <w:pPr>
              <w:spacing w:after="30" w:before="30" w:line="276" w:lineRule="auto"/>
              <w:jc w:val="center"/>
              <w:rPr>
                <w:rFonts w:ascii="宋体" w:eastAsia="宋体" w:hAnsi="宋体"/>
                <w:sz w:val="24"/>
                <w:szCs w:val="24"/>
              </w:rPr>
            </w:pPr>
            <w:r>
              <w:rPr>
                <w:rFonts w:ascii="宋体" w:eastAsia="宋体" w:hAnsi="宋体" w:cs="宋体"/>
                <w:b/>
                <w:color w:val="FFFFFF"/>
                <w:sz w:val="21"/>
                <w:szCs w:val="24"/>
              </w:rPr>
              <w:t xml:space="preserve">记录</w:t>
            </w:r>
          </w:p>
        </w:tc>
      </w:tr>
      <w:tr w:rsidR="007F7040" w:rsidRPr="003456DD" w14:paraId="285ACDAF" w14:textId="77777777">
        <w:trPr>
          <w:cantSplit/>
          <w:trHeight w:val="350" w:hRule="atLeast"/>
        </w:trPr>
        <w:tc>
          <w:tcPr>
            <w:tcW w:w="2600" w:type="dxa"/>
            <w:vAlign w:val="center"/>
            <w:tcMar>
              <w:top w:w="40" w:type="dxa"/>
              <w:left w:w="95" w:type="dxa"/>
              <w:bottom w:w="40" w:type="dxa"/>
              <w:right w:w="95" w:type="dxa"/>
            </w:tcMar>
            <w:shd w:val="clear" w:color="auto" w:fill="FFFFFF"/>
          </w:tcPr>
          <w:p w14:paraId="530FB620" w14:textId="77777777" w:rsidR="007F7040" w:rsidRPr="003456DD" w:rsidRDefault="00000000">
            <w:pPr>
              <w:spacing w:after="30" w:before="30" w:line="276" w:lineRule="auto"/>
              <w:jc w:val="center"/>
              <w:rPr>
                <w:rFonts w:ascii="宋体" w:eastAsia="宋体" w:hAnsi="宋体"/>
                <w:sz w:val="24"/>
                <w:szCs w:val="24"/>
              </w:rPr>
            </w:pPr>
            <w:r>
              <w:rPr>
                <w:rFonts w:ascii="宋体" w:eastAsia="宋体" w:hAnsi="宋体" w:cs="宋体"/>
                <w:b w:val="0"/>
                <w:color w:val="333333"/>
                <w:sz w:val="21"/>
                <w:szCs w:val="24"/>
              </w:rPr>
              <w:t xml:space="preserve">来源材料</w:t>
            </w:r>
          </w:p>
        </w:tc>
        <w:tc>
          <w:tcPr>
            <w:tcW w:w="6470" w:type="dxa"/>
            <w:vAlign w:val="center"/>
            <w:tcMar>
              <w:top w:w="40" w:type="dxa"/>
              <w:left w:w="95" w:type="dxa"/>
              <w:bottom w:w="40" w:type="dxa"/>
              <w:right w:w="95" w:type="dxa"/>
            </w:tcMar>
            <w:shd w:val="clear" w:color="auto" w:fill="FFFFFF"/>
          </w:tcPr>
          <w:p w14:paraId="1CCABA53" w14:textId="77777777" w:rsidR="007F7040" w:rsidRPr="003456DD" w:rsidRDefault="00000000">
            <w:pPr>
              <w:spacing w:after="30" w:before="30" w:line="276" w:lineRule="auto"/>
              <w:jc w:val="left"/>
              <w:rPr>
                <w:rFonts w:ascii="宋体" w:eastAsia="宋体" w:hAnsi="宋体"/>
                <w:sz w:val="24"/>
                <w:szCs w:val="24"/>
              </w:rPr>
            </w:pPr>
            <w:r>
              <w:rPr>
                <w:rFonts w:ascii="宋体" w:eastAsia="宋体" w:hAnsi="宋体" w:cs="宋体"/>
                <w:b w:val="0"/>
                <w:color w:val="333333"/>
                <w:sz w:val="21"/>
                <w:szCs w:val="24"/>
              </w:rPr>
              <w:t xml:space="preserve">以党史、地方志、档案馆及博物馆公开文稿为主；网页类仅登记入口线索</w:t>
            </w:r>
          </w:p>
        </w:tc>
      </w:tr>
      <w:tr w:rsidR="007F7040" w:rsidRPr="003456DD" w14:paraId="603C20D5" w14:textId="77777777">
        <w:trPr>
          <w:cantSplit/>
          <w:trHeight w:val="350" w:hRule="atLeast"/>
        </w:trPr>
        <w:tc>
          <w:tcPr>
            <w:tcW w:w="2600" w:type="dxa"/>
            <w:vAlign w:val="center"/>
            <w:tcMar>
              <w:top w:w="40" w:type="dxa"/>
              <w:left w:w="95" w:type="dxa"/>
              <w:bottom w:w="40" w:type="dxa"/>
              <w:right w:w="95" w:type="dxa"/>
            </w:tcMar>
            <w:shd w:val="clear" w:color="auto" w:fill="F7F8F9"/>
          </w:tcPr>
          <w:p w14:paraId="3E9169A6" w14:textId="77777777" w:rsidR="007F7040" w:rsidRPr="003456DD" w:rsidRDefault="00000000">
            <w:pPr>
              <w:spacing w:after="30" w:before="30" w:line="276" w:lineRule="auto"/>
              <w:jc w:val="center"/>
              <w:rPr>
                <w:rFonts w:ascii="宋体" w:eastAsia="宋体" w:hAnsi="宋体"/>
                <w:sz w:val="24"/>
                <w:szCs w:val="24"/>
              </w:rPr>
            </w:pPr>
            <w:r>
              <w:rPr>
                <w:rFonts w:ascii="宋体" w:eastAsia="宋体" w:hAnsi="宋体" w:cs="宋体"/>
                <w:b w:val="0"/>
                <w:color w:val="333333"/>
                <w:sz w:val="21"/>
                <w:szCs w:val="24"/>
              </w:rPr>
              <w:t xml:space="preserve">扫描件处理</w:t>
            </w:r>
          </w:p>
        </w:tc>
        <w:tc>
          <w:tcPr>
            <w:tcW w:w="6470" w:type="dxa"/>
            <w:vAlign w:val="center"/>
            <w:tcMar>
              <w:top w:w="40" w:type="dxa"/>
              <w:left w:w="95" w:type="dxa"/>
              <w:bottom w:w="40" w:type="dxa"/>
              <w:right w:w="95" w:type="dxa"/>
            </w:tcMar>
            <w:shd w:val="clear" w:color="auto" w:fill="F7F8F9"/>
          </w:tcPr>
          <w:p w14:paraId="6B8ECC2F" w14:textId="77777777" w:rsidR="007F7040" w:rsidRPr="003456DD" w:rsidRDefault="00000000">
            <w:pPr>
              <w:spacing w:after="30" w:before="30" w:line="276" w:lineRule="auto"/>
              <w:jc w:val="left"/>
              <w:rPr>
                <w:rFonts w:ascii="宋体" w:eastAsia="宋体" w:hAnsi="宋体"/>
                <w:sz w:val="24"/>
                <w:szCs w:val="24"/>
              </w:rPr>
            </w:pPr>
            <w:r>
              <w:rPr>
                <w:rFonts w:ascii="宋体" w:eastAsia="宋体" w:hAnsi="宋体" w:cs="宋体"/>
                <w:b w:val="0"/>
                <w:color w:val="333333"/>
                <w:sz w:val="21"/>
                <w:szCs w:val="24"/>
              </w:rPr>
              <w:t xml:space="preserve">无可用文本层的扫描 PDF 以人工 OCR 转写稿入库，原文件留存供核对</w:t>
            </w:r>
          </w:p>
        </w:tc>
      </w:tr>
      <w:tr w:rsidR="007F7040" w:rsidRPr="003456DD" w14:paraId="3C31F071" w14:textId="77777777">
        <w:trPr>
          <w:cantSplit/>
          <w:trHeight w:val="350" w:hRule="atLeast"/>
        </w:trPr>
        <w:tc>
          <w:tcPr>
            <w:tcW w:w="2600" w:type="dxa"/>
            <w:vAlign w:val="center"/>
            <w:tcMar>
              <w:top w:w="40" w:type="dxa"/>
              <w:left w:w="95" w:type="dxa"/>
              <w:bottom w:w="40" w:type="dxa"/>
              <w:right w:w="95" w:type="dxa"/>
            </w:tcMar>
            <w:shd w:val="clear" w:color="auto" w:fill="FFFFFF"/>
          </w:tcPr>
          <w:p w14:paraId="7DC46BA9" w14:textId="77777777" w:rsidR="007F7040" w:rsidRPr="003456DD" w:rsidRDefault="00000000">
            <w:pPr>
              <w:spacing w:after="30" w:before="30" w:line="276" w:lineRule="auto"/>
              <w:jc w:val="center"/>
              <w:rPr>
                <w:rFonts w:ascii="宋体" w:eastAsia="宋体" w:hAnsi="宋体"/>
                <w:sz w:val="24"/>
                <w:szCs w:val="24"/>
              </w:rPr>
            </w:pPr>
            <w:r>
              <w:rPr>
                <w:rFonts w:ascii="宋体" w:eastAsia="宋体" w:hAnsi="宋体" w:cs="宋体"/>
                <w:b w:val="0"/>
                <w:color w:val="333333"/>
                <w:sz w:val="21"/>
                <w:szCs w:val="24"/>
              </w:rPr>
              <w:t xml:space="preserve">索引口径</w:t>
            </w:r>
          </w:p>
        </w:tc>
        <w:tc>
          <w:tcPr>
            <w:tcW w:w="6470" w:type="dxa"/>
            <w:vAlign w:val="center"/>
            <w:tcMar>
              <w:top w:w="40" w:type="dxa"/>
              <w:left w:w="95" w:type="dxa"/>
              <w:bottom w:w="40" w:type="dxa"/>
              <w:right w:w="95" w:type="dxa"/>
            </w:tcMar>
            <w:shd w:val="clear" w:color="auto" w:fill="FFFFFF"/>
          </w:tcPr>
          <w:p w14:paraId="73631BE4" w14:textId="77777777" w:rsidR="007F7040" w:rsidRPr="003456DD" w:rsidRDefault="00000000">
            <w:pPr>
              <w:spacing w:after="30" w:before="30" w:line="276" w:lineRule="auto"/>
              <w:jc w:val="left"/>
              <w:rPr>
                <w:rFonts w:ascii="宋体" w:eastAsia="宋体" w:hAnsi="宋体"/>
                <w:sz w:val="24"/>
                <w:szCs w:val="24"/>
              </w:rPr>
            </w:pPr>
            <w:r>
              <w:rPr>
                <w:rFonts w:ascii="宋体" w:eastAsia="宋体" w:hAnsi="宋体" w:cs="宋体"/>
                <w:b w:val="0"/>
                <w:color w:val="333333"/>
                <w:sz w:val="21"/>
                <w:szCs w:val="24"/>
              </w:rPr>
              <w:t xml:space="preserve">安庆市党史方志数字资源平台仅含目录页与 PDF 链接，其目录文本入库作为条目线索，不作为史实正文引用</w:t>
            </w:r>
          </w:p>
        </w:tc>
      </w:tr>
      <w:tr w:rsidR="007F7040" w:rsidRPr="003456DD" w14:paraId="4B33ADB1" w14:textId="77777777">
        <w:trPr>
          <w:cantSplit/>
          <w:trHeight w:val="350" w:hRule="atLeast"/>
        </w:trPr>
        <w:tc>
          <w:tcPr>
            <w:tcW w:w="2600" w:type="dxa"/>
            <w:vAlign w:val="center"/>
            <w:tcMar>
              <w:top w:w="40" w:type="dxa"/>
              <w:left w:w="95" w:type="dxa"/>
              <w:bottom w:w="40" w:type="dxa"/>
              <w:right w:w="95" w:type="dxa"/>
            </w:tcMar>
            <w:shd w:val="clear" w:color="auto" w:fill="F7F8F9"/>
          </w:tcPr>
          <w:p w14:paraId="62E1E734" w14:textId="77777777" w:rsidR="007F7040" w:rsidRPr="003456DD" w:rsidRDefault="00000000">
            <w:pPr>
              <w:spacing w:after="30" w:before="30" w:line="276" w:lineRule="auto"/>
              <w:jc w:val="center"/>
              <w:rPr>
                <w:rFonts w:ascii="宋体" w:eastAsia="宋体" w:hAnsi="宋体"/>
                <w:sz w:val="24"/>
                <w:szCs w:val="24"/>
              </w:rPr>
            </w:pPr>
            <w:r>
              <w:rPr>
                <w:rFonts w:ascii="宋体" w:eastAsia="宋体" w:hAnsi="宋体" w:cs="宋体"/>
                <w:b w:val="0"/>
                <w:color w:val="333333"/>
                <w:sz w:val="21"/>
                <w:szCs w:val="24"/>
              </w:rPr>
              <w:t xml:space="preserve">版权口径</w:t>
            </w:r>
          </w:p>
        </w:tc>
        <w:tc>
          <w:tcPr>
            <w:tcW w:w="6470" w:type="dxa"/>
            <w:vAlign w:val="center"/>
            <w:tcMar>
              <w:top w:w="40" w:type="dxa"/>
              <w:left w:w="95" w:type="dxa"/>
              <w:bottom w:w="40" w:type="dxa"/>
              <w:right w:w="95" w:type="dxa"/>
            </w:tcMar>
            <w:shd w:val="clear" w:color="auto" w:fill="F7F8F9"/>
          </w:tcPr>
          <w:p w14:paraId="0F6FB306" w14:textId="77777777" w:rsidR="007F7040" w:rsidRPr="003456DD" w:rsidRDefault="00000000">
            <w:pPr>
              <w:spacing w:after="30" w:before="30" w:line="276" w:lineRule="auto"/>
              <w:jc w:val="left"/>
              <w:rPr>
                <w:rFonts w:ascii="宋体" w:eastAsia="宋体" w:hAnsi="宋体"/>
                <w:sz w:val="24"/>
                <w:szCs w:val="24"/>
              </w:rPr>
            </w:pPr>
            <w:r>
              <w:rPr>
                <w:rFonts w:ascii="宋体" w:eastAsia="宋体" w:hAnsi="宋体" w:cs="宋体"/>
                <w:b w:val="0"/>
                <w:color w:val="333333"/>
                <w:sz w:val="21"/>
                <w:szCs w:val="24"/>
              </w:rPr>
              <w:t xml:space="preserve">不摘抄受版权保护的整书原文；引用仅用于说明回答依据</w:t>
            </w:r>
          </w:p>
        </w:tc>
      </w:tr>
    </w:tbl>
    <w:p w14:paraId="2A46D67D" w14:textId="2FC32F71" w:rsidR="005D3629" w:rsidRDefault="005D3629">
      <w:pPr>
        <w:pStyle w:val="AppxHeading2"/>
        <w:spacing w:before="120" w:after="60" w:line="288" w:lineRule="auto"/>
        <w:ind w:firstLineChars="200" w:firstLine="489"/>
        <w:jc w:val="left"/>
        <w:outlineLvl w:val="1"/>
        <w:rPr>
          <w:rFonts w:ascii="宋体" w:eastAsia="宋体" w:hAnsi="宋体" w:cs="宋体" w:hint="eastAsia"/>
          <w:bCs/>
          <w:sz w:val="24"/>
          <w:szCs w:val="24"/>
        </w:rPr>
      </w:pPr>
      <w:r>
        <w:rPr>
          <w:rFonts w:ascii="宋体" w:eastAsia="宋体" w:hAnsi="宋体" w:cs="宋体" w:hint="eastAsia"/>
          <w:b/>
          <w:bCs/>
          <w:sz w:val="24"/>
          <w:szCs w:val="24"/>
        </w:rPr>
        <w:t xml:space="preserve">A.8 未开展的验证与原因</w:t>
      </w:r>
    </w:p>
    <w:p w14:paraId="0B1B8939" w14:textId="77777777" w:rsidR="00AE0E39" w:rsidRPr="009B0A97" w:rsidRDefault="00C90B55">
      <w:pPr>
        <w:spacing w:after="120" w:line="360" w:lineRule="auto"/>
        <w:ind w:firstLineChars="200" w:firstLine="480"/>
        <w:jc w:val="left"/>
        <w:rPr>
          <w:rFonts w:ascii="宋体" w:eastAsia="宋体" w:hAnsi="宋体" w:cs="宋体"/>
          <w:bCs/>
          <w:sz w:val="24"/>
          <w:szCs w:val="24"/>
        </w:rPr>
      </w:pPr>
      <w:r>
        <w:rPr>
          <w:rFonts w:ascii="宋体" w:eastAsia="宋体" w:hAnsi="宋体"/>
          <w:sz w:val="24"/>
          <w:szCs w:val="24"/>
        </w:rPr>
        <w:t xml:space="preserve">一是未进行跨产品对测：本轮没有可用的在线 WeKnora 服务（团队调研阶段选定的开源知识库问答框架，可部署为在线服务），因此不宣称优于其他产品。二是未开展完整生成侧评测：本轮引用与断言样本为 22 题，尚未覆盖全部场景与用户满意度。三是未评估自动 OCR：无文本层的扫描件使用人工转写稿入库，数字、专名与地名尚待抽样核对。四是未做完整消融实验：分块粒度、资料权重、别名表与重排器的独立影响尚未分离。以上均已列入 1.2.6 的下一轮计划。</w:t>
      </w:r>
    </w:p>
    <w:bookmarkEnd w:id="77"/>
    <w:bookmarkEnd w:id="78"/>
    <w:p w14:paraId="01E1EC6D" w14:textId="77777777" w:rsidR="00AE0E39" w:rsidRDefault="00AE0E39" w:rsidP="004332CC">
      <w:pPr>
        <w:spacing w:after="120" w:line="360" w:lineRule="auto"/>
        <w:jc w:val="left"/>
        <w:rPr>
          <w:rFonts w:ascii="宋体" w:eastAsia="宋体" w:hAnsi="宋体" w:cs="宋体"/>
          <w:bCs/>
          <w:sz w:val="24"/>
          <w:szCs w:val="24"/>
        </w:rPr>
      </w:pPr>
    </w:p>
    <w:sectPr w:rsidR="00AE0E39">
      <w:footerReference w:type="default" r:id="rId20"/>
      <w:pgSz w:w="11905" w:h="16840"/>
      <w:pgMar w:top="1417" w:right="1417" w:bottom="1417" w:left="14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622792" w14:textId="77777777" w:rsidR="006F2999" w:rsidRDefault="006F2999">
      <w:pPr>
        <w:spacing w:line="240" w:lineRule="auto"/>
      </w:pPr>
      <w:r>
        <w:separator/>
      </w:r>
    </w:p>
  </w:endnote>
  <w:endnote w:type="continuationSeparator" w:id="0">
    <w:p w14:paraId="4EFCB731" w14:textId="77777777" w:rsidR="006F2999" w:rsidRDefault="006F29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53F97F" w14:textId="77777777" w:rsidR="00AE0E39" w:rsidRDefault="00C90B55">
    <w:pPr>
      <w:pStyle w:val="a3"/>
    </w:pPr>
    <w:r>
      <w:rPr>
        <w:noProof/>
      </w:rPr>
      <mc:AlternateContent>
        <mc:Choice Requires="wps">
          <w:drawing>
            <wp:anchor distT="0" distB="0" distL="114300" distR="114300" simplePos="0" relativeHeight="251659264" behindDoc="0" locked="0" layoutInCell="1" allowOverlap="1" wp14:anchorId="278B3691" wp14:editId="22B9149F">
              <wp:simplePos x="0" y="0"/>
              <wp:positionH relativeFrom="margin">
                <wp:align>center</wp:align>
              </wp:positionH>
              <wp:positionV relativeFrom="paragraph">
                <wp:posOffset>0</wp:posOffset>
              </wp:positionV>
              <wp:extent cx="1828800" cy="1828800"/>
              <wp:effectExtent l="0" t="0" r="0" b="0"/>
              <wp:wrapNone/>
              <wp:docPr id="1379472501"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4A0F83DB" w14:textId="77777777" w:rsidR="00AE0E39" w:rsidRDefault="00C90B55">
                          <w:pPr>
                            <w:pStyle w:val="a3"/>
                            <w:rPr>
                              <w:rFonts w:eastAsia="宋体"/>
                            </w:rPr>
                          </w:pPr>
                          <w:r>
                            <w:rPr>
                              <w:rFonts w:hint="eastAsia"/>
                            </w:rPr>
                            <w:fldChar w:fldCharType="begin"/>
                          </w:r>
                          <w:r>
                            <w:rPr>
                              <w:rFonts w:hint="eastAsia"/>
                            </w:rPr>
                            <w:instrText xml:space="preserve"> PAGE  \* MERGEFORMAT </w:instrText>
                          </w:r>
                          <w:r>
                            <w:rPr>
                              <w:rFonts w:hint="eastAsia"/>
                            </w:rPr>
                            <w:fldChar w:fldCharType="separate"/>
                          </w:r>
                          <w:r>
                            <w:rPr>
                              <w:rFonts w:hint="eastAsia"/>
                            </w:rPr>
                            <w:t>3</w:t>
                          </w:r>
                          <w:r>
                            <w:rPr>
                              <w:rFonts w:hint="eastAsia"/>
                            </w:rPr>
                            <w:fldChar w:fldCharType="end"/>
                          </w:r>
                        </w:p>
                      </w:txbxContent>
                    </wps:txbx>
                    <wps:bodyPr vert="horz" wrap="none" lIns="0" tIns="0" rIns="0" bIns="0" anchor="t">
                      <a:spAutoFit/>
                    </wps:bodyPr>
                  </wps:wsp>
                </a:graphicData>
              </a:graphic>
            </wp:anchor>
          </w:drawing>
        </mc:Choice>
        <mc:Fallback>
          <w:pict>
            <v:shapetype w14:anchorId="278B3691" id="_x0000_t202" coordsize="21600,21600" o:spt="202" path="m,l,21600r21600,l21600,xe">
              <v:stroke joinstyle="miter"/>
              <v:path gradientshapeok="t" o:connecttype="rect"/>
            </v:shapetype>
            <v:shape id="文本框 1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" filled="f" stroked="f">
              <v:textbox style="mso-fit-shape-to-text:t" inset="0,0,0,0">
                <w:txbxContent>
                  <w:p w14:paraId="4A0F83DB" w14:textId="77777777" w:rsidR="00AE0E39" w:rsidRDefault="00C90B55">
                    <w:pPr>
                      <w:pStyle w:val="a3"/>
                      <w:rPr>
                        <w:rFonts w:eastAsia="宋体"/>
                      </w:rPr>
                    </w:pPr>
                    <w:r>
                      <w:rPr>
                        <w:rFonts w:hint="eastAsia"/>
                      </w:rPr>
                      <w:fldChar w:fldCharType="begin"/>
                    </w:r>
                    <w:r>
                      <w:rPr>
                        <w:rFonts w:hint="eastAsia"/>
                      </w:rPr>
                      <w:instrText xml:space="preserve"> PAGE  \* MERGEFORMAT </w:instrText>
                    </w:r>
                    <w:r>
                      <w:rPr>
                        <w:rFonts w:hint="eastAsia"/>
                      </w:rPr>
                      <w:fldChar w:fldCharType="separate"/>
                    </w:r>
                    <w:r>
                      <w:rPr>
                        <w:rFonts w:hint="eastAsia"/>
                      </w:rPr>
                      <w:t>3</w:t>
                    </w:r>
                    <w:r>
                      <w:rPr>
                        <w:rFonts w:hint="eastAsia"/>
                      </w:rPr>
                      <w:fldChar w:fldCharType="end"/>
                    </w:r>
                  </w:p>
                </w:txbxContent>
              </v:textbox>
              <w10:wrap anchorx="margin"/>
            </v:shape>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B63BCF" w14:textId="77777777" w:rsidR="006F2999" w:rsidRDefault="006F2999">
      <w:pPr>
        <w:spacing w:after="0"/>
      </w:pPr>
      <w:r>
        <w:separator/>
      </w:r>
    </w:p>
  </w:footnote>
  <w:footnote w:type="continuationSeparator" w:id="0">
    <w:p w14:paraId="02BC80DC" w14:textId="77777777" w:rsidR="006F2999" w:rsidRDefault="006F2999">
      <w:pPr>
        <w:spacing w:after="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CA2D57"/>
    <w:multiLevelType w:val="multilevel"/>
    <w:tmpl w:val="D8DE3988"/>
    <w:lvl w:ilvl="0">
      <w:start w:val="1"/>
      <w:numFmt w:val="decimal"/>
      <w:lvlText w:val="%1."/>
      <w:lvlJc w:val="left"/>
      <w:pPr>
        <w:ind w:left="440" w:hanging="440"/>
      </w:pPr>
      <w:rPr>
        <w:rFonts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 w15:restartNumberingAfterBreak="0">
    <w:nsid w:val="0ADF5153"/>
    <w:multiLevelType w:val="multilevel"/>
    <w:tmpl w:val="0ADF5153"/>
    <w:lvl w:ilvl="0">
      <w:start w:val="3"/>
      <w:numFmt w:val="bullet"/>
      <w:lvlText w:val="•"/>
      <w:lvlJc w:val="left"/>
      <w:pPr>
        <w:ind w:left="440" w:hanging="440"/>
      </w:pPr>
      <w:rPr>
        <w:rFonts w:ascii="宋体" w:eastAsia="宋体" w:hAnsi="宋体" w:cstheme="minorBidi"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 w15:restartNumberingAfterBreak="0">
    <w:nsid w:val="161D1013"/>
    <w:multiLevelType w:val="multilevel"/>
    <w:tmpl w:val="161D1013"/>
    <w:lvl w:ilvl="0">
      <w:start w:val="1"/>
      <w:numFmt w:val="bullet"/>
      <w:lvlText w:val=""/>
      <w:lvlJc w:val="left"/>
      <w:pPr>
        <w:ind w:left="920" w:hanging="440"/>
      </w:pPr>
      <w:rPr>
        <w:rFonts w:ascii="Wingdings" w:hAnsi="Wingdings" w:hint="default"/>
      </w:rPr>
    </w:lvl>
    <w:lvl w:ilvl="1">
      <w:start w:val="3"/>
      <w:numFmt w:val="bullet"/>
      <w:lvlText w:val="•"/>
      <w:lvlJc w:val="left"/>
      <w:pPr>
        <w:ind w:left="1280" w:hanging="360"/>
      </w:pPr>
      <w:rPr>
        <w:rFonts w:ascii="宋体" w:eastAsia="宋体" w:hAnsi="宋体" w:cstheme="minorBidi" w:hint="eastAsia"/>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 w15:restartNumberingAfterBreak="0">
    <w:nsid w:val="274D7656"/>
    <w:multiLevelType w:val="hybridMultilevel"/>
    <w:tmpl w:val="2064E2F8"/>
    <w:lvl w:ilvl="0" w:tplc="0409000F">
      <w:start w:val="1"/>
      <w:numFmt w:val="decimal"/>
      <w:lvlText w:val="%1."/>
      <w:lvlJc w:val="left"/>
      <w:pPr>
        <w:ind w:left="843" w:hanging="440"/>
      </w:pPr>
    </w:lvl>
    <w:lvl w:ilvl="1" w:tplc="04090019" w:tentative="1">
      <w:start w:val="1"/>
      <w:numFmt w:val="lowerLetter"/>
      <w:lvlText w:val="%2)"/>
      <w:lvlJc w:val="left"/>
      <w:pPr>
        <w:ind w:left="1283" w:hanging="440"/>
      </w:pPr>
    </w:lvl>
    <w:lvl w:ilvl="2" w:tplc="0409001B" w:tentative="1">
      <w:start w:val="1"/>
      <w:numFmt w:val="lowerRoman"/>
      <w:lvlText w:val="%3."/>
      <w:lvlJc w:val="right"/>
      <w:pPr>
        <w:ind w:left="1723" w:hanging="440"/>
      </w:pPr>
    </w:lvl>
    <w:lvl w:ilvl="3" w:tplc="0409000F" w:tentative="1">
      <w:start w:val="1"/>
      <w:numFmt w:val="decimal"/>
      <w:lvlText w:val="%4."/>
      <w:lvlJc w:val="left"/>
      <w:pPr>
        <w:ind w:left="2163" w:hanging="440"/>
      </w:pPr>
    </w:lvl>
    <w:lvl w:ilvl="4" w:tplc="04090019" w:tentative="1">
      <w:start w:val="1"/>
      <w:numFmt w:val="lowerLetter"/>
      <w:lvlText w:val="%5)"/>
      <w:lvlJc w:val="left"/>
      <w:pPr>
        <w:ind w:left="2603" w:hanging="440"/>
      </w:pPr>
    </w:lvl>
    <w:lvl w:ilvl="5" w:tplc="0409001B" w:tentative="1">
      <w:start w:val="1"/>
      <w:numFmt w:val="lowerRoman"/>
      <w:lvlText w:val="%6."/>
      <w:lvlJc w:val="right"/>
      <w:pPr>
        <w:ind w:left="3043" w:hanging="440"/>
      </w:pPr>
    </w:lvl>
    <w:lvl w:ilvl="6" w:tplc="0409000F" w:tentative="1">
      <w:start w:val="1"/>
      <w:numFmt w:val="decimal"/>
      <w:lvlText w:val="%7."/>
      <w:lvlJc w:val="left"/>
      <w:pPr>
        <w:ind w:left="3483" w:hanging="440"/>
      </w:pPr>
    </w:lvl>
    <w:lvl w:ilvl="7" w:tplc="04090019" w:tentative="1">
      <w:start w:val="1"/>
      <w:numFmt w:val="lowerLetter"/>
      <w:lvlText w:val="%8)"/>
      <w:lvlJc w:val="left"/>
      <w:pPr>
        <w:ind w:left="3923" w:hanging="440"/>
      </w:pPr>
    </w:lvl>
    <w:lvl w:ilvl="8" w:tplc="0409001B" w:tentative="1">
      <w:start w:val="1"/>
      <w:numFmt w:val="lowerRoman"/>
      <w:lvlText w:val="%9."/>
      <w:lvlJc w:val="right"/>
      <w:pPr>
        <w:ind w:left="4363" w:hanging="440"/>
      </w:pPr>
    </w:lvl>
  </w:abstractNum>
  <w:abstractNum w:abstractNumId="4" w15:restartNumberingAfterBreak="0">
    <w:nsid w:val="29C36302"/>
    <w:multiLevelType w:val="multilevel"/>
    <w:tmpl w:val="29C36302"/>
    <w:lvl w:ilvl="0">
      <w:start w:val="3"/>
      <w:numFmt w:val="bullet"/>
      <w:lvlText w:val="•"/>
      <w:lvlJc w:val="left"/>
      <w:pPr>
        <w:ind w:left="440" w:hanging="440"/>
      </w:pPr>
      <w:rPr>
        <w:rFonts w:ascii="宋体" w:eastAsia="宋体" w:hAnsi="宋体" w:cstheme="minorBidi"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 w15:restartNumberingAfterBreak="0">
    <w:nsid w:val="2D1D660C"/>
    <w:multiLevelType w:val="multilevel"/>
    <w:tmpl w:val="2D1D660C"/>
    <w:lvl w:ilvl="0">
      <w:start w:val="2"/>
      <w:numFmt w:val="decimal"/>
      <w:lvlText w:val="%1"/>
      <w:lvlJc w:val="left"/>
      <w:pPr>
        <w:ind w:left="380" w:hanging="380"/>
      </w:pPr>
      <w:rPr>
        <w:rFonts w:hint="default"/>
        <w:b/>
      </w:rPr>
    </w:lvl>
    <w:lvl w:ilvl="1">
      <w:start w:val="3"/>
      <w:numFmt w:val="decimal"/>
      <w:lvlText w:val="%1.%2"/>
      <w:lvlJc w:val="left"/>
      <w:pPr>
        <w:ind w:left="869" w:hanging="380"/>
      </w:pPr>
      <w:rPr>
        <w:rFonts w:hint="default"/>
        <w:b/>
      </w:rPr>
    </w:lvl>
    <w:lvl w:ilvl="2">
      <w:start w:val="1"/>
      <w:numFmt w:val="decimal"/>
      <w:lvlText w:val="%1.%2.%3"/>
      <w:lvlJc w:val="left"/>
      <w:pPr>
        <w:ind w:left="1698" w:hanging="720"/>
      </w:pPr>
      <w:rPr>
        <w:rFonts w:hint="default"/>
        <w:b/>
      </w:rPr>
    </w:lvl>
    <w:lvl w:ilvl="3">
      <w:start w:val="1"/>
      <w:numFmt w:val="decimal"/>
      <w:lvlText w:val="%1.%2.%3.%4"/>
      <w:lvlJc w:val="left"/>
      <w:pPr>
        <w:ind w:left="2547" w:hanging="1080"/>
      </w:pPr>
      <w:rPr>
        <w:rFonts w:hint="default"/>
        <w:b/>
      </w:rPr>
    </w:lvl>
    <w:lvl w:ilvl="4">
      <w:start w:val="1"/>
      <w:numFmt w:val="decimal"/>
      <w:lvlText w:val="%1.%2.%3.%4.%5"/>
      <w:lvlJc w:val="left"/>
      <w:pPr>
        <w:ind w:left="3036" w:hanging="1080"/>
      </w:pPr>
      <w:rPr>
        <w:rFonts w:hint="default"/>
        <w:b/>
      </w:rPr>
    </w:lvl>
    <w:lvl w:ilvl="5">
      <w:start w:val="1"/>
      <w:numFmt w:val="decimal"/>
      <w:lvlText w:val="%1.%2.%3.%4.%5.%6"/>
      <w:lvlJc w:val="left"/>
      <w:pPr>
        <w:ind w:left="3885" w:hanging="1440"/>
      </w:pPr>
      <w:rPr>
        <w:rFonts w:hint="default"/>
        <w:b/>
      </w:rPr>
    </w:lvl>
    <w:lvl w:ilvl="6">
      <w:start w:val="1"/>
      <w:numFmt w:val="decimal"/>
      <w:lvlText w:val="%1.%2.%3.%4.%5.%6.%7"/>
      <w:lvlJc w:val="left"/>
      <w:pPr>
        <w:ind w:left="4734" w:hanging="1800"/>
      </w:pPr>
      <w:rPr>
        <w:rFonts w:hint="default"/>
        <w:b/>
      </w:rPr>
    </w:lvl>
    <w:lvl w:ilvl="7">
      <w:start w:val="1"/>
      <w:numFmt w:val="decimal"/>
      <w:lvlText w:val="%1.%2.%3.%4.%5.%6.%7.%8"/>
      <w:lvlJc w:val="left"/>
      <w:pPr>
        <w:ind w:left="5223" w:hanging="1800"/>
      </w:pPr>
      <w:rPr>
        <w:rFonts w:hint="default"/>
        <w:b/>
      </w:rPr>
    </w:lvl>
    <w:lvl w:ilvl="8">
      <w:start w:val="1"/>
      <w:numFmt w:val="decimal"/>
      <w:lvlText w:val="%1.%2.%3.%4.%5.%6.%7.%8.%9"/>
      <w:lvlJc w:val="left"/>
      <w:pPr>
        <w:ind w:left="6072" w:hanging="2160"/>
      </w:pPr>
      <w:rPr>
        <w:rFonts w:hint="default"/>
        <w:b/>
      </w:rPr>
    </w:lvl>
  </w:abstractNum>
  <w:abstractNum w:abstractNumId="6" w15:restartNumberingAfterBreak="0">
    <w:nsid w:val="35357B4B"/>
    <w:multiLevelType w:val="multilevel"/>
    <w:tmpl w:val="35357B4B"/>
    <w:lvl w:ilvl="0">
      <w:start w:val="3"/>
      <w:numFmt w:val="bullet"/>
      <w:lvlText w:val="•"/>
      <w:lvlJc w:val="left"/>
      <w:pPr>
        <w:ind w:left="440" w:hanging="440"/>
      </w:pPr>
      <w:rPr>
        <w:rFonts w:ascii="宋体" w:eastAsia="宋体" w:hAnsi="宋体" w:cstheme="minorBidi"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7" w15:restartNumberingAfterBreak="0">
    <w:nsid w:val="36AB0929"/>
    <w:multiLevelType w:val="multilevel"/>
    <w:tmpl w:val="36AB0929"/>
    <w:lvl w:ilvl="0">
      <w:start w:val="3"/>
      <w:numFmt w:val="bullet"/>
      <w:lvlText w:val="•"/>
      <w:lvlJc w:val="left"/>
      <w:pPr>
        <w:ind w:left="440" w:hanging="440"/>
      </w:pPr>
      <w:rPr>
        <w:rFonts w:ascii="宋体" w:eastAsia="宋体" w:hAnsi="宋体" w:cstheme="minorBidi"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8" w15:restartNumberingAfterBreak="0">
    <w:nsid w:val="37AF02A3"/>
    <w:multiLevelType w:val="multilevel"/>
    <w:tmpl w:val="D8DE3988"/>
    <w:lvl w:ilvl="0">
      <w:start w:val="1"/>
      <w:numFmt w:val="decimal"/>
      <w:lvlText w:val="%1."/>
      <w:lvlJc w:val="left"/>
      <w:pPr>
        <w:ind w:left="440" w:hanging="440"/>
      </w:pPr>
      <w:rPr>
        <w:rFonts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9" w15:restartNumberingAfterBreak="0">
    <w:nsid w:val="5A6D5971"/>
    <w:multiLevelType w:val="multilevel"/>
    <w:tmpl w:val="5A6D5971"/>
    <w:lvl w:ilvl="0">
      <w:start w:val="3"/>
      <w:numFmt w:val="bullet"/>
      <w:lvlText w:val="•"/>
      <w:lvlJc w:val="left"/>
      <w:pPr>
        <w:ind w:left="440" w:hanging="440"/>
      </w:pPr>
      <w:rPr>
        <w:rFonts w:ascii="宋体" w:eastAsia="宋体" w:hAnsi="宋体" w:cstheme="minorBidi"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0" w15:restartNumberingAfterBreak="0">
    <w:nsid w:val="5CC7040F"/>
    <w:multiLevelType w:val="multilevel"/>
    <w:tmpl w:val="5CC7040F"/>
    <w:lvl w:ilvl="0">
      <w:start w:val="3"/>
      <w:numFmt w:val="bullet"/>
      <w:lvlText w:val="•"/>
      <w:lvlJc w:val="left"/>
      <w:pPr>
        <w:ind w:left="440" w:hanging="440"/>
      </w:pPr>
      <w:rPr>
        <w:rFonts w:ascii="宋体" w:eastAsia="宋体" w:hAnsi="宋体" w:cstheme="minorBidi"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1" w15:restartNumberingAfterBreak="0">
    <w:nsid w:val="5F06295B"/>
    <w:multiLevelType w:val="multilevel"/>
    <w:tmpl w:val="5F06295B"/>
    <w:lvl w:ilvl="0">
      <w:start w:val="3"/>
      <w:numFmt w:val="bullet"/>
      <w:lvlText w:val="•"/>
      <w:lvlJc w:val="left"/>
      <w:pPr>
        <w:ind w:left="920" w:hanging="440"/>
      </w:pPr>
      <w:rPr>
        <w:rFonts w:ascii="宋体" w:eastAsia="宋体" w:hAnsi="宋体" w:cstheme="minorBidi" w:hint="eastAsia"/>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2" w15:restartNumberingAfterBreak="0">
    <w:nsid w:val="63921BB8"/>
    <w:multiLevelType w:val="multilevel"/>
    <w:tmpl w:val="D8DE3988"/>
    <w:lvl w:ilvl="0">
      <w:start w:val="1"/>
      <w:numFmt w:val="decimal"/>
      <w:lvlText w:val="%1."/>
      <w:lvlJc w:val="left"/>
      <w:pPr>
        <w:ind w:left="860" w:hanging="440"/>
      </w:pPr>
      <w:rPr>
        <w:rFonts w:hint="eastAsia"/>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13" w15:restartNumberingAfterBreak="0">
    <w:nsid w:val="63C957D7"/>
    <w:multiLevelType w:val="hybridMultilevel"/>
    <w:tmpl w:val="5BB0DE1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665232C4"/>
    <w:multiLevelType w:val="multilevel"/>
    <w:tmpl w:val="665232C4"/>
    <w:lvl w:ilvl="0">
      <w:start w:val="3"/>
      <w:numFmt w:val="bullet"/>
      <w:lvlText w:val="•"/>
      <w:lvlJc w:val="left"/>
      <w:pPr>
        <w:ind w:left="440" w:hanging="440"/>
      </w:pPr>
      <w:rPr>
        <w:rFonts w:ascii="宋体" w:eastAsia="宋体" w:hAnsi="宋体" w:cstheme="minorBidi"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5" w15:restartNumberingAfterBreak="0">
    <w:nsid w:val="74DC69AB"/>
    <w:multiLevelType w:val="multilevel"/>
    <w:tmpl w:val="74DC69AB"/>
    <w:lvl w:ilvl="0">
      <w:start w:val="3"/>
      <w:numFmt w:val="bullet"/>
      <w:lvlText w:val="•"/>
      <w:lvlJc w:val="left"/>
      <w:pPr>
        <w:ind w:left="920" w:hanging="440"/>
      </w:pPr>
      <w:rPr>
        <w:rFonts w:ascii="宋体" w:eastAsia="宋体" w:hAnsi="宋体" w:cstheme="minorBidi" w:hint="eastAsia"/>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6" w15:restartNumberingAfterBreak="0">
    <w:nsid w:val="75285E9E"/>
    <w:multiLevelType w:val="multilevel"/>
    <w:tmpl w:val="75285E9E"/>
    <w:lvl w:ilvl="0">
      <w:start w:val="3"/>
      <w:numFmt w:val="bullet"/>
      <w:lvlText w:val="•"/>
      <w:lvlJc w:val="left"/>
      <w:pPr>
        <w:ind w:left="440" w:hanging="440"/>
      </w:pPr>
      <w:rPr>
        <w:rFonts w:ascii="宋体" w:eastAsia="宋体" w:hAnsi="宋体" w:cstheme="minorBidi"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7">
    <w:multiLevelType w:val="multilevel"/>
    <w:lvl w:ilvl="0">
      <w:start w:val="1"/>
      <w:numFmt w:val="decimal"/>
      <w:pStyle w:val="Heading1"/>
      <w:suff w:val="space"/>
      <w:lvlText w:val="%1"/>
      <w:lvlJc w:val="left"/>
      <w:pPr>
        <w:ind w:left="0" w:firstLine="0"/>
      </w:pPr>
    </w:lvl>
    <w:lvl w:ilvl="1">
      <w:start w:val="1"/>
      <w:numFmt w:val="decimal"/>
      <w:pStyle w:val="Heading2"/>
      <w:suff w:val="space"/>
      <w:lvlText w:val="%1.%2"/>
      <w:lvlJc w:val="left"/>
      <w:pPr>
        <w:ind w:left="0" w:firstLineChars="200" w:firstLine="489"/>
      </w:pPr>
    </w:lvl>
    <w:lvl w:ilvl="2">
      <w:start w:val="1"/>
      <w:numFmt w:val="decimal"/>
      <w:pStyle w:val="Heading3"/>
      <w:suff w:val="space"/>
      <w:lvlText w:val="%1.%2.%3"/>
      <w:lvlJc w:val="left"/>
      <w:pPr>
        <w:ind w:left="0" w:firstLineChars="200" w:firstLine="489"/>
      </w:pPr>
    </w:lvl>
  </w:abstractNum>
  <w:num w:numId="1" w16cid:durableId="395131241">
    <w:abstractNumId w:val="14"/>
  </w:num>
  <w:num w:numId="2" w16cid:durableId="615527134">
    <w:abstractNumId w:val="12"/>
  </w:num>
  <w:num w:numId="3" w16cid:durableId="324093226">
    <w:abstractNumId w:val="0"/>
  </w:num>
  <w:num w:numId="4" w16cid:durableId="224874238">
    <w:abstractNumId w:val="8"/>
  </w:num>
  <w:num w:numId="5" w16cid:durableId="1823233522">
    <w:abstractNumId w:val="5"/>
  </w:num>
  <w:num w:numId="6" w16cid:durableId="650325403">
    <w:abstractNumId w:val="2"/>
  </w:num>
  <w:num w:numId="7" w16cid:durableId="632446834">
    <w:abstractNumId w:val="9"/>
  </w:num>
  <w:num w:numId="8" w16cid:durableId="871308312">
    <w:abstractNumId w:val="6"/>
  </w:num>
  <w:num w:numId="9" w16cid:durableId="1785348434">
    <w:abstractNumId w:val="4"/>
  </w:num>
  <w:num w:numId="10" w16cid:durableId="1969899474">
    <w:abstractNumId w:val="1"/>
  </w:num>
  <w:num w:numId="11" w16cid:durableId="2018655112">
    <w:abstractNumId w:val="10"/>
  </w:num>
  <w:num w:numId="12" w16cid:durableId="1399788187">
    <w:abstractNumId w:val="11"/>
  </w:num>
  <w:num w:numId="13" w16cid:durableId="52579647">
    <w:abstractNumId w:val="15"/>
  </w:num>
  <w:num w:numId="14" w16cid:durableId="1375079442">
    <w:abstractNumId w:val="16"/>
  </w:num>
  <w:num w:numId="15" w16cid:durableId="1462917992">
    <w:abstractNumId w:val="7"/>
  </w:num>
  <w:num w:numId="16" w16cid:durableId="988511142">
    <w:abstractNumId w:val="13"/>
  </w:num>
  <w:num w:numId="17" w16cid:durableId="1097287214">
    <w:abstractNumId w:val="3"/>
  </w:num>
  <w:num w:numId="18">
    <w:abstractNumId w:val="3"/>
    <w:lvlOverride w:ilvl="0">
      <w:startOverride w:val="1"/>
    </w:lvlOverride>
  </w:num>
  <w:num w:numId="19">
    <w:abstractNumId w:val="3"/>
    <w:lvlOverride w:ilvl="0">
      <w:startOverride w:val="1"/>
    </w:lvlOverride>
  </w:num>
  <w:num w:numId="20">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bordersDoNotSurroundHeader/>
  <w:bordersDoNotSurroundFooter/>
  <w:defaultTabStop w:val="420"/>
  <w:characterSpacingControl w:val="doNotCompress"/>
  <w:updateFields w:val="tru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272"/>
    <w:rsid w:val="000C4D25"/>
    <w:rsid w:val="000D1C08"/>
    <w:rsid w:val="00147AB5"/>
    <w:rsid w:val="00196951"/>
    <w:rsid w:val="001B6EB6"/>
    <w:rsid w:val="001D7F82"/>
    <w:rsid w:val="001E273A"/>
    <w:rsid w:val="001F5034"/>
    <w:rsid w:val="00285BDA"/>
    <w:rsid w:val="002A0E83"/>
    <w:rsid w:val="00310E2E"/>
    <w:rsid w:val="003456DD"/>
    <w:rsid w:val="00356AC2"/>
    <w:rsid w:val="003A2272"/>
    <w:rsid w:val="003C699F"/>
    <w:rsid w:val="004209D8"/>
    <w:rsid w:val="0043205E"/>
    <w:rsid w:val="004332CC"/>
    <w:rsid w:val="004A245E"/>
    <w:rsid w:val="004A6294"/>
    <w:rsid w:val="004B4BE0"/>
    <w:rsid w:val="005535B7"/>
    <w:rsid w:val="005B1F98"/>
    <w:rsid w:val="005D3629"/>
    <w:rsid w:val="00604B9D"/>
    <w:rsid w:val="00693E3F"/>
    <w:rsid w:val="006B5462"/>
    <w:rsid w:val="006F2999"/>
    <w:rsid w:val="0071126A"/>
    <w:rsid w:val="00737DBF"/>
    <w:rsid w:val="00785894"/>
    <w:rsid w:val="00791CB2"/>
    <w:rsid w:val="0079525C"/>
    <w:rsid w:val="007F7040"/>
    <w:rsid w:val="0084061B"/>
    <w:rsid w:val="008819FA"/>
    <w:rsid w:val="00921FF8"/>
    <w:rsid w:val="0093666B"/>
    <w:rsid w:val="009558D5"/>
    <w:rsid w:val="009970A6"/>
    <w:rsid w:val="009B0A97"/>
    <w:rsid w:val="00A00DA8"/>
    <w:rsid w:val="00A03D3A"/>
    <w:rsid w:val="00A76701"/>
    <w:rsid w:val="00AE0E39"/>
    <w:rsid w:val="00AF7D54"/>
    <w:rsid w:val="00BC40FE"/>
    <w:rsid w:val="00C1748F"/>
    <w:rsid w:val="00C257FA"/>
    <w:rsid w:val="00C52C02"/>
    <w:rsid w:val="00C84229"/>
    <w:rsid w:val="00C90B55"/>
    <w:rsid w:val="00CA0404"/>
    <w:rsid w:val="00CA3033"/>
    <w:rsid w:val="00CF01A7"/>
    <w:rsid w:val="00D468F1"/>
    <w:rsid w:val="00DF103C"/>
    <w:rsid w:val="00E06C06"/>
    <w:rsid w:val="00E24464"/>
    <w:rsid w:val="00E54B27"/>
    <w:rsid w:val="00E866C4"/>
    <w:rsid w:val="00EE1543"/>
    <w:rsid w:val="00F012A9"/>
    <w:rsid w:val="00F30CCE"/>
    <w:rsid w:val="00F82FFE"/>
    <w:rsid w:val="05900FD6"/>
    <w:rsid w:val="05E50738"/>
    <w:rsid w:val="10AB7DCF"/>
    <w:rsid w:val="184A51D9"/>
    <w:rsid w:val="4DF654A7"/>
    <w:rsid w:val="5C650B8A"/>
    <w:rsid w:val="7C7752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9CB8F0B"/>
  <w15:docId w15:val="{C66A2BE9-3347-F745-9CBC-D8900BAA7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3"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after="160" w:line="278" w:lineRule="auto"/>
      <w:jc w:val="both"/>
    </w:pPr>
    <w:rPr>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a5">
    <w:name w:val="List Paragraph"/>
    <w:basedOn w:val="a"/>
    <w:uiPriority w:val="99"/>
    <w:unhideWhenUsed/>
    <w:pPr>
      <w:ind w:firstLineChars="200" w:firstLine="420"/>
    </w:pPr>
  </w:style>
  <w:style w:type="paragraph" w:customStyle="1" w:styleId="1">
    <w:name w:val="题注1"/>
    <w:pPr>
      <w:spacing w:before="60" w:after="140"/>
      <w:jc w:val="center"/>
    </w:pPr>
    <w:rPr>
      <w:sz w:val="21"/>
    </w:rPr>
  </w:style>
  <w:style w:type="character" w:styleId="a6">
    <w:name w:val="annotation reference"/>
    <w:basedOn w:val="a0"/>
    <w:rsid w:val="004209D8"/>
    <w:rPr>
      <w:sz w:val="21"/>
      <w:szCs w:val="21"/>
    </w:rPr>
  </w:style>
  <w:style w:type="paragraph" w:styleId="a7">
    <w:name w:val="annotation text"/>
    <w:basedOn w:val="a"/>
    <w:link w:val="a8"/>
    <w:rsid w:val="004209D8"/>
    <w:pPr>
      <w:jc w:val="left"/>
    </w:pPr>
  </w:style>
  <w:style w:type="character" w:customStyle="1" w:styleId="a8">
    <w:name w:val="批注文字 字符"/>
    <w:basedOn w:val="a0"/>
    <w:link w:val="a7"/>
    <w:rsid w:val="004209D8"/>
    <w:rPr>
      <w:sz w:val="21"/>
      <w:szCs w:val="22"/>
    </w:rPr>
  </w:style>
  <w:style w:type="paragraph" w:styleId="a9">
    <w:name w:val="annotation subject"/>
    <w:basedOn w:val="a7"/>
    <w:next w:val="a7"/>
    <w:link w:val="aa"/>
    <w:rsid w:val="004209D8"/>
    <w:rPr>
      <w:b/>
      <w:bCs/>
    </w:rPr>
  </w:style>
  <w:style w:type="character" w:customStyle="1" w:styleId="aa">
    <w:name w:val="批注主题 字符"/>
    <w:basedOn w:val="a8"/>
    <w:link w:val="a9"/>
    <w:rsid w:val="004209D8"/>
    <w:rPr>
      <w:b/>
      <w:bCs/>
      <w:sz w:val="21"/>
      <w:szCs w:val="22"/>
    </w:rPr>
  </w:style>
  <w:style w:type="paragraph" w:styleId="Heading1">
    <w:name w:val="heading 1"/>
    <w:basedOn w:val="a"/>
    <w:next w:val="a"/>
    <w:qFormat/>
    <w:pPr>
      <w:pBdr>
        <w:bottom w:val="single" w:sz="6" w:space="2" w:color="1F4E79"/>
      </w:pBdr>
      <w:spacing w:beforeLines="50" w:before="120" w:afterLines="50" w:after="120" w:line="288" w:lineRule="auto"/>
      <w:jc w:val="left"/>
      <w:outlineLvl w:val="0"/>
    </w:pPr>
    <w:rPr>
      <w:rFonts w:ascii="黑体" w:eastAsia="黑体" w:hAnsi="黑体" w:cs="黑体"/>
      <w:b/>
      <w:bCs/>
      <w:sz w:val="28"/>
      <w:szCs w:val="28"/>
    </w:rPr>
  </w:style>
  <w:style w:type="paragraph" w:styleId="Heading2">
    <w:name w:val="heading 2"/>
    <w:basedOn w:val="a"/>
    <w:next w:val="a"/>
    <w:qFormat/>
    <w:pPr>
      <w:spacing w:before="120" w:after="60" w:line="288" w:lineRule="auto"/>
      <w:ind w:firstLineChars="200" w:firstLine="489"/>
      <w:jc w:val="left"/>
      <w:outlineLvl w:val="1"/>
    </w:pPr>
    <w:rPr>
      <w:rFonts w:ascii="宋体" w:eastAsia="宋体" w:hAnsi="宋体" w:cs="宋体"/>
      <w:b/>
      <w:bCs/>
      <w:sz w:val="24"/>
      <w:szCs w:val="24"/>
    </w:rPr>
  </w:style>
  <w:style w:type="paragraph" w:styleId="Heading3">
    <w:name w:val="heading 3"/>
    <w:basedOn w:val="a"/>
    <w:next w:val="a"/>
    <w:qFormat/>
    <w:pPr>
      <w:spacing w:before="120" w:after="60" w:line="288" w:lineRule="auto"/>
      <w:ind w:firstLineChars="200" w:firstLine="489"/>
      <w:jc w:val="left"/>
      <w:outlineLvl w:val="2"/>
    </w:pPr>
    <w:rPr>
      <w:rFonts w:ascii="宋体" w:eastAsia="宋体" w:hAnsi="宋体" w:cs="宋体"/>
      <w:b/>
      <w:bCs/>
      <w:sz w:val="24"/>
      <w:szCs w:val="24"/>
    </w:rPr>
  </w:style>
  <w:style w:type="paragraph" w:styleId="AppxHeading1">
    <w:name w:val="附录标题 1"/>
    <w:basedOn w:val="a"/>
    <w:next w:val="a"/>
    <w:qFormat/>
    <w:pPr>
      <w:pBdr>
        <w:bottom w:val="single" w:sz="6" w:space="2" w:color="1F4E79"/>
      </w:pBdr>
      <w:spacing w:beforeLines="50" w:before="120" w:afterLines="50" w:after="120" w:line="288" w:lineRule="auto"/>
      <w:jc w:val="left"/>
      <w:outlineLvl w:val="0"/>
    </w:pPr>
    <w:rPr>
      <w:rFonts w:ascii="黑体" w:eastAsia="黑体" w:hAnsi="黑体" w:cs="黑体"/>
      <w:b/>
      <w:bCs/>
      <w:sz w:val="28"/>
      <w:szCs w:val="28"/>
    </w:rPr>
  </w:style>
  <w:style w:type="paragraph" w:styleId="AppxHeading2">
    <w:name w:val="附录标题 2"/>
    <w:basedOn w:val="a"/>
    <w:next w:val="a"/>
    <w:qFormat/>
    <w:pPr>
      <w:spacing w:before="120" w:after="60" w:line="288" w:lineRule="auto"/>
      <w:ind w:firstLineChars="200" w:firstLine="489"/>
      <w:jc w:val="left"/>
      <w:outlineLvl w:val="1"/>
    </w:pPr>
    <w:rPr>
      <w:rFonts w:ascii="宋体" w:eastAsia="宋体" w:hAnsi="宋体" w:cs="宋体"/>
      <w:b/>
      <w:bCs/>
      <w:sz w:val="24"/>
      <w:szCs w:val="24"/>
    </w:rPr>
  </w:style>
  <w:style w:type="paragraph" w:styleId="TOC1">
    <w:name w:val="toc 1"/>
    <w:basedOn w:val="a"/>
    <w:next w:val="a"/>
    <w:qFormat/>
    <w:pPr>
      <w:tabs>
        <w:tab w:val="right" w:leader="dot" w:pos="9000"/>
      </w:tabs>
      <w:spacing w:before="0" w:after="0" w:line="220" w:lineRule="exact"/>
    </w:pPr>
    <w:rPr>
      <w:rFonts w:ascii="宋体" w:eastAsia="宋体" w:hAnsi="宋体"/>
      <w:sz w:val="19"/>
      <w:szCs w:val="19"/>
    </w:rPr>
  </w:style>
  <w:style w:type="paragraph" w:styleId="TOC2">
    <w:name w:val="toc 2"/>
    <w:basedOn w:val="a"/>
    <w:next w:val="a"/>
    <w:qFormat/>
    <w:pPr>
      <w:tabs>
        <w:tab w:val="right" w:leader="dot" w:pos="9000"/>
      </w:tabs>
      <w:spacing w:before="0" w:after="0" w:line="220" w:lineRule="exact"/>
      <w:ind w:leftChars="200" w:left="420"/>
    </w:pPr>
    <w:rPr>
      <w:rFonts w:ascii="宋体" w:eastAsia="宋体" w:hAnsi="宋体"/>
      <w:sz w:val="19"/>
      <w:szCs w:val="19"/>
    </w:rPr>
  </w:style>
  <w:style w:type="paragraph" w:styleId="TOC3">
    <w:name w:val="toc 3"/>
    <w:basedOn w:val="a"/>
    <w:next w:val="a"/>
    <w:qFormat/>
    <w:pPr>
      <w:tabs>
        <w:tab w:val="right" w:leader="dot" w:pos="9000"/>
      </w:tabs>
      <w:spacing w:before="0" w:after="0" w:line="220" w:lineRule="exact"/>
      <w:ind w:leftChars="400" w:left="840"/>
    </w:pPr>
    <w:rPr>
      <w:rFonts w:ascii="宋体" w:eastAsia="宋体" w:hAnsi="宋体"/>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header" Target="header1.xml"/><Relationship Id="rId32" Type="http://schemas.openxmlformats.org/officeDocument/2006/relationships/footer" Target="footer2.xml"/><Relationship Id="rId33" Type="http://schemas.openxmlformats.org/officeDocument/2006/relationships/header" Target="header2.xml"/><Relationship Id="rId34" Type="http://schemas.openxmlformats.org/officeDocument/2006/relationships/footer" Target="footer3.xml"/><Relationship Id="rId35" Type="http://schemas.openxmlformats.org/officeDocument/2006/relationships/header" Target="header3.xml"/><Relationship Id="rId36" Type="http://schemas.openxmlformats.org/officeDocument/2006/relationships/footer" Target="footer4.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23</Pages>
  <Words>2152</Words>
  <Characters>12267</Characters>
  <Application>Microsoft Office Word</Application>
  <DocSecurity>0</DocSecurity>
  <Lines>102</Lines>
  <Paragraphs>28</Paragraphs>
  <ScaleCrop>false</ScaleCrop>
  <Company/>
  <LinksUpToDate>false</LinksUpToDate>
  <CharactersWithSpaces>14391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江淮问典项目团队</cp:lastModifiedBy>
  <cp:revision>17</cp:revision>
  <dcterms:created xsi:type="dcterms:W3CDTF">2026-09-24T14:47:00Z</dcterms:created>
  <dcterms:modified xsi:type="dcterms:W3CDTF">2026-09-25T03:20:00Z</dcterms:modified>
  <dc:title>徽州问典——徽州红色文化智能问答与数字化传承平台 项目计划书（v6）</dc:title>
  <dc:subject>中国国际大学生创新大赛（2026）合肥理工学院校赛 青年红色筑梦之旅赛道</dc:subject>
  <dc:description>v6：品牌与地理表述统一为“徽州”（产品名、正文、表格、页眉页脚全覆盖）；截图与代码同步改为徽州问典</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{"Label":"1","ContentProducer":"001191110102MACQD9K64010000","ProduceID":"7684539161193778159","ReservedCode1":"","ContentPropagator":"","PropagateID":"","ReservedCode2":""}</vt:lpwstr>
  </property>
  <property fmtid="{D5CDD505-2E9C-101B-9397-08002B2CF9AE}" pid="3" name="KSOProductBuildVer">
    <vt:lpwstr>2052-12.1.0.28043</vt:lpwstr>
  </property>
  <property fmtid="{D5CDD505-2E9C-101B-9397-08002B2CF9AE}" pid="4" name="ICV">
    <vt:lpwstr>CC3BA898872B4042BDB45E8E14BA8D17_13</vt:lpwstr>
  </property>
  <property fmtid="{D5CDD505-2E9C-101B-9397-08002B2CF9AE}" pid="5" name="KSOTemplateDocerSaveRecord">
    <vt:lpwstr>eyJoZGlkIjoiMTE1ZDg5YzJkZTE5ZDU1ZjFiOWYxYmRkNWU0ZjdjZmQiLCJ1c2VySWQiOiIxMDQ2MjQyNjI1In0=</vt:lpwstr>
  </property>
</Properties>
</file>