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i w:val="0"/>
          <w:caps w:val="0"/>
          <w:color w:val="4E5A66"/>
          <w:spacing w:val="0"/>
          <w:sz w:val="21"/>
          <w:szCs w:val="21"/>
          <w:shd w:val="clear" w:fill="FFFFFF"/>
        </w:rPr>
      </w:pPr>
      <w:r>
        <w:rPr>
          <w:rFonts w:hint="eastAsia"/>
          <w:lang w:val="en-US" w:eastAsia="zh-CN"/>
        </w:rPr>
        <w:t xml:space="preserve">要求：字体10.5pt，1.5 </w:t>
      </w:r>
      <w:r>
        <w:rPr>
          <w:rFonts w:ascii="Arial" w:hAnsi="Arial" w:eastAsia="Arial" w:cs="Arial"/>
          <w:i w:val="0"/>
          <w:caps w:val="0"/>
          <w:color w:val="4E5A66"/>
          <w:spacing w:val="0"/>
          <w:sz w:val="21"/>
          <w:szCs w:val="21"/>
          <w:shd w:val="clear" w:fill="FFFFFF"/>
        </w:rPr>
        <w:t>Zeilenabstand</w:t>
      </w:r>
    </w:p>
    <w:p>
      <w:pPr>
        <w:rPr>
          <w:rFonts w:ascii="Arial" w:hAnsi="Arial" w:eastAsia="Arial" w:cs="Arial"/>
          <w:i w:val="0"/>
          <w:caps w:val="0"/>
          <w:color w:val="4E5A66"/>
          <w:spacing w:val="0"/>
          <w:sz w:val="21"/>
          <w:szCs w:val="21"/>
          <w:shd w:val="clear" w:fill="FFFFFF"/>
        </w:rPr>
      </w:pPr>
    </w:p>
    <w:p>
      <w:pPr>
        <w:rPr>
          <w:rFonts w:ascii="Arial" w:hAnsi="Arial" w:eastAsia="Arial" w:cs="Arial"/>
          <w:i w:val="0"/>
          <w:caps w:val="0"/>
          <w:color w:val="4E5A66"/>
          <w:spacing w:val="0"/>
          <w:sz w:val="21"/>
          <w:szCs w:val="21"/>
          <w:shd w:val="clear" w:fill="FFFFFF"/>
        </w:rPr>
      </w:pPr>
      <w:r>
        <w:rPr>
          <w:rFonts w:ascii="Arial" w:hAnsi="Arial" w:eastAsia="Arial" w:cs="Arial"/>
          <w:i w:val="0"/>
          <w:caps w:val="0"/>
          <w:color w:val="4E5A66"/>
          <w:spacing w:val="0"/>
          <w:sz w:val="21"/>
          <w:szCs w:val="21"/>
          <w:shd w:val="clear" w:fill="FFFFFF"/>
        </w:rPr>
        <w:t>Mein Lieblingszitierstil: APA</w:t>
      </w:r>
    </w:p>
    <w:p>
      <w:pPr>
        <w:rPr>
          <w:rFonts w:ascii="Arial" w:hAnsi="Arial" w:eastAsia="Arial" w:cs="Arial"/>
          <w:i w:val="0"/>
          <w:caps w:val="0"/>
          <w:color w:val="4E5A66"/>
          <w:spacing w:val="0"/>
          <w:sz w:val="21"/>
          <w:szCs w:val="21"/>
          <w:shd w:val="clear" w:fill="FFFFFF"/>
        </w:rPr>
      </w:pPr>
    </w:p>
    <w:p>
      <w:pPr>
        <w:rPr>
          <w:rFonts w:hint="eastAsia" w:ascii="Arial" w:hAnsi="Arial" w:eastAsia="宋体" w:cs="Arial"/>
          <w:i w:val="0"/>
          <w:caps w:val="0"/>
          <w:color w:val="4E5A66"/>
          <w:spacing w:val="0"/>
          <w:sz w:val="21"/>
          <w:szCs w:val="21"/>
          <w:shd w:val="clear" w:fill="FFFFFF"/>
          <w:lang w:val="en-US" w:eastAsia="zh-CN"/>
        </w:rPr>
      </w:pPr>
      <w:r>
        <w:rPr>
          <w:rFonts w:hint="eastAsia" w:ascii="Arial" w:hAnsi="Arial" w:eastAsia="宋体" w:cs="Arial"/>
          <w:i w:val="0"/>
          <w:caps w:val="0"/>
          <w:color w:val="4E5A66"/>
          <w:spacing w:val="0"/>
          <w:sz w:val="21"/>
          <w:szCs w:val="21"/>
          <w:shd w:val="clear" w:fill="FFFFFF"/>
          <w:lang w:val="en-US" w:eastAsia="zh-CN"/>
        </w:rPr>
        <w:t>↑ frei</w:t>
      </w:r>
    </w:p>
    <w:p>
      <w:pPr>
        <w:rPr>
          <w:rFonts w:hint="default" w:ascii="Arial" w:hAnsi="Arial" w:eastAsia="宋体" w:cs="Arial"/>
          <w:i w:val="0"/>
          <w:caps w:val="0"/>
          <w:color w:val="4E5A66"/>
          <w:spacing w:val="0"/>
          <w:sz w:val="21"/>
          <w:szCs w:val="21"/>
          <w:shd w:val="clear" w:fill="FFFFFF"/>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原论文分析：</w:t>
      </w:r>
    </w:p>
    <w:p>
      <w:pPr>
        <w:rPr>
          <w:rFonts w:hint="eastAsia"/>
          <w:lang w:val="en-US" w:eastAsia="zh-CN"/>
        </w:rPr>
      </w:pPr>
      <w:r>
        <w:rPr>
          <w:rFonts w:hint="eastAsia"/>
          <w:lang w:val="en-US" w:eastAsia="zh-CN"/>
        </w:rPr>
        <w:t>关键词：游戏化，游戏作为基础的学习，学习成绩，e-learning</w:t>
      </w:r>
    </w:p>
    <w:p>
      <w:pPr>
        <w:rPr>
          <w:rFonts w:hint="eastAsia"/>
          <w:lang w:val="en-US" w:eastAsia="zh-CN"/>
        </w:rPr>
      </w:pPr>
    </w:p>
    <w:p>
      <w:pPr>
        <w:rPr>
          <w:rFonts w:hint="default"/>
          <w:lang w:val="de-DE"/>
        </w:rPr>
      </w:pPr>
      <w:r>
        <w:rPr>
          <w:rFonts w:hint="default"/>
          <w:lang w:val="de-DE"/>
        </w:rPr>
        <w:t>1. Introduction</w:t>
      </w:r>
    </w:p>
    <w:p>
      <w:pPr>
        <w:rPr>
          <w:rFonts w:hint="eastAsia"/>
          <w:lang w:val="en-US" w:eastAsia="zh-CN"/>
        </w:rPr>
      </w:pPr>
    </w:p>
    <w:p>
      <w:pPr>
        <w:ind w:firstLine="420" w:firstLineChars="0"/>
        <w:rPr>
          <w:rFonts w:hint="eastAsia"/>
          <w:lang w:val="en-US" w:eastAsia="zh-CN"/>
        </w:rPr>
      </w:pPr>
      <w:r>
        <w:rPr>
          <w:rFonts w:hint="eastAsia"/>
          <w:lang w:val="en-US" w:eastAsia="zh-CN"/>
        </w:rPr>
        <w:t>游戏化：论文第一段，游戏是工具-&gt;将学习变成类似游戏一样可以提供进度感“sense of progression”（即普遍游戏化的内容，及时反馈机制+成就感）。</w:t>
      </w:r>
    </w:p>
    <w:p>
      <w:pPr>
        <w:ind w:firstLine="420" w:firstLineChars="0"/>
        <w:rPr>
          <w:rFonts w:hint="default"/>
          <w:i/>
          <w:iCs/>
          <w:lang w:val="de-DE"/>
        </w:rPr>
      </w:pPr>
      <w:r>
        <w:rPr>
          <w:rFonts w:hint="default"/>
          <w:i/>
          <w:iCs/>
          <w:lang w:val="de-DE"/>
        </w:rPr>
        <w:t>游戏化是在非游戏环境中使用游戏设计元素</w:t>
      </w:r>
      <w:r>
        <w:rPr>
          <w:rFonts w:hint="eastAsia"/>
          <w:i/>
          <w:iCs/>
          <w:lang w:val="de-DE" w:eastAsia="zh-CN"/>
        </w:rPr>
        <w:t>。</w:t>
      </w:r>
      <w:r>
        <w:rPr>
          <w:rFonts w:hint="default"/>
          <w:i/>
          <w:iCs/>
          <w:lang w:val="de-DE"/>
        </w:rPr>
        <w:t>基本思想是尝试利用游戏的潜能进行学习和激发动力。将诸如积分，徽章和奖励之类的游戏机制引入其他系统并不是什么新主意。</w:t>
      </w:r>
    </w:p>
    <w:p>
      <w:pPr>
        <w:ind w:firstLine="420" w:firstLineChars="0"/>
        <w:rPr>
          <w:rFonts w:hint="eastAsia"/>
          <w:i w:val="0"/>
          <w:iCs w:val="0"/>
          <w:lang w:val="en-US" w:eastAsia="zh-CN"/>
        </w:rPr>
      </w:pPr>
      <w:r>
        <w:rPr>
          <w:rFonts w:hint="eastAsia"/>
          <w:i w:val="0"/>
          <w:iCs w:val="0"/>
          <w:lang w:val="en-US" w:eastAsia="zh-CN"/>
        </w:rPr>
        <w:t>要使用游戏化解决的问题：缺乏学习动力。</w:t>
      </w:r>
    </w:p>
    <w:p>
      <w:pPr>
        <w:ind w:firstLine="420" w:firstLineChars="0"/>
        <w:rPr>
          <w:rFonts w:hint="default"/>
          <w:i/>
          <w:iCs/>
          <w:lang w:val="de-DE"/>
        </w:rPr>
      </w:pPr>
      <w:r>
        <w:rPr>
          <w:rFonts w:hint="default"/>
          <w:i/>
          <w:iCs/>
          <w:lang w:val="de-DE"/>
        </w:rPr>
        <w:t>教育游戏，有时也称为严肃游戏，已经显示出其教学价值，这些价值影响学习，知识获取，内容理解甚至动机和其他情感结果[9-11]。我们认为，良好的游戏化活动具有相同的潜力。</w:t>
      </w:r>
    </w:p>
    <w:p>
      <w:pPr>
        <w:ind w:firstLine="420" w:firstLineChars="0"/>
        <w:rPr>
          <w:rFonts w:hint="default"/>
          <w:i/>
          <w:iCs/>
          <w:lang w:val="de-DE"/>
        </w:rPr>
      </w:pPr>
    </w:p>
    <w:p>
      <w:pPr>
        <w:ind w:firstLine="420" w:firstLineChars="0"/>
        <w:rPr>
          <w:rFonts w:hint="default"/>
          <w:i w:val="0"/>
          <w:iCs w:val="0"/>
          <w:lang w:val="de-DE"/>
        </w:rPr>
      </w:pPr>
      <w:r>
        <w:rPr>
          <w:rFonts w:hint="eastAsia"/>
          <w:i w:val="0"/>
          <w:iCs w:val="0"/>
          <w:lang w:val="en-US" w:eastAsia="zh-CN"/>
        </w:rPr>
        <w:t>在教育上实施游戏化很常见，但实验指出其具有局限性：竞争压力过大、有效性、需求满足。改善了学习互动[19]。</w:t>
      </w:r>
      <w:r>
        <w:rPr>
          <w:rFonts w:hint="default"/>
          <w:i/>
          <w:iCs/>
          <w:lang w:val="de-DE"/>
        </w:rPr>
        <w:t>社交游戏机制也可以激励学生在适当地与学习目标保持一致时建立并维持影响学习的社交纽带。</w:t>
      </w:r>
    </w:p>
    <w:p>
      <w:pPr>
        <w:ind w:firstLine="420" w:firstLineChars="0"/>
        <w:rPr>
          <w:rFonts w:hint="default"/>
          <w:i w:val="0"/>
          <w:iCs w:val="0"/>
          <w:lang w:val="de-DE"/>
        </w:rPr>
      </w:pPr>
    </w:p>
    <w:p>
      <w:pPr>
        <w:ind w:firstLine="420" w:firstLineChars="0"/>
        <w:rPr>
          <w:rFonts w:hint="default"/>
          <w:i/>
          <w:iCs/>
          <w:lang w:val="de-DE"/>
        </w:rPr>
      </w:pPr>
      <w:r>
        <w:rPr>
          <w:rFonts w:hint="default"/>
          <w:i/>
          <w:iCs/>
          <w:lang w:val="de-DE"/>
        </w:rPr>
        <w:t>动机理论表明，解决学生的动机激励能力对于培养内在动机行为至关重要。</w:t>
      </w:r>
    </w:p>
    <w:p>
      <w:pPr>
        <w:ind w:firstLine="420" w:firstLineChars="0"/>
        <w:rPr>
          <w:rFonts w:hint="eastAsia" w:eastAsiaTheme="minorEastAsia"/>
          <w:lang w:val="de-DE" w:eastAsia="zh-CN"/>
        </w:rPr>
      </w:pPr>
      <w:r>
        <w:rPr>
          <w:rFonts w:hint="default"/>
          <w:lang w:val="de-DE"/>
        </w:rPr>
        <w:t>外在动机（当学习者可能受到获得良好成绩等外在奖励的激励）</w:t>
      </w:r>
      <w:r>
        <w:rPr>
          <w:rFonts w:hint="eastAsia"/>
          <w:lang w:val="de-DE" w:eastAsia="zh-CN"/>
        </w:rPr>
        <w:t>。</w:t>
      </w:r>
    </w:p>
    <w:p>
      <w:pPr>
        <w:ind w:firstLine="420" w:firstLineChars="0"/>
        <w:rPr>
          <w:rFonts w:hint="eastAsia"/>
          <w:lang w:val="de-DE" w:eastAsia="zh-CN"/>
        </w:rPr>
      </w:pPr>
      <w:r>
        <w:rPr>
          <w:rFonts w:hint="default"/>
          <w:lang w:val="de-DE"/>
        </w:rPr>
        <w:t>内在动机（当学习者仅出于清醒的动机）</w:t>
      </w:r>
      <w:r>
        <w:rPr>
          <w:rFonts w:hint="eastAsia"/>
          <w:lang w:val="de-DE" w:eastAsia="zh-CN"/>
        </w:rPr>
        <w:t>。</w:t>
      </w:r>
    </w:p>
    <w:p>
      <w:pPr>
        <w:ind w:firstLine="420" w:firstLineChars="0"/>
        <w:rPr>
          <w:rFonts w:hint="eastAsia"/>
          <w:lang w:val="en-US" w:eastAsia="zh-CN"/>
        </w:rPr>
      </w:pPr>
      <w:r>
        <w:rPr>
          <w:rFonts w:hint="eastAsia"/>
          <w:lang w:val="en-US" w:eastAsia="zh-CN"/>
        </w:rPr>
        <w:t>学习：外在动机本来就不有趣，但通过3个方面可以产生内在动机——</w:t>
      </w:r>
      <w:r>
        <w:rPr>
          <w:rFonts w:hint="eastAsia"/>
          <w:i/>
          <w:iCs/>
          <w:lang w:val="en-US" w:eastAsia="zh-CN"/>
        </w:rPr>
        <w:t>自治、亲和力和能力“</w:t>
      </w:r>
      <w:r>
        <w:rPr>
          <w:rFonts w:hint="default"/>
          <w:lang w:val="de-DE"/>
        </w:rPr>
        <w:t>autonomy, relatedness and competency</w:t>
      </w:r>
      <w:r>
        <w:rPr>
          <w:rFonts w:hint="eastAsia"/>
          <w:i/>
          <w:iCs/>
          <w:lang w:val="en-US" w:eastAsia="zh-CN"/>
        </w:rPr>
        <w:t>”</w:t>
      </w:r>
      <w:r>
        <w:rPr>
          <w:rFonts w:hint="eastAsia"/>
          <w:lang w:val="en-US" w:eastAsia="zh-CN"/>
        </w:rPr>
        <w:t>。</w:t>
      </w:r>
    </w:p>
    <w:p>
      <w:pPr>
        <w:ind w:firstLine="420" w:firstLineChars="0"/>
        <w:rPr>
          <w:rFonts w:hint="default"/>
          <w:i/>
          <w:iCs/>
          <w:lang w:val="de-DE"/>
        </w:rPr>
      </w:pPr>
      <w:r>
        <w:rPr>
          <w:rFonts w:hint="default"/>
          <w:lang w:val="de-DE"/>
        </w:rPr>
        <w:t>autonomy</w:t>
      </w:r>
      <w:r>
        <w:rPr>
          <w:rFonts w:hint="default"/>
          <w:i/>
          <w:iCs/>
          <w:lang w:val="de-DE"/>
        </w:rPr>
        <w:t>自主权</w:t>
      </w:r>
      <w:r>
        <w:rPr>
          <w:rFonts w:hint="eastAsia"/>
          <w:i/>
          <w:iCs/>
          <w:lang w:val="de-DE" w:eastAsia="zh-CN"/>
        </w:rPr>
        <w:t>：</w:t>
      </w:r>
      <w:r>
        <w:rPr>
          <w:rFonts w:hint="default"/>
          <w:i/>
          <w:iCs/>
          <w:lang w:val="de-DE"/>
        </w:rPr>
        <w:t>是设定自己的目标并朝着目标独立努力的能力。</w:t>
      </w:r>
    </w:p>
    <w:p>
      <w:pPr>
        <w:ind w:firstLine="420" w:firstLineChars="0"/>
        <w:rPr>
          <w:rFonts w:hint="default"/>
          <w:i/>
          <w:iCs/>
          <w:lang w:val="de-DE"/>
        </w:rPr>
      </w:pPr>
      <w:r>
        <w:rPr>
          <w:rFonts w:hint="default"/>
          <w:lang w:val="de-DE"/>
        </w:rPr>
        <w:t>relatedness</w:t>
      </w:r>
      <w:r>
        <w:rPr>
          <w:rFonts w:hint="default"/>
          <w:i/>
          <w:iCs/>
          <w:lang w:val="de-DE"/>
        </w:rPr>
        <w:t>关联性</w:t>
      </w:r>
      <w:r>
        <w:rPr>
          <w:rFonts w:hint="eastAsia"/>
          <w:i/>
          <w:iCs/>
          <w:lang w:val="de-DE" w:eastAsia="zh-CN"/>
        </w:rPr>
        <w:t>：</w:t>
      </w:r>
      <w:r>
        <w:rPr>
          <w:rFonts w:hint="default"/>
          <w:i/>
          <w:iCs/>
          <w:lang w:val="de-DE"/>
        </w:rPr>
        <w:t>是指对具有特定目标的组的归属感。</w:t>
      </w:r>
    </w:p>
    <w:p>
      <w:pPr>
        <w:ind w:firstLine="420" w:firstLineChars="0"/>
        <w:rPr>
          <w:rFonts w:hint="default"/>
          <w:i/>
          <w:iCs/>
          <w:lang w:val="de-DE"/>
        </w:rPr>
      </w:pPr>
      <w:r>
        <w:rPr>
          <w:rFonts w:hint="default"/>
          <w:lang w:val="de-DE"/>
        </w:rPr>
        <w:t>competency</w:t>
      </w:r>
      <w:r>
        <w:rPr>
          <w:rFonts w:hint="default"/>
          <w:i/>
          <w:iCs/>
          <w:lang w:val="de-DE"/>
        </w:rPr>
        <w:t>能力</w:t>
      </w:r>
      <w:r>
        <w:rPr>
          <w:rFonts w:hint="eastAsia"/>
          <w:i/>
          <w:iCs/>
          <w:lang w:val="de-DE" w:eastAsia="zh-CN"/>
        </w:rPr>
        <w:t>：</w:t>
      </w:r>
      <w:r>
        <w:rPr>
          <w:rFonts w:hint="default"/>
          <w:i/>
          <w:iCs/>
          <w:lang w:val="de-DE"/>
        </w:rPr>
        <w:t>是相对于目标的效率感。在线游戏化的体验将使用户保持参与，只要它能够解决这些位于位置上的激励能力[21]。</w:t>
      </w:r>
    </w:p>
    <w:p>
      <w:pPr>
        <w:ind w:firstLine="420" w:firstLineChars="0"/>
        <w:rPr>
          <w:rFonts w:hint="default"/>
          <w:i/>
          <w:iCs/>
          <w:lang w:val="de-DE"/>
        </w:rPr>
      </w:pPr>
    </w:p>
    <w:p>
      <w:pPr>
        <w:ind w:firstLine="420" w:firstLineChars="0"/>
        <w:rPr>
          <w:rFonts w:hint="eastAsia"/>
          <w:i w:val="0"/>
          <w:iCs w:val="0"/>
          <w:lang w:val="en-US" w:eastAsia="zh-CN"/>
        </w:rPr>
      </w:pPr>
      <w:r>
        <w:rPr>
          <w:rFonts w:hint="eastAsia"/>
          <w:i w:val="0"/>
          <w:iCs w:val="0"/>
          <w:lang w:val="en-US" w:eastAsia="zh-CN"/>
        </w:rPr>
        <w:t>提议基于动机理论，认为社交游戏化可以满足影响学生学习表现，以及动机激励能力。</w:t>
      </w:r>
    </w:p>
    <w:p>
      <w:pPr>
        <w:ind w:firstLine="420" w:firstLineChars="0"/>
        <w:rPr>
          <w:rFonts w:hint="eastAsia"/>
          <w:i w:val="0"/>
          <w:iCs w:val="0"/>
          <w:lang w:val="en-US" w:eastAsia="zh-CN"/>
        </w:rPr>
      </w:pPr>
      <w:r>
        <w:rPr>
          <w:rFonts w:hint="eastAsia"/>
          <w:i w:val="0"/>
          <w:iCs w:val="0"/>
          <w:lang w:val="en-US" w:eastAsia="zh-CN"/>
        </w:rPr>
        <w:t>该论文着手设计和测试本科课程中的社交游戏化方法。</w:t>
      </w:r>
    </w:p>
    <w:p>
      <w:pPr>
        <w:ind w:firstLine="420" w:firstLineChars="0"/>
        <w:rPr>
          <w:rFonts w:hint="eastAsia"/>
          <w:i w:val="0"/>
          <w:iCs w:val="0"/>
          <w:lang w:val="en-US" w:eastAsia="zh-CN"/>
        </w:rPr>
      </w:pPr>
      <w:r>
        <w:rPr>
          <w:rFonts w:hint="eastAsia"/>
          <w:i w:val="0"/>
          <w:iCs w:val="0"/>
          <w:lang w:val="en-US" w:eastAsia="zh-CN"/>
        </w:rPr>
        <w:t>第二节“</w:t>
      </w:r>
      <w:r>
        <w:rPr>
          <w:rFonts w:hint="default"/>
          <w:lang w:val="de-DE"/>
        </w:rPr>
        <w:t>Literature review</w:t>
      </w:r>
      <w:r>
        <w:rPr>
          <w:rFonts w:hint="eastAsia"/>
          <w:i w:val="0"/>
          <w:iCs w:val="0"/>
          <w:lang w:val="en-US" w:eastAsia="zh-CN"/>
        </w:rPr>
        <w:t>”中回顾了当前的文献。</w:t>
      </w:r>
    </w:p>
    <w:p>
      <w:pPr>
        <w:ind w:firstLine="420" w:firstLineChars="0"/>
        <w:rPr>
          <w:rFonts w:hint="eastAsia"/>
          <w:i w:val="0"/>
          <w:iCs w:val="0"/>
          <w:lang w:val="en-US" w:eastAsia="zh-CN"/>
        </w:rPr>
      </w:pPr>
      <w:r>
        <w:rPr>
          <w:rFonts w:hint="eastAsia"/>
          <w:i w:val="0"/>
          <w:iCs w:val="0"/>
          <w:lang w:val="en-US" w:eastAsia="zh-CN"/>
        </w:rPr>
        <w:t>第三节“</w:t>
      </w:r>
      <w:r>
        <w:rPr>
          <w:rFonts w:hint="default"/>
          <w:lang w:val="de-DE"/>
        </w:rPr>
        <w:t>Designing the social gamification of learning</w:t>
      </w:r>
      <w:r>
        <w:rPr>
          <w:rFonts w:hint="eastAsia"/>
          <w:i w:val="0"/>
          <w:iCs w:val="0"/>
          <w:lang w:val="en-US" w:eastAsia="zh-CN"/>
        </w:rPr>
        <w:t>”介绍了学习的社会游戏化的方法和设计。</w:t>
      </w:r>
    </w:p>
    <w:p>
      <w:pPr>
        <w:ind w:firstLine="420" w:firstLineChars="0"/>
        <w:rPr>
          <w:rFonts w:hint="eastAsia"/>
          <w:i w:val="0"/>
          <w:iCs w:val="0"/>
          <w:lang w:val="en-US" w:eastAsia="zh-CN"/>
        </w:rPr>
      </w:pPr>
      <w:r>
        <w:rPr>
          <w:rFonts w:hint="eastAsia"/>
          <w:i w:val="0"/>
          <w:iCs w:val="0"/>
          <w:lang w:val="en-US" w:eastAsia="zh-CN"/>
        </w:rPr>
        <w:t>之后的部分提供实验设计和评估以及结论。</w:t>
      </w:r>
    </w:p>
    <w:p>
      <w:pPr>
        <w:ind w:firstLine="420" w:firstLineChars="0"/>
        <w:rPr>
          <w:rFonts w:hint="eastAsia"/>
          <w:i w:val="0"/>
          <w:iCs w:val="0"/>
          <w:lang w:val="en-US" w:eastAsia="zh-CN"/>
        </w:rPr>
      </w:pPr>
    </w:p>
    <w:p>
      <w:pPr>
        <w:numPr>
          <w:ilvl w:val="0"/>
          <w:numId w:val="1"/>
        </w:numPr>
        <w:rPr>
          <w:rFonts w:hint="default"/>
          <w:lang w:val="de-DE"/>
        </w:rPr>
      </w:pPr>
      <w:r>
        <w:rPr>
          <w:rFonts w:hint="default"/>
          <w:lang w:val="de-DE"/>
        </w:rPr>
        <w:t>Literature review文献评论</w:t>
      </w:r>
    </w:p>
    <w:p>
      <w:pPr>
        <w:ind w:firstLine="420" w:firstLineChars="0"/>
        <w:rPr>
          <w:rFonts w:hint="default"/>
          <w:i w:val="0"/>
          <w:iCs w:val="0"/>
          <w:lang w:val="en-US" w:eastAsia="zh-CN"/>
        </w:rPr>
      </w:pPr>
    </w:p>
    <w:p>
      <w:pPr>
        <w:ind w:firstLine="420" w:firstLineChars="0"/>
        <w:rPr>
          <w:rFonts w:hint="eastAsia"/>
          <w:i w:val="0"/>
          <w:iCs w:val="0"/>
          <w:lang w:val="en-US" w:eastAsia="zh-CN"/>
        </w:rPr>
      </w:pPr>
      <w:r>
        <w:rPr>
          <w:rFonts w:hint="eastAsia"/>
          <w:i w:val="0"/>
          <w:iCs w:val="0"/>
          <w:lang w:val="en-US" w:eastAsia="zh-CN"/>
        </w:rPr>
        <w:t>其他文献指出，游戏化在教育方面有好处。</w:t>
      </w:r>
    </w:p>
    <w:p>
      <w:pPr>
        <w:ind w:firstLine="420" w:firstLineChars="0"/>
        <w:rPr>
          <w:rFonts w:hint="eastAsia"/>
          <w:i w:val="0"/>
          <w:iCs w:val="0"/>
          <w:lang w:val="en-US" w:eastAsia="zh-CN"/>
        </w:rPr>
      </w:pPr>
    </w:p>
    <w:p>
      <w:pPr>
        <w:ind w:firstLine="420" w:firstLineChars="0"/>
        <w:rPr>
          <w:rFonts w:hint="eastAsia"/>
          <w:i w:val="0"/>
          <w:iCs w:val="0"/>
          <w:lang w:val="en-US" w:eastAsia="zh-CN"/>
        </w:rPr>
      </w:pPr>
      <w:r>
        <w:rPr>
          <w:rFonts w:hint="eastAsia"/>
          <w:i w:val="0"/>
          <w:iCs w:val="0"/>
          <w:lang w:val="en-US" w:eastAsia="zh-CN"/>
        </w:rPr>
        <w:t>游戏化的社交应用——类似早期qq上的点亮图标。事实证明其促进了“捐款”，此外还促进了行动的重复和延续（哦？）。社交网络为学习过程提供了不一样的沟通方式和价值观[29]。</w:t>
      </w:r>
    </w:p>
    <w:p>
      <w:pPr>
        <w:ind w:firstLine="420" w:firstLineChars="0"/>
        <w:rPr>
          <w:rFonts w:hint="eastAsia"/>
          <w:i w:val="0"/>
          <w:iCs w:val="0"/>
          <w:lang w:val="en-US" w:eastAsia="zh-CN"/>
        </w:rPr>
      </w:pPr>
    </w:p>
    <w:p>
      <w:pPr>
        <w:ind w:firstLine="420" w:firstLineChars="0"/>
        <w:rPr>
          <w:rFonts w:hint="default"/>
          <w:i/>
          <w:iCs/>
          <w:lang w:val="de-DE"/>
        </w:rPr>
      </w:pPr>
      <w:r>
        <w:rPr>
          <w:rFonts w:hint="default"/>
          <w:i/>
          <w:iCs/>
          <w:lang w:val="de-DE"/>
        </w:rPr>
        <w:t>游戏化动力被用来促进和促进社会行为。然后，这样的动作会激发学习驱动的机制。Firstly, gamification dynamics are used to foster and promote social actions. Then such actions feed learning-driven mechanics.</w:t>
      </w:r>
    </w:p>
    <w:p>
      <w:pPr>
        <w:ind w:firstLine="420" w:firstLineChars="0"/>
        <w:rPr>
          <w:rFonts w:hint="default"/>
          <w:i/>
          <w:iCs/>
          <w:lang w:val="de-DE"/>
        </w:rPr>
      </w:pPr>
    </w:p>
    <w:p>
      <w:pPr>
        <w:numPr>
          <w:ilvl w:val="0"/>
          <w:numId w:val="1"/>
        </w:numPr>
        <w:ind w:left="0" w:leftChars="0" w:firstLine="0" w:firstLineChars="0"/>
        <w:rPr>
          <w:rFonts w:hint="default"/>
          <w:i w:val="0"/>
          <w:iCs w:val="0"/>
          <w:lang w:val="en-US" w:eastAsia="zh-CN"/>
        </w:rPr>
      </w:pPr>
      <w:r>
        <w:rPr>
          <w:rFonts w:hint="default"/>
          <w:lang w:val="de-DE"/>
        </w:rPr>
        <w:t>Designing the social gamification of learning设计学习的社会化</w:t>
      </w:r>
    </w:p>
    <w:p>
      <w:pPr>
        <w:widowControl w:val="0"/>
        <w:numPr>
          <w:numId w:val="0"/>
        </w:numPr>
        <w:jc w:val="both"/>
        <w:rPr>
          <w:rFonts w:hint="default"/>
          <w:lang w:val="de-DE"/>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5CE18"/>
    <w:multiLevelType w:val="singleLevel"/>
    <w:tmpl w:val="2905CE1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876E9"/>
    <w:rsid w:val="04BB102B"/>
    <w:rsid w:val="205F29F3"/>
    <w:rsid w:val="225A039F"/>
    <w:rsid w:val="24C253A6"/>
    <w:rsid w:val="2AE103DD"/>
    <w:rsid w:val="2DE83EEC"/>
    <w:rsid w:val="2E032D19"/>
    <w:rsid w:val="3561215E"/>
    <w:rsid w:val="38BC733C"/>
    <w:rsid w:val="4584613A"/>
    <w:rsid w:val="47422818"/>
    <w:rsid w:val="5188648A"/>
    <w:rsid w:val="5A5B596B"/>
    <w:rsid w:val="60D876E9"/>
    <w:rsid w:val="64895899"/>
    <w:rsid w:val="6E4D4ECC"/>
    <w:rsid w:val="6F3104A6"/>
    <w:rsid w:val="73C02832"/>
    <w:rsid w:val="74387796"/>
    <w:rsid w:val="761A6F2E"/>
    <w:rsid w:val="7D4A4292"/>
    <w:rsid w:val="7F2B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2021-05-07T08:06:00Z</dcterms:created>
  <dc:creator>404NotFound</dc:creator>
  <cp:lastModifiedBy>404NotFound</cp:lastModifiedBy>
  <dcterms:modified xsi:type="dcterms:W3CDTF">2021-05-07T09:35:28Z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