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378e8c34dbb84f70a10640d3cae7a172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家校协同沟通与学生行为干预记录</w:t>
      </w:r>
      <w:bookmarkEnd w:id="100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c71210306c84ec58506fced382c5082" w:id="1002"/>
      <w:r>
        <w:rPr>
          <w:rFonts w:ascii="黑体" w:hAnsi="黑体" w:cs="黑体" w:eastAsia="黑体"/>
          <w:sz w:val="36"/>
          <w:spacing w:val="0"/>
          <w:b w:val="on"/>
          <w:i w:val="off"/>
        </w:rPr>
        <w:t>事件背景与突发状况</w:t>
      </w:r>
      <w:bookmarkEnd w:id="100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adba3bc-9155-4e28-a7a0-650e2bd06c57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时间节点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：高一开学第二个周一晚。</w:t>
      </w:r>
      <w:bookmarkEnd w:id="100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1151a8b-ed73-497d-8bac-303524ac9e89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突发情况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：孩子在校致电母亲，声称身体严重不适，强烈要求被接回家中。</w:t>
      </w:r>
      <w:bookmarkEnd w:id="100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c15d819-4b63-4adb-ab56-0da1579400ea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初步研判与动机推测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家长初步怀疑孩子存在“谎报病情”的可能。起因是上周末双方因手机使用发生激烈冲突，导致手机被完全没收。因学校会统一收缴手机，家长推测孩子试图借“身体不适”为由逃避学校监管，以便回家使用手机。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5b8b8a04eca4314a922d429f13ce016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家长情绪觉察与自我反思</w:t>
      </w:r>
      <w:bookmarkEnd w:id="1006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d53fff7-328a-4e3e-91eb-159c5f79c889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情绪管理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：接到电话时，家长的第一反应是愤怒。但随后成功克制了极端脾气，没有像以往那样直接采取最严厉的打压方式，而是选择第一时间联系班主任核实情况。</w:t>
      </w:r>
      <w:bookmarkEnd w:id="1007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a40a042-e212-4097-84c9-b16f2bb05450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自我反思（关键觉察）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家长在事后复盘中意识到，事件初期自己存在“先入为主怀疑孩子”的问题。虽然最终证实孩子确实有轻微不适，但并未达到必须回家的程度。这一觉察暴露了家长在面对突发状况时，容易预设孩子“撒谎”的惯性思维，后续需在教育沟通中进一步修正和完善。</w:t>
      </w:r>
      <w:bookmarkEnd w:id="100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e8ffae0caf42491aa62ac692f727ca92" w:id="1009"/>
      <w:r>
        <w:rPr>
          <w:rFonts w:ascii="黑体" w:hAnsi="黑体" w:cs="黑体" w:eastAsia="黑体"/>
          <w:sz w:val="34"/>
          <w:spacing w:val="0"/>
          <w:b w:val="on"/>
          <w:i w:val="off"/>
        </w:rPr>
        <w:t>家校协同干预与成效</w:t>
      </w:r>
      <w:bookmarkEnd w:id="1009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6bfc7c2-0a01-4e89-8aed-beb3fe26bb1a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沟通与破局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：家长与老师保持密切沟通。在此过程中，家长向老师提供了一条关键建议：若孩子依然坚持要回家，请老师出面明确告知“回家可以，但手机必须继续扣留在学校”。</w:t>
      </w:r>
      <w:bookmarkEnd w:id="1010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2398abe-b70c-442a-8ae4-67289bd51502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干预成效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：当老师向孩子传达这一方案后，孩子立刻放弃了回家的要求。这一结果充分印证了家长的推测——孩子回家的真实目的确为玩手机。此次家校配合不仅避免了孩子非理性离校，也成功化解了潜在的亲子对抗。</w:t>
      </w:r>
      <w:bookmarkEnd w:id="101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992639c6d3f949c69440f5e1dd593c5b" w:id="1012"/>
      <w:r>
        <w:rPr>
          <w:rFonts w:ascii="黑体" w:hAnsi="黑体" w:cs="黑体" w:eastAsia="黑体"/>
          <w:sz w:val="36"/>
          <w:spacing w:val="0"/>
          <w:b w:val="on"/>
          <w:i w:val="off"/>
        </w:rPr>
        <w:t>后续教育规划与待办</w:t>
      </w:r>
      <w:bookmarkEnd w:id="1012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dd12c4e-5a68-4459-bfe6-50ec16d1116a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周末面谈约定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：家长已与老师达成共识，约定在本周末进行一次单独面谈。</w:t>
      </w:r>
      <w:bookmarkEnd w:id="1013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ea74cc5-e4c4-47eb-aa97-f54973d339cd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核心议题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：重点协商并制定高一阶段合理、可执行的手机使用管理规则，将短期的冲突应对转化为长期的规则共建。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e9398e489b447e0bdbe4e831449febb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待办事项</w:t>
      </w:r>
      <w:bookmarkEnd w:id="1015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51f41d9-6cc0-459f-9348-44dd72a3a0e0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@家长 与班主任进行周末单独面谈，协商并确立手机使用管理方案 (DDL: 本周末)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a65c787c98a41fb83ab057f4f4d0217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会议分析</w:t>
      </w:r>
      <w:bookmarkEnd w:id="1017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9064898-b7da-43cc-b61d-92c85aa2c915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核心主旨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：记录并复盘高一开学初期，家校协同处理学生疑似“借病逃避手机管控”事件的全过程，重点反思家长的情绪管理与归因偏差。</w:t>
      </w:r>
      <w:bookmarkEnd w:id="1018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3d38961-5ca7-4591-acd4-51b66747ee27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逻辑分析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：事件经历了“突发诉求 → 情绪觉察 → 家校联动 → 策略验证 → 反思总结 → 规则共建”的完整闭环。家长从初期的“先怀疑”到后期的“理性验证”，体现了教育认知的升级。</w:t>
      </w:r>
      <w:bookmarkEnd w:id="1019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5ed7e21-a464-4835-a9ca-077bfe4d9a8f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关键重点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20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动机验证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：通过“回家但扣手机”的策略，精准验证了孩子行为背后的真实动机。</w:t>
      </w:r>
      <w:bookmarkEnd w:id="1021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家长反思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：承认初期“先怀疑孩子”的惯性思维，是后续优化亲子沟通的重要起点。</w:t>
      </w:r>
      <w:bookmarkEnd w:id="1022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660" w:left="1100" w:right="0"/>
        <w:jc w:val="both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家校协作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：老师在关键时刻执行了家长的建议，体现了家校信任与高效配合。</w:t>
      </w:r>
      <w:bookmarkEnd w:id="1023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ce42896-c768-41a2-aebf-b18f58f70946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潜台词与趋势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：家长已深刻认识到“严防死守”不如“规则共建”。未来的教育重心将从“情绪对抗”转向“制度协商”，通过家校合力帮助孩子平稳度过高一适应期。</w:t>
      </w:r>
      <w:bookmarkEnd w:id="1024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2026-09-07T13:43:01Z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QoZ5+dSLuLghrcBhMCBUCdSPAV1fxwfd8udRKee0yps=","ProduceID":"doc_sgs:4242d6bad4294c6cad2c34b8fe4947da","ReservedCode2":"QoZ5+dSLuLghrcBhMCBUCdSPAV1fxwfd8udRKee0yps=","PropagateID":"doc_sgs:4242d6bad4294c6cad2c34b8fe4947da","ContentProducer":"001191440101MA9Y9T4H7A00000"}</vt:lpwstr>
  </property>
</Properties>
</file>