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3175396"/>
            <wp:effectExtent b="0" l="0" r="0" t="0"/>
            <wp:docPr descr="" title="" id="10" name="Picture"/>
            <a:graphic>
              <a:graphicData uri="http://schemas.openxmlformats.org/drawingml/2006/picture">
                <pic:pic>
                  <pic:nvPicPr>
                    <pic:cNvPr descr="https://workspace-zb-cdn.qianwen.com/4fdcab8a6d9f41bf97050f3e020df1d1%2Fo%2F1789007221384-c.jpg?auth_key=1820544120-0-0-cc06449dfe384c6b9560bea38b9553f2" id="11" name="Picture"/>
                    <pic:cNvPicPr>
                      <a:picLocks noChangeArrowheads="1" noChangeAspect="1"/>
                    </pic:cNvPicPr>
                  </pic:nvPicPr>
                  <pic:blipFill>
                    <a:blip r:embed="rId9"/>
                    <a:stretch>
                      <a:fillRect/>
                    </a:stretch>
                  </pic:blipFill>
                  <pic:spPr bwMode="auto">
                    <a:xfrm>
                      <a:off x="0" y="0"/>
                      <a:ext cx="5334000" cy="3175396"/>
                    </a:xfrm>
                    <a:prstGeom prst="rect">
                      <a:avLst/>
                    </a:prstGeom>
                    <a:noFill/>
                    <a:ln w="9525">
                      <a:noFill/>
                      <a:headEnd/>
                      <a:tailEnd/>
                    </a:ln>
                  </pic:spPr>
                </pic:pic>
              </a:graphicData>
            </a:graphic>
          </wp:inline>
        </w:drawing>
      </w:r>
      <w:r>
        <w:t xml:space="preserve"> </w:t>
      </w:r>
      <w:r>
        <w:rPr>
          <w:rFonts w:hint="eastAsia"/>
        </w:rPr>
        <w:t xml:space="preserve">本次直播聚焦孩子手机沉迷问题。讲者提出三类成因：幼年期环境模仿、学业受挫逃避及网课自律不足；强调根源在家庭而非手机本身。给出三项对策：父母以身作则将手机作工具非玩具；对幼童采用商量、计时、提醒三步法；通过共读、运动等全身心陪伴重建亲子关系。针对学业压力型沉迷，建议用“化情大法”沟通并帮孩子设定目标，拟后续推出防沉迷训练营。</w:t>
      </w:r>
    </w:p>
    <w:bookmarkStart w:id="12" w:name="讲座定位与核心主张"/>
    <w:p>
      <w:pPr>
        <w:pStyle w:val="Heading2"/>
      </w:pPr>
      <w:r>
        <w:rPr>
          <w:rFonts w:hint="eastAsia"/>
        </w:rPr>
        <w:t xml:space="preserve">讲座定位与核心主张</w:t>
      </w:r>
    </w:p>
    <w:p>
      <w:pPr>
        <w:pStyle w:val="Compact"/>
        <w:numPr>
          <w:ilvl w:val="0"/>
          <w:numId w:val="1001"/>
        </w:numPr>
      </w:pPr>
      <w:r>
        <w:rPr>
          <w:rFonts w:hint="eastAsia"/>
          <w:b/>
          <w:bCs/>
        </w:rPr>
        <w:t xml:space="preserve">五大议题预告</w:t>
      </w:r>
    </w:p>
    <w:p>
      <w:pPr>
        <w:pStyle w:val="Compact"/>
        <w:numPr>
          <w:ilvl w:val="1"/>
          <w:numId w:val="1002"/>
        </w:numPr>
      </w:pPr>
      <w:r>
        <w:rPr>
          <w:rFonts w:hint="eastAsia"/>
        </w:rPr>
        <w:t xml:space="preserve">本次直播涵盖手机成瘾、一说就爆、厌学辍学、父母情绪掌控、实战沟通心法五个板块</w:t>
      </w:r>
    </w:p>
    <w:p>
      <w:pPr>
        <w:pStyle w:val="Compact"/>
        <w:numPr>
          <w:ilvl w:val="0"/>
          <w:numId w:val="1001"/>
        </w:numPr>
      </w:pPr>
      <w:r>
        <w:rPr>
          <w:rFonts w:hint="eastAsia"/>
          <w:b/>
          <w:bCs/>
        </w:rPr>
        <w:t xml:space="preserve">核心主张：手机非罪魁祸首</w:t>
      </w:r>
    </w:p>
    <w:p>
      <w:pPr>
        <w:pStyle w:val="Compact"/>
        <w:numPr>
          <w:ilvl w:val="1"/>
          <w:numId w:val="1003"/>
        </w:numPr>
      </w:pPr>
      <w:r>
        <w:rPr>
          <w:rFonts w:hint="eastAsia"/>
        </w:rPr>
        <w:t xml:space="preserve">讲者引用杭州15岁初三女孩被夺手机后从19楼坠亡、2012年5月北京理工大学附中初二男孩被没收手机后跳楼致母亲随后自杀两起极端案例</w:t>
      </w:r>
    </w:p>
    <w:p>
      <w:pPr>
        <w:pStyle w:val="Compact"/>
        <w:numPr>
          <w:ilvl w:val="1"/>
          <w:numId w:val="1003"/>
        </w:numPr>
      </w:pPr>
      <w:r>
        <w:rPr>
          <w:rFonts w:hint="eastAsia"/>
        </w:rPr>
        <w:t xml:space="preserve">讲者认为悲剧根源在于父母教育方式有待提升，而非手机或游戏本身</w:t>
      </w:r>
    </w:p>
    <w:p>
      <w:pPr>
        <w:pStyle w:val="Compact"/>
        <w:numPr>
          <w:ilvl w:val="1"/>
          <w:numId w:val="1003"/>
        </w:numPr>
      </w:pPr>
      <w:r>
        <w:rPr>
          <w:rFonts w:hint="eastAsia"/>
        </w:rPr>
        <w:t xml:space="preserve">讲者主张家庭环境是父母可掌控的变量，改变家庭比试图改变社会更现实</w:t>
      </w:r>
    </w:p>
    <w:p>
      <w:pPr>
        <w:pStyle w:val="Compact"/>
        <w:numPr>
          <w:ilvl w:val="0"/>
          <w:numId w:val="1001"/>
        </w:numPr>
      </w:pPr>
      <w:r>
        <w:rPr>
          <w:rFonts w:hint="eastAsia"/>
          <w:b/>
          <w:bCs/>
        </w:rPr>
        <w:t xml:space="preserve">成功案例佐证</w:t>
      </w:r>
    </w:p>
    <w:p>
      <w:pPr>
        <w:pStyle w:val="Compact"/>
        <w:numPr>
          <w:ilvl w:val="1"/>
          <w:numId w:val="1004"/>
        </w:numPr>
      </w:pPr>
      <w:r>
        <w:rPr>
          <w:rFonts w:hint="eastAsia"/>
        </w:rPr>
        <w:t xml:space="preserve">孙杰老师之子毕航远曾沉迷手机、黑白颠倒、不上课，初中成绩极差</w:t>
      </w:r>
    </w:p>
    <w:p>
      <w:pPr>
        <w:pStyle w:val="Compact"/>
        <w:numPr>
          <w:ilvl w:val="1"/>
          <w:numId w:val="1004"/>
        </w:numPr>
      </w:pPr>
      <w:r>
        <w:rPr>
          <w:rFonts w:hint="eastAsia"/>
        </w:rPr>
        <w:t xml:space="preserve">母亲参加福音线下课并带孩子同去，孩子了解游戏短视频利用人性弱点后树立长中短期目标</w:t>
      </w:r>
    </w:p>
    <w:p>
      <w:pPr>
        <w:pStyle w:val="Compact"/>
        <w:numPr>
          <w:ilvl w:val="1"/>
          <w:numId w:val="1004"/>
        </w:numPr>
      </w:pPr>
      <w:r>
        <w:rPr>
          <w:rFonts w:hint="eastAsia"/>
        </w:rPr>
        <w:t xml:space="preserve">该生两年后考入当地最好高中，现高二学习目标明确、手机已放下</w:t>
      </w:r>
    </w:p>
    <w:p>
      <w:pPr>
        <w:pStyle w:val="Compact"/>
        <w:numPr>
          <w:ilvl w:val="1"/>
          <w:numId w:val="1004"/>
        </w:numPr>
      </w:pPr>
      <w:r>
        <w:rPr>
          <w:rFonts w:hint="eastAsia"/>
        </w:rPr>
        <w:t xml:space="preserve">讲者称福音每年有大批类似进步孩子，正筹备防手机沉迷训练营手把手教父母实操</w:t>
      </w:r>
    </w:p>
    <w:bookmarkEnd w:id="12"/>
    <w:bookmarkStart w:id="13" w:name="手机沉迷三大成因分类"/>
    <w:p>
      <w:pPr>
        <w:pStyle w:val="Heading2"/>
      </w:pPr>
      <w:r>
        <w:rPr>
          <w:rFonts w:hint="eastAsia"/>
        </w:rPr>
        <w:t xml:space="preserve">手机沉迷三大成因分类</w:t>
      </w:r>
    </w:p>
    <w:p>
      <w:pPr>
        <w:pStyle w:val="Compact"/>
        <w:numPr>
          <w:ilvl w:val="0"/>
          <w:numId w:val="1005"/>
        </w:numPr>
      </w:pPr>
      <w:r>
        <w:rPr>
          <w:rFonts w:hint="eastAsia"/>
          <w:b/>
          <w:bCs/>
        </w:rPr>
        <w:t xml:space="preserve">研发团队调研总结的三种最常见原因</w:t>
      </w:r>
    </w:p>
    <w:p>
      <w:pPr>
        <w:pStyle w:val="Compact"/>
        <w:numPr>
          <w:ilvl w:val="1"/>
          <w:numId w:val="1006"/>
        </w:numPr>
      </w:pPr>
      <w:r>
        <w:rPr>
          <w:rFonts w:hint="eastAsia"/>
        </w:rPr>
        <w:t xml:space="preserve">第一种：幼童期生活中大人普遍玩手机，孩子模仿养成习惯</w:t>
      </w:r>
    </w:p>
    <w:p>
      <w:pPr>
        <w:pStyle w:val="Compact"/>
        <w:numPr>
          <w:ilvl w:val="1"/>
          <w:numId w:val="1006"/>
        </w:numPr>
      </w:pPr>
      <w:r>
        <w:rPr>
          <w:rFonts w:hint="eastAsia"/>
        </w:rPr>
        <w:t xml:space="preserve">第二种：小学三四年级或初中后学习遇到困难、找不到成就感，手机成为替代品</w:t>
      </w:r>
    </w:p>
    <w:p>
      <w:pPr>
        <w:pStyle w:val="Compact"/>
        <w:numPr>
          <w:ilvl w:val="1"/>
          <w:numId w:val="1006"/>
        </w:numPr>
      </w:pPr>
      <w:r>
        <w:rPr>
          <w:rFonts w:hint="eastAsia"/>
        </w:rPr>
        <w:t xml:space="preserve">第三种：近三年疫情期间因网课接触电子设备，原本正常的孩子越陷越深</w:t>
      </w:r>
    </w:p>
    <w:p>
      <w:pPr>
        <w:pStyle w:val="Compact"/>
        <w:numPr>
          <w:ilvl w:val="0"/>
          <w:numId w:val="1005"/>
        </w:numPr>
      </w:pPr>
      <w:r>
        <w:rPr>
          <w:rFonts w:hint="eastAsia"/>
          <w:b/>
          <w:bCs/>
        </w:rPr>
        <w:t xml:space="preserve">家长自查指引</w:t>
      </w:r>
    </w:p>
    <w:p>
      <w:pPr>
        <w:pStyle w:val="Compact"/>
        <w:numPr>
          <w:ilvl w:val="1"/>
          <w:numId w:val="1007"/>
        </w:numPr>
      </w:pPr>
      <w:r>
        <w:rPr>
          <w:rFonts w:hint="eastAsia"/>
        </w:rPr>
        <w:t xml:space="preserve">讲者引导听众对照自家情况判断属于哪一种或哪几种叠加</w:t>
      </w:r>
    </w:p>
    <w:bookmarkEnd w:id="13"/>
    <w:bookmarkStart w:id="14" w:name="成因一幼童环境模仿与四重危害"/>
    <w:p>
      <w:pPr>
        <w:pStyle w:val="Heading2"/>
      </w:pPr>
      <w:r>
        <w:rPr>
          <w:rFonts w:hint="eastAsia"/>
        </w:rPr>
        <w:t xml:space="preserve">成因一：幼童环境模仿与四重危害</w:t>
      </w:r>
    </w:p>
    <w:p>
      <w:pPr>
        <w:pStyle w:val="Compact"/>
        <w:numPr>
          <w:ilvl w:val="0"/>
          <w:numId w:val="1008"/>
        </w:numPr>
      </w:pPr>
      <w:r>
        <w:rPr>
          <w:rFonts w:hint="eastAsia"/>
          <w:b/>
          <w:bCs/>
        </w:rPr>
        <w:t xml:space="preserve">普遍场景描述</w:t>
      </w:r>
    </w:p>
    <w:p>
      <w:pPr>
        <w:pStyle w:val="Compact"/>
        <w:numPr>
          <w:ilvl w:val="1"/>
          <w:numId w:val="1009"/>
        </w:numPr>
      </w:pPr>
      <w:r>
        <w:rPr>
          <w:rFonts w:hint="eastAsia"/>
        </w:rPr>
        <w:t xml:space="preserve">研发部佳丽老师反馈正月亲戚婚礼上三四名幼儿园至二年级儿童围坐刷短视频，动作熟练、单条停留2-3秒、感兴趣不超过半分钟、连续一小时不抬头</w:t>
      </w:r>
    </w:p>
    <w:p>
      <w:pPr>
        <w:pStyle w:val="Compact"/>
        <w:numPr>
          <w:ilvl w:val="1"/>
          <w:numId w:val="1009"/>
        </w:numPr>
      </w:pPr>
      <w:r>
        <w:rPr>
          <w:rFonts w:hint="eastAsia"/>
        </w:rPr>
        <w:t xml:space="preserve">讲者指出父母为方便将手机甩给孩子已成普遍现象，隔代老人亦如此</w:t>
      </w:r>
    </w:p>
    <w:p>
      <w:pPr>
        <w:pStyle w:val="Compact"/>
        <w:numPr>
          <w:ilvl w:val="0"/>
          <w:numId w:val="1008"/>
        </w:numPr>
      </w:pPr>
      <w:r>
        <w:rPr>
          <w:rFonts w:hint="eastAsia"/>
          <w:b/>
          <w:bCs/>
        </w:rPr>
        <w:t xml:space="preserve">舟山酒店案例佐证</w:t>
      </w:r>
    </w:p>
    <w:p>
      <w:pPr>
        <w:pStyle w:val="Compact"/>
        <w:numPr>
          <w:ilvl w:val="1"/>
          <w:numId w:val="1010"/>
        </w:numPr>
      </w:pPr>
      <w:r>
        <w:rPr>
          <w:rFonts w:hint="eastAsia"/>
        </w:rPr>
        <w:t xml:space="preserve">朋友带两孩赴舟山旅游，退房日孩子为看未播完动画片躲回房间、拒绝外出早餐</w:t>
      </w:r>
    </w:p>
    <w:p>
      <w:pPr>
        <w:pStyle w:val="Compact"/>
        <w:numPr>
          <w:ilvl w:val="1"/>
          <w:numId w:val="1010"/>
        </w:numPr>
      </w:pPr>
      <w:r>
        <w:rPr>
          <w:rFonts w:hint="eastAsia"/>
        </w:rPr>
        <w:t xml:space="preserve">后续三天行程中孩子情绪急躁、对爬山看海兴趣低，最大乐趣仍是看手机</w:t>
      </w:r>
    </w:p>
    <w:p>
      <w:pPr>
        <w:pStyle w:val="Compact"/>
        <w:numPr>
          <w:ilvl w:val="1"/>
          <w:numId w:val="1010"/>
        </w:numPr>
      </w:pPr>
      <w:r>
        <w:rPr>
          <w:rFonts w:hint="eastAsia"/>
        </w:rPr>
        <w:t xml:space="preserve">此前孩子已在家一个多月有空即拿手机</w:t>
      </w:r>
    </w:p>
    <w:p>
      <w:pPr>
        <w:pStyle w:val="Compact"/>
        <w:numPr>
          <w:ilvl w:val="0"/>
          <w:numId w:val="1008"/>
        </w:numPr>
      </w:pPr>
      <w:r>
        <w:rPr>
          <w:rFonts w:hint="eastAsia"/>
          <w:b/>
          <w:bCs/>
        </w:rPr>
        <w:t xml:space="preserve">放不下手机的四个问题</w:t>
      </w:r>
    </w:p>
    <w:p>
      <w:pPr>
        <w:pStyle w:val="Compact"/>
        <w:numPr>
          <w:ilvl w:val="1"/>
          <w:numId w:val="1011"/>
        </w:numPr>
      </w:pPr>
      <w:r>
        <w:rPr>
          <w:rFonts w:hint="eastAsia"/>
        </w:rPr>
        <w:t xml:space="preserve">情绪不稳定、爱发脾气，放下手机即大哭大闹（偏小年龄）</w:t>
      </w:r>
    </w:p>
    <w:p>
      <w:pPr>
        <w:pStyle w:val="Compact"/>
        <w:numPr>
          <w:ilvl w:val="1"/>
          <w:numId w:val="1011"/>
        </w:numPr>
      </w:pPr>
      <w:r>
        <w:rPr>
          <w:rFonts w:hint="eastAsia"/>
        </w:rPr>
        <w:t xml:space="preserve">注意力不能集中，除手机外对什么都不感兴趣，常萎靡不振</w:t>
      </w:r>
    </w:p>
    <w:p>
      <w:pPr>
        <w:pStyle w:val="Compact"/>
        <w:numPr>
          <w:ilvl w:val="1"/>
          <w:numId w:val="1011"/>
        </w:numPr>
      </w:pPr>
      <w:r>
        <w:rPr>
          <w:rFonts w:hint="eastAsia"/>
        </w:rPr>
        <w:t xml:space="preserve">亲子关系紧张，频繁因手机争吵</w:t>
      </w:r>
    </w:p>
    <w:p>
      <w:pPr>
        <w:pStyle w:val="Compact"/>
        <w:numPr>
          <w:ilvl w:val="1"/>
          <w:numId w:val="1011"/>
        </w:numPr>
      </w:pPr>
      <w:r>
        <w:rPr>
          <w:rFonts w:hint="eastAsia"/>
        </w:rPr>
        <w:t xml:space="preserve">缺乏阅读习惯，不适应纸质书本环境，觉得枯燥无高频刺激</w:t>
      </w:r>
    </w:p>
    <w:bookmarkEnd w:id="14"/>
    <w:bookmarkStart w:id="15" w:name="低龄段干预三办法"/>
    <w:p>
      <w:pPr>
        <w:pStyle w:val="Heading2"/>
      </w:pPr>
      <w:r>
        <w:rPr>
          <w:rFonts w:hint="eastAsia"/>
        </w:rPr>
        <w:t xml:space="preserve">低龄段干预三办法</w:t>
      </w:r>
    </w:p>
    <w:p>
      <w:pPr>
        <w:pStyle w:val="Compact"/>
        <w:numPr>
          <w:ilvl w:val="0"/>
          <w:numId w:val="1012"/>
        </w:numPr>
      </w:pPr>
      <w:r>
        <w:rPr>
          <w:rFonts w:hint="eastAsia"/>
          <w:b/>
          <w:bCs/>
        </w:rPr>
        <w:t xml:space="preserve">办法一：父母放下手机、重塑家庭信息环境</w:t>
      </w:r>
    </w:p>
    <w:p>
      <w:pPr>
        <w:pStyle w:val="Compact"/>
        <w:numPr>
          <w:ilvl w:val="1"/>
          <w:numId w:val="1013"/>
        </w:numPr>
      </w:pPr>
      <w:r>
        <w:rPr>
          <w:rFonts w:hint="eastAsia"/>
        </w:rPr>
        <w:t xml:space="preserve">讲者认为孩子放不下手机的更大原因是父母放不下手机</w:t>
      </w:r>
    </w:p>
    <w:p>
      <w:pPr>
        <w:pStyle w:val="Compact"/>
        <w:numPr>
          <w:ilvl w:val="1"/>
          <w:numId w:val="1013"/>
        </w:numPr>
      </w:pPr>
      <w:r>
        <w:rPr>
          <w:rFonts w:hint="eastAsia"/>
        </w:rPr>
        <w:t xml:space="preserve">建议减少社交聚会，避免带孩子进入攀比炫耀场合</w:t>
      </w:r>
    </w:p>
    <w:p>
      <w:pPr>
        <w:pStyle w:val="Compact"/>
        <w:numPr>
          <w:ilvl w:val="1"/>
          <w:numId w:val="1013"/>
        </w:numPr>
      </w:pPr>
      <w:r>
        <w:rPr>
          <w:rFonts w:hint="eastAsia"/>
        </w:rPr>
        <w:t xml:space="preserve">家中设固定”养鸡场”存放手机，回复信息限时两分钟处理完毕</w:t>
      </w:r>
    </w:p>
    <w:p>
      <w:pPr>
        <w:pStyle w:val="Compact"/>
        <w:numPr>
          <w:ilvl w:val="1"/>
          <w:numId w:val="1013"/>
        </w:numPr>
      </w:pPr>
      <w:r>
        <w:rPr>
          <w:rFonts w:hint="eastAsia"/>
        </w:rPr>
        <w:t xml:space="preserve">晚上9:30后不再使用手机，忌将电子产品带入卧室床前</w:t>
      </w:r>
    </w:p>
    <w:p>
      <w:pPr>
        <w:pStyle w:val="Compact"/>
        <w:numPr>
          <w:ilvl w:val="1"/>
          <w:numId w:val="1013"/>
        </w:numPr>
      </w:pPr>
      <w:r>
        <w:rPr>
          <w:rFonts w:hint="eastAsia"/>
        </w:rPr>
        <w:t xml:space="preserve">能用电脑处理的事务不用手机，听课戴耳机并记笔记以示学习状态</w:t>
      </w:r>
    </w:p>
    <w:p>
      <w:pPr>
        <w:pStyle w:val="Compact"/>
        <w:numPr>
          <w:ilvl w:val="1"/>
          <w:numId w:val="1013"/>
        </w:numPr>
      </w:pPr>
      <w:r>
        <w:rPr>
          <w:rFonts w:hint="eastAsia"/>
        </w:rPr>
        <w:t xml:space="preserve">家庭口号定为”手机是工具不是玩具”</w:t>
      </w:r>
    </w:p>
    <w:p>
      <w:pPr>
        <w:pStyle w:val="Compact"/>
        <w:numPr>
          <w:ilvl w:val="1"/>
          <w:numId w:val="1013"/>
        </w:numPr>
      </w:pPr>
      <w:r>
        <w:rPr>
          <w:rFonts w:hint="eastAsia"/>
        </w:rPr>
        <w:t xml:space="preserve">讲者称做到此点可解决家庭50%的问题</w:t>
      </w:r>
    </w:p>
    <w:p>
      <w:pPr>
        <w:pStyle w:val="Compact"/>
        <w:numPr>
          <w:ilvl w:val="0"/>
          <w:numId w:val="1012"/>
        </w:numPr>
      </w:pPr>
      <w:r>
        <w:rPr>
          <w:rFonts w:hint="eastAsia"/>
          <w:b/>
          <w:bCs/>
        </w:rPr>
        <w:t xml:space="preserve">办法二：商量-计时-提示三步法（适用小学三年级以前）</w:t>
      </w:r>
    </w:p>
    <w:p>
      <w:pPr>
        <w:pStyle w:val="Compact"/>
        <w:numPr>
          <w:ilvl w:val="1"/>
          <w:numId w:val="1014"/>
        </w:numPr>
      </w:pPr>
      <w:r>
        <w:rPr>
          <w:rFonts w:hint="eastAsia"/>
          <w:b/>
          <w:bCs/>
        </w:rPr>
        <w:t xml:space="preserve">商量</w:t>
      </w:r>
      <w:r>
        <w:rPr>
          <w:rFonts w:hint="eastAsia"/>
        </w:rPr>
        <w:t xml:space="preserve">：开始前与孩子协商使用时长，给出选择（如5分钟或10分钟），提前约定超时处理方案（剩余不多延长2分钟，否则下次再看）</w:t>
      </w:r>
    </w:p>
    <w:p>
      <w:pPr>
        <w:pStyle w:val="Compact"/>
        <w:numPr>
          <w:ilvl w:val="1"/>
          <w:numId w:val="1014"/>
        </w:numPr>
      </w:pPr>
      <w:r>
        <w:rPr>
          <w:rFonts w:hint="eastAsia"/>
          <w:b/>
          <w:bCs/>
        </w:rPr>
        <w:t xml:space="preserve">计时</w:t>
      </w:r>
      <w:r>
        <w:rPr>
          <w:rFonts w:hint="eastAsia"/>
        </w:rPr>
        <w:t xml:space="preserve">：由孩子自己设定番茄钟或闹钟，归还掌控感以降低抗拒</w:t>
      </w:r>
    </w:p>
    <w:p>
      <w:pPr>
        <w:pStyle w:val="Compact"/>
        <w:numPr>
          <w:ilvl w:val="1"/>
          <w:numId w:val="1014"/>
        </w:numPr>
      </w:pPr>
      <w:r>
        <w:rPr>
          <w:rFonts w:hint="eastAsia"/>
          <w:b/>
          <w:bCs/>
        </w:rPr>
        <w:t xml:space="preserve">提示</w:t>
      </w:r>
      <w:r>
        <w:rPr>
          <w:rFonts w:hint="eastAsia"/>
        </w:rPr>
        <w:t xml:space="preserve">：约定时间到达前2分钟口头提醒，避免到点强行夺取引发冲突</w:t>
      </w:r>
    </w:p>
    <w:p>
      <w:pPr>
        <w:pStyle w:val="Compact"/>
        <w:numPr>
          <w:ilvl w:val="1"/>
          <w:numId w:val="1014"/>
        </w:numPr>
      </w:pPr>
      <w:r>
        <w:rPr>
          <w:rFonts w:hint="eastAsia"/>
        </w:rPr>
        <w:t xml:space="preserve">讲者称该方法核心是尊重而非命令，让孩子参与规则制定</w:t>
      </w:r>
    </w:p>
    <w:p>
      <w:pPr>
        <w:pStyle w:val="Compact"/>
        <w:numPr>
          <w:ilvl w:val="0"/>
          <w:numId w:val="1012"/>
        </w:numPr>
      </w:pPr>
      <w:r>
        <w:rPr>
          <w:rFonts w:hint="eastAsia"/>
          <w:b/>
          <w:bCs/>
        </w:rPr>
        <w:t xml:space="preserve">办法三：全身心陪伴并从陪伴中获得乐趣</w:t>
      </w:r>
    </w:p>
    <w:p>
      <w:pPr>
        <w:pStyle w:val="Compact"/>
        <w:numPr>
          <w:ilvl w:val="1"/>
          <w:numId w:val="1015"/>
        </w:numPr>
      </w:pPr>
      <w:r>
        <w:rPr>
          <w:rFonts w:hint="eastAsia"/>
        </w:rPr>
        <w:t xml:space="preserve">讲者指出许多父母陪伴时心猿意马、视孩子为负担，未投入情感</w:t>
      </w:r>
    </w:p>
    <w:p>
      <w:pPr>
        <w:pStyle w:val="Compact"/>
        <w:numPr>
          <w:ilvl w:val="1"/>
          <w:numId w:val="1015"/>
        </w:numPr>
      </w:pPr>
      <w:r>
        <w:rPr>
          <w:rFonts w:hint="eastAsia"/>
        </w:rPr>
        <w:t xml:space="preserve">讲者自述周末完全进入孩子世界，感受孩子无得失心、无功利心的纯粹快乐</w:t>
      </w:r>
    </w:p>
    <w:p>
      <w:pPr>
        <w:pStyle w:val="Compact"/>
        <w:numPr>
          <w:ilvl w:val="1"/>
          <w:numId w:val="1015"/>
        </w:numPr>
      </w:pPr>
      <w:r>
        <w:rPr>
          <w:rFonts w:hint="eastAsia"/>
        </w:rPr>
        <w:t xml:space="preserve">陪伴时效性强调：大学后基本无机会，高中仅寒暑假，需当作战略性投资</w:t>
      </w:r>
    </w:p>
    <w:p>
      <w:pPr>
        <w:pStyle w:val="Compact"/>
        <w:numPr>
          <w:ilvl w:val="1"/>
          <w:numId w:val="1015"/>
        </w:numPr>
      </w:pPr>
      <w:r>
        <w:rPr>
          <w:rFonts w:hint="eastAsia"/>
          <w:b/>
          <w:bCs/>
        </w:rPr>
        <w:t xml:space="preserve">四种陪伴方式</w:t>
      </w:r>
    </w:p>
    <w:p>
      <w:pPr>
        <w:pStyle w:val="Compact"/>
        <w:numPr>
          <w:ilvl w:val="2"/>
          <w:numId w:val="1016"/>
        </w:numPr>
      </w:pPr>
      <w:r>
        <w:rPr>
          <w:rFonts w:hint="eastAsia"/>
        </w:rPr>
        <w:t xml:space="preserve">一起读书：角色扮演、发散思考、共读同一本书后交流提问（推荐《半小时漫画唐诗宋词》）</w:t>
      </w:r>
    </w:p>
    <w:p>
      <w:pPr>
        <w:pStyle w:val="Compact"/>
        <w:numPr>
          <w:ilvl w:val="2"/>
          <w:numId w:val="1016"/>
        </w:numPr>
      </w:pPr>
      <w:r>
        <w:rPr>
          <w:rFonts w:hint="eastAsia"/>
        </w:rPr>
        <w:t xml:space="preserve">一起做游戏</w:t>
      </w:r>
    </w:p>
    <w:p>
      <w:pPr>
        <w:pStyle w:val="Compact"/>
        <w:numPr>
          <w:ilvl w:val="2"/>
          <w:numId w:val="1016"/>
        </w:numPr>
      </w:pPr>
      <w:r>
        <w:rPr>
          <w:rFonts w:hint="eastAsia"/>
        </w:rPr>
        <w:t xml:space="preserve">一起运动：踢球、骑车、跑步等，体验互相扶持</w:t>
      </w:r>
    </w:p>
    <w:p>
      <w:pPr>
        <w:pStyle w:val="Compact"/>
        <w:numPr>
          <w:ilvl w:val="2"/>
          <w:numId w:val="1016"/>
        </w:numPr>
      </w:pPr>
      <w:r>
        <w:rPr>
          <w:rFonts w:hint="eastAsia"/>
        </w:rPr>
        <w:t xml:space="preserve">分享收获：聊工作心得、人际矛盾、读书感悟，也倾听孩子学校生活</w:t>
      </w:r>
    </w:p>
    <w:p>
      <w:pPr>
        <w:pStyle w:val="Compact"/>
        <w:numPr>
          <w:ilvl w:val="1"/>
          <w:numId w:val="1015"/>
        </w:numPr>
      </w:pPr>
      <w:r>
        <w:rPr>
          <w:rFonts w:hint="eastAsia"/>
        </w:rPr>
        <w:t xml:space="preserve">讲者称孩子沉迷手机的深层原因是家庭无聊孤独冷漠，现实中有人陪伴则虚拟世界吸引力下降</w:t>
      </w:r>
    </w:p>
    <w:p>
      <w:pPr>
        <w:pStyle w:val="Compact"/>
        <w:numPr>
          <w:ilvl w:val="0"/>
          <w:numId w:val="1012"/>
        </w:numPr>
      </w:pPr>
      <w:r>
        <w:rPr>
          <w:rFonts w:hint="eastAsia"/>
          <w:b/>
          <w:bCs/>
        </w:rPr>
        <w:t xml:space="preserve">陪伴型课程筹备计划</w:t>
      </w:r>
    </w:p>
    <w:p>
      <w:pPr>
        <w:pStyle w:val="Compact"/>
        <w:numPr>
          <w:ilvl w:val="1"/>
          <w:numId w:val="1017"/>
        </w:numPr>
      </w:pPr>
      <w:r>
        <w:rPr>
          <w:rFonts w:hint="eastAsia"/>
        </w:rPr>
        <w:t xml:space="preserve">讲者称团队正讨论制作”玩出亲子关系”陪伴型课程，拟邀请太太共同参与</w:t>
      </w:r>
    </w:p>
    <w:p>
      <w:pPr>
        <w:pStyle w:val="Compact"/>
        <w:numPr>
          <w:ilvl w:val="1"/>
          <w:numId w:val="1017"/>
        </w:numPr>
      </w:pPr>
      <w:r>
        <w:rPr>
          <w:rFonts w:hint="eastAsia"/>
        </w:rPr>
        <w:t xml:space="preserve">目标是教父母不同年龄段如何与孩子玩，重建玩伴关系</w:t>
      </w:r>
    </w:p>
    <w:bookmarkEnd w:id="15"/>
    <w:bookmarkStart w:id="16" w:name="成因二学业受挫后的逃避机制与沟通误区"/>
    <w:p>
      <w:pPr>
        <w:pStyle w:val="Heading2"/>
      </w:pPr>
      <w:r>
        <w:rPr>
          <w:rFonts w:hint="eastAsia"/>
        </w:rPr>
        <w:t xml:space="preserve">成因二：学业受挫后的逃避机制与沟通误区</w:t>
      </w:r>
    </w:p>
    <w:p>
      <w:pPr>
        <w:pStyle w:val="Compact"/>
        <w:numPr>
          <w:ilvl w:val="0"/>
          <w:numId w:val="1018"/>
        </w:numPr>
      </w:pPr>
      <w:r>
        <w:rPr>
          <w:rFonts w:hint="eastAsia"/>
          <w:b/>
          <w:bCs/>
        </w:rPr>
        <w:t xml:space="preserve">优等生滑坡典型案例</w:t>
      </w:r>
    </w:p>
    <w:p>
      <w:pPr>
        <w:pStyle w:val="Compact"/>
        <w:numPr>
          <w:ilvl w:val="1"/>
          <w:numId w:val="1019"/>
        </w:numPr>
      </w:pPr>
      <w:r>
        <w:rPr>
          <w:rFonts w:hint="eastAsia"/>
        </w:rPr>
        <w:t xml:space="preserve">某孩子小学名列前茅，初一摸底考进年级前20入实验班</w:t>
      </w:r>
    </w:p>
    <w:p>
      <w:pPr>
        <w:pStyle w:val="Compact"/>
        <w:numPr>
          <w:ilvl w:val="1"/>
          <w:numId w:val="1019"/>
        </w:numPr>
      </w:pPr>
      <w:r>
        <w:rPr>
          <w:rFonts w:hint="eastAsia"/>
        </w:rPr>
        <w:t xml:space="preserve">因小学未形成自主学习习惯、父母管得多写作业慢，初中任务重节奏快感到吃力</w:t>
      </w:r>
    </w:p>
    <w:p>
      <w:pPr>
        <w:pStyle w:val="Compact"/>
        <w:numPr>
          <w:ilvl w:val="1"/>
          <w:numId w:val="1019"/>
        </w:numPr>
      </w:pPr>
      <w:r>
        <w:rPr>
          <w:rFonts w:hint="eastAsia"/>
        </w:rPr>
        <w:t xml:space="preserve">一次作业卡住至深夜11点未完成，困倦休息后凌晨1点醒来仍未写完，次日被批评</w:t>
      </w:r>
    </w:p>
    <w:p>
      <w:pPr>
        <w:pStyle w:val="Compact"/>
        <w:numPr>
          <w:ilvl w:val="1"/>
          <w:numId w:val="1019"/>
        </w:numPr>
      </w:pPr>
      <w:r>
        <w:rPr>
          <w:rFonts w:hint="eastAsia"/>
        </w:rPr>
        <w:t xml:space="preserve">此后作业持续完不成、上课昏沉、被老师批评不努力，心理压力递增</w:t>
      </w:r>
    </w:p>
    <w:p>
      <w:pPr>
        <w:pStyle w:val="Compact"/>
        <w:numPr>
          <w:ilvl w:val="1"/>
          <w:numId w:val="1019"/>
        </w:numPr>
      </w:pPr>
      <w:r>
        <w:rPr>
          <w:rFonts w:hint="eastAsia"/>
        </w:rPr>
        <w:t xml:space="preserve">从偶尔逃避到不敢进教室、不敢见老师，形成恶性循环</w:t>
      </w:r>
    </w:p>
    <w:p>
      <w:pPr>
        <w:pStyle w:val="Compact"/>
        <w:numPr>
          <w:ilvl w:val="1"/>
          <w:numId w:val="1019"/>
        </w:numPr>
      </w:pPr>
      <w:r>
        <w:rPr>
          <w:rFonts w:hint="eastAsia"/>
        </w:rPr>
        <w:t xml:space="preserve">父母初期未察觉压力，仅注意到手机使用增多，采取唠叨批评方式，孩子关门拒沟通、整夜玩手机</w:t>
      </w:r>
    </w:p>
    <w:p>
      <w:pPr>
        <w:pStyle w:val="Compact"/>
        <w:numPr>
          <w:ilvl w:val="1"/>
          <w:numId w:val="1019"/>
        </w:numPr>
      </w:pPr>
      <w:r>
        <w:rPr>
          <w:rFonts w:hint="eastAsia"/>
        </w:rPr>
        <w:t xml:space="preserve">讲者强调越是此前成绩好的孩子越容易突然拒学，因其无法接受落差</w:t>
      </w:r>
    </w:p>
    <w:p>
      <w:pPr>
        <w:pStyle w:val="Compact"/>
        <w:numPr>
          <w:ilvl w:val="0"/>
          <w:numId w:val="1018"/>
        </w:numPr>
      </w:pPr>
      <w:r>
        <w:rPr>
          <w:rFonts w:hint="eastAsia"/>
          <w:b/>
          <w:bCs/>
        </w:rPr>
        <w:t xml:space="preserve">父母常见错误回应</w:t>
      </w:r>
    </w:p>
    <w:p>
      <w:pPr>
        <w:pStyle w:val="Compact"/>
        <w:numPr>
          <w:ilvl w:val="1"/>
          <w:numId w:val="1020"/>
        </w:numPr>
      </w:pPr>
      <w:r>
        <w:rPr>
          <w:rFonts w:hint="eastAsia"/>
        </w:rPr>
        <w:t xml:space="preserve">孩子表达压力大作业吃力时，父母脱口而出”要更用功”</w:t>
      </w:r>
      <w:r>
        <w:rPr>
          <w:rFonts w:hint="eastAsia"/>
        </w:rPr>
        <w:t xml:space="preserve">“不懂问老师”</w:t>
      </w:r>
      <w:r>
        <w:rPr>
          <w:rFonts w:hint="eastAsia"/>
        </w:rPr>
        <w:t xml:space="preserve">，实质是否定孩子当前努力</w:t>
      </w:r>
    </w:p>
    <w:p>
      <w:pPr>
        <w:pStyle w:val="Compact"/>
        <w:numPr>
          <w:ilvl w:val="1"/>
          <w:numId w:val="1020"/>
        </w:numPr>
      </w:pPr>
      <w:r>
        <w:rPr>
          <w:rFonts w:hint="eastAsia"/>
        </w:rPr>
        <w:t xml:space="preserve">或说”早跟你说过要预习少玩手机，现在知道我对了吧”，属落井下石、彰显自己正确</w:t>
      </w:r>
    </w:p>
    <w:p>
      <w:pPr>
        <w:pStyle w:val="Compact"/>
        <w:numPr>
          <w:ilvl w:val="1"/>
          <w:numId w:val="1020"/>
        </w:numPr>
      </w:pPr>
      <w:r>
        <w:rPr>
          <w:rFonts w:hint="eastAsia"/>
        </w:rPr>
        <w:t xml:space="preserve">讲者指出这两种回应均未提供支持，反而加重孩子无助感，将其推向手机寻求安慰</w:t>
      </w:r>
    </w:p>
    <w:p>
      <w:pPr>
        <w:pStyle w:val="Compact"/>
        <w:numPr>
          <w:ilvl w:val="0"/>
          <w:numId w:val="1018"/>
        </w:numPr>
      </w:pPr>
      <w:r>
        <w:rPr>
          <w:rFonts w:hint="eastAsia"/>
          <w:b/>
          <w:bCs/>
        </w:rPr>
        <w:t xml:space="preserve">正确应对：转变观念与化情大法四步</w:t>
      </w:r>
    </w:p>
    <w:p>
      <w:pPr>
        <w:pStyle w:val="Compact"/>
        <w:numPr>
          <w:ilvl w:val="1"/>
          <w:numId w:val="1021"/>
        </w:numPr>
      </w:pPr>
      <w:r>
        <w:rPr>
          <w:rFonts w:hint="eastAsia"/>
          <w:b/>
          <w:bCs/>
        </w:rPr>
        <w:t xml:space="preserve">观念转变</w:t>
      </w:r>
      <w:r>
        <w:rPr>
          <w:rFonts w:hint="eastAsia"/>
        </w:rPr>
        <w:t xml:space="preserve">：承认问题是多年累积形成，改变也需要时间；把担忧换成相信，讲者称”担忧等于诅咒”</w:t>
      </w:r>
    </w:p>
    <w:p>
      <w:pPr>
        <w:pStyle w:val="Compact"/>
        <w:numPr>
          <w:ilvl w:val="1"/>
          <w:numId w:val="1021"/>
        </w:numPr>
      </w:pPr>
      <w:r>
        <w:rPr>
          <w:rFonts w:hint="eastAsia"/>
          <w:b/>
          <w:bCs/>
        </w:rPr>
        <w:t xml:space="preserve">化情大法四步骤</w:t>
      </w:r>
    </w:p>
    <w:p>
      <w:pPr>
        <w:pStyle w:val="Compact"/>
        <w:numPr>
          <w:ilvl w:val="2"/>
          <w:numId w:val="1022"/>
        </w:numPr>
      </w:pPr>
      <w:r>
        <w:rPr>
          <w:rFonts w:hint="eastAsia"/>
        </w:rPr>
        <w:t xml:space="preserve">识别情绪：描述观察到的状态（如”看到你最近比以前紧张多了”）</w:t>
      </w:r>
    </w:p>
    <w:p>
      <w:pPr>
        <w:pStyle w:val="Compact"/>
        <w:numPr>
          <w:ilvl w:val="2"/>
          <w:numId w:val="1022"/>
        </w:numPr>
      </w:pPr>
      <w:r>
        <w:rPr>
          <w:rFonts w:hint="eastAsia"/>
        </w:rPr>
        <w:t xml:space="preserve">同理心：表达理解并分享自身类似经历（如”爸爸初中也有半年不适应，还不如你现在冷静”）</w:t>
      </w:r>
    </w:p>
    <w:p>
      <w:pPr>
        <w:pStyle w:val="Compact"/>
        <w:numPr>
          <w:ilvl w:val="2"/>
          <w:numId w:val="1022"/>
        </w:numPr>
      </w:pPr>
      <w:r>
        <w:rPr>
          <w:rFonts w:hint="eastAsia"/>
        </w:rPr>
        <w:t xml:space="preserve">探讨解决方案：引导孩子关注未来发展而非痛苦本身（如”我们可以讨论有哪些应对方法”）</w:t>
      </w:r>
    </w:p>
    <w:p>
      <w:pPr>
        <w:pStyle w:val="Compact"/>
        <w:numPr>
          <w:ilvl w:val="2"/>
          <w:numId w:val="1022"/>
        </w:numPr>
      </w:pPr>
      <w:r>
        <w:rPr>
          <w:rFonts w:hint="eastAsia"/>
        </w:rPr>
        <w:t xml:space="preserve">表达信任和支持：肯定成长机会、承诺随时提供帮助</w:t>
      </w:r>
    </w:p>
    <w:p>
      <w:pPr>
        <w:pStyle w:val="Compact"/>
        <w:numPr>
          <w:ilvl w:val="1"/>
          <w:numId w:val="1021"/>
        </w:numPr>
      </w:pPr>
      <w:r>
        <w:rPr>
          <w:rFonts w:hint="eastAsia"/>
        </w:rPr>
        <w:t xml:space="preserve">讲者称注意力等于结果，引导孩子思考解决方案本身已解决大半问题</w:t>
      </w:r>
    </w:p>
    <w:p>
      <w:pPr>
        <w:pStyle w:val="Compact"/>
        <w:numPr>
          <w:ilvl w:val="0"/>
          <w:numId w:val="1018"/>
        </w:numPr>
      </w:pPr>
      <w:r>
        <w:rPr>
          <w:rFonts w:hint="eastAsia"/>
          <w:b/>
          <w:bCs/>
        </w:rPr>
        <w:t xml:space="preserve">讲师欣然老师案例佐证</w:t>
      </w:r>
    </w:p>
    <w:p>
      <w:pPr>
        <w:pStyle w:val="Compact"/>
        <w:numPr>
          <w:ilvl w:val="1"/>
          <w:numId w:val="1023"/>
        </w:numPr>
      </w:pPr>
      <w:r>
        <w:rPr>
          <w:rFonts w:hint="eastAsia"/>
        </w:rPr>
        <w:t xml:space="preserve">其子小学被投诉、初中不主动，欣然老师持续学习并公开表达信任</w:t>
      </w:r>
    </w:p>
    <w:p>
      <w:pPr>
        <w:pStyle w:val="Compact"/>
        <w:numPr>
          <w:ilvl w:val="1"/>
          <w:numId w:val="1023"/>
        </w:numPr>
      </w:pPr>
      <w:r>
        <w:rPr>
          <w:rFonts w:hint="eastAsia"/>
        </w:rPr>
        <w:t xml:space="preserve">曾在400人讲课现场当着儿子面表达信心，孩子深受触动</w:t>
      </w:r>
    </w:p>
    <w:p>
      <w:pPr>
        <w:pStyle w:val="Compact"/>
        <w:numPr>
          <w:ilvl w:val="1"/>
          <w:numId w:val="1023"/>
        </w:numPr>
      </w:pPr>
      <w:r>
        <w:rPr>
          <w:rFonts w:hint="eastAsia"/>
        </w:rPr>
        <w:t xml:space="preserve">该生今年高考考入香港中文大学</w:t>
      </w:r>
    </w:p>
    <w:bookmarkEnd w:id="16"/>
    <w:bookmarkStart w:id="17" w:name="成因三网课后遗症与危机转化"/>
    <w:p>
      <w:pPr>
        <w:pStyle w:val="Heading2"/>
      </w:pPr>
      <w:r>
        <w:rPr>
          <w:rFonts w:hint="eastAsia"/>
        </w:rPr>
        <w:t xml:space="preserve">成因三：网课后遗症与危机转化</w:t>
      </w:r>
    </w:p>
    <w:p>
      <w:pPr>
        <w:pStyle w:val="Compact"/>
        <w:numPr>
          <w:ilvl w:val="0"/>
          <w:numId w:val="1024"/>
        </w:numPr>
      </w:pPr>
      <w:r>
        <w:rPr>
          <w:rFonts w:hint="eastAsia"/>
          <w:b/>
          <w:bCs/>
        </w:rPr>
        <w:t xml:space="preserve">“网课学困生”</w:t>
      </w:r>
      <w:r>
        <w:rPr>
          <w:rFonts w:hint="eastAsia"/>
          <w:b/>
          <w:bCs/>
        </w:rPr>
        <w:t xml:space="preserve">现象描述</w:t>
      </w:r>
    </w:p>
    <w:p>
      <w:pPr>
        <w:pStyle w:val="Compact"/>
        <w:numPr>
          <w:ilvl w:val="1"/>
          <w:numId w:val="1025"/>
        </w:numPr>
      </w:pPr>
      <w:r>
        <w:rPr>
          <w:rFonts w:hint="eastAsia"/>
        </w:rPr>
        <w:t xml:space="preserve">疫情后大量孩子因网课接触平板电脑，自律不足者上课玩游戏看视频、关麦吃零食躺被窝</w:t>
      </w:r>
    </w:p>
    <w:p>
      <w:pPr>
        <w:pStyle w:val="Compact"/>
        <w:numPr>
          <w:ilvl w:val="1"/>
          <w:numId w:val="1025"/>
        </w:numPr>
      </w:pPr>
      <w:r>
        <w:rPr>
          <w:rFonts w:hint="eastAsia"/>
        </w:rPr>
        <w:t xml:space="preserve">一学期后近视加深、成绩跌至班级末尾，形成”走神→落下→更难→消沉→更沉迷”死结</w:t>
      </w:r>
    </w:p>
    <w:p>
      <w:pPr>
        <w:pStyle w:val="Compact"/>
        <w:numPr>
          <w:ilvl w:val="0"/>
          <w:numId w:val="1024"/>
        </w:numPr>
      </w:pPr>
      <w:r>
        <w:rPr>
          <w:rFonts w:hint="eastAsia"/>
          <w:b/>
          <w:bCs/>
        </w:rPr>
        <w:t xml:space="preserve">网课易沉迷四原因</w:t>
      </w:r>
    </w:p>
    <w:p>
      <w:pPr>
        <w:pStyle w:val="Compact"/>
        <w:numPr>
          <w:ilvl w:val="1"/>
          <w:numId w:val="1026"/>
        </w:numPr>
      </w:pPr>
      <w:r>
        <w:rPr>
          <w:rFonts w:hint="eastAsia"/>
        </w:rPr>
        <w:t xml:space="preserve">隔着屏幕老师无法面对面管控，全靠自觉</w:t>
      </w:r>
    </w:p>
    <w:p>
      <w:pPr>
        <w:pStyle w:val="Compact"/>
        <w:numPr>
          <w:ilvl w:val="1"/>
          <w:numId w:val="1026"/>
        </w:numPr>
      </w:pPr>
      <w:r>
        <w:rPr>
          <w:rFonts w:hint="eastAsia"/>
        </w:rPr>
        <w:t xml:space="preserve">电脑端网站游戏弹窗干扰注意力</w:t>
      </w:r>
    </w:p>
    <w:p>
      <w:pPr>
        <w:pStyle w:val="Compact"/>
        <w:numPr>
          <w:ilvl w:val="1"/>
          <w:numId w:val="1026"/>
        </w:numPr>
      </w:pPr>
      <w:r>
        <w:rPr>
          <w:rFonts w:hint="eastAsia"/>
        </w:rPr>
        <w:t xml:space="preserve">长期居家缺乏户外运动，精神压力大易走神</w:t>
      </w:r>
    </w:p>
    <w:p>
      <w:pPr>
        <w:pStyle w:val="Compact"/>
        <w:numPr>
          <w:ilvl w:val="1"/>
          <w:numId w:val="1026"/>
        </w:numPr>
      </w:pPr>
      <w:r>
        <w:rPr>
          <w:rFonts w:hint="eastAsia"/>
        </w:rPr>
        <w:t xml:space="preserve">原本学习目标不明确、主动性不足，网课提前暴露问题</w:t>
      </w:r>
    </w:p>
    <w:p>
      <w:pPr>
        <w:pStyle w:val="Compact"/>
        <w:numPr>
          <w:ilvl w:val="0"/>
          <w:numId w:val="1024"/>
        </w:numPr>
      </w:pPr>
      <w:r>
        <w:rPr>
          <w:rFonts w:hint="eastAsia"/>
          <w:b/>
          <w:bCs/>
        </w:rPr>
        <w:t xml:space="preserve">家长应对两策略</w:t>
      </w:r>
    </w:p>
    <w:p>
      <w:pPr>
        <w:pStyle w:val="Compact"/>
        <w:numPr>
          <w:ilvl w:val="1"/>
          <w:numId w:val="1027"/>
        </w:numPr>
      </w:pPr>
      <w:r>
        <w:rPr>
          <w:rFonts w:hint="eastAsia"/>
          <w:b/>
          <w:bCs/>
        </w:rPr>
        <w:t xml:space="preserve">观念转变</w:t>
      </w:r>
      <w:r>
        <w:rPr>
          <w:rFonts w:hint="eastAsia"/>
        </w:rPr>
        <w:t xml:space="preserve">：网课是对孩子自律性和过去管理水平的检验，问题反映培养方式缺陷而非网课本身</w:t>
      </w:r>
    </w:p>
    <w:p>
      <w:pPr>
        <w:pStyle w:val="Compact"/>
        <w:numPr>
          <w:ilvl w:val="1"/>
          <w:numId w:val="1027"/>
        </w:numPr>
      </w:pPr>
      <w:r>
        <w:rPr>
          <w:rFonts w:hint="eastAsia"/>
          <w:b/>
          <w:bCs/>
        </w:rPr>
        <w:t xml:space="preserve">行动调整</w:t>
      </w:r>
    </w:p>
    <w:p>
      <w:pPr>
        <w:pStyle w:val="Compact"/>
        <w:numPr>
          <w:ilvl w:val="2"/>
          <w:numId w:val="1028"/>
        </w:numPr>
      </w:pPr>
      <w:r>
        <w:rPr>
          <w:rFonts w:hint="eastAsia"/>
        </w:rPr>
        <w:t xml:space="preserve">利用居家时间做有效沟通，多倾听共情，运用化情大法与说话之道</w:t>
      </w:r>
    </w:p>
    <w:p>
      <w:pPr>
        <w:pStyle w:val="Compact"/>
        <w:numPr>
          <w:ilvl w:val="2"/>
          <w:numId w:val="1028"/>
        </w:numPr>
      </w:pPr>
      <w:r>
        <w:rPr>
          <w:rFonts w:hint="eastAsia"/>
        </w:rPr>
        <w:t xml:space="preserve">借机帮孩子设定长期、中期、短期目标，将注意力拉回学习</w:t>
      </w:r>
    </w:p>
    <w:p>
      <w:pPr>
        <w:pStyle w:val="Compact"/>
        <w:numPr>
          <w:ilvl w:val="1"/>
          <w:numId w:val="1027"/>
        </w:numPr>
      </w:pPr>
      <w:r>
        <w:rPr>
          <w:rFonts w:hint="eastAsia"/>
        </w:rPr>
        <w:t xml:space="preserve">讲者提及福音黑马营、共青团说话之道均为网课形式，便利性与自由度良好</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lvl>
    <w:lvl w:ilvl="1">
      <w:numFmt w:val="bullet"/>
      <w:lvlText w:val="◦"/>
      <w:lvlJc w:val="left"/>
      <w:pPr>
        <w:ind w:left="1440" w:hanging="360"/>
      </w:pPr>
      <w:rPr/>
    </w:lvl>
    <w:lvl w:ilvl="2">
      <w:numFmt w:val="bullet"/>
      <w:lvlText w:val="▪"/>
      <w:lvlJc w:val="left"/>
      <w:pPr>
        <w:ind w:left="2160" w:hanging="360"/>
      </w:pPr>
      <w:rPr/>
    </w:lvl>
    <w:lvl w:ilvl="3">
      <w:numFmt w:val="bullet"/>
      <w:lvlText w:val="•"/>
      <w:lvlJc w:val="left"/>
      <w:pPr>
        <w:ind w:left="2880" w:hanging="360"/>
      </w:pPr>
      <w:rPr/>
    </w:lvl>
    <w:lvl w:ilvl="4">
      <w:numFmt w:val="bullet"/>
      <w:lvlText w:val="◦"/>
      <w:lvlJc w:val="left"/>
      <w:pPr>
        <w:ind w:left="3600" w:hanging="360"/>
      </w:pPr>
      <w:rPr/>
    </w:lvl>
    <w:lvl w:ilvl="5">
      <w:numFmt w:val="bullet"/>
      <w:lvlText w:val="▪"/>
      <w:lvlJc w:val="left"/>
      <w:pPr>
        <w:ind w:left="4320" w:hanging="360"/>
      </w:pPr>
      <w:rPr/>
    </w:lvl>
    <w:lvl w:ilvl="6">
      <w:numFmt w:val="bullet"/>
      <w:lvlText w:val="•"/>
      <w:lvlJc w:val="left"/>
      <w:pPr>
        <w:ind w:left="5040" w:hanging="360"/>
      </w:pPr>
      <w:rPr/>
    </w:lvl>
    <w:lvl w:ilvl="7">
      <w:numFmt w:val="bullet"/>
      <w:lvlText w:val="◦"/>
      <w:lvlJc w:val="left"/>
      <w:pPr>
        <w:ind w:left="5760" w:hanging="360"/>
      </w:pPr>
      <w:rPr/>
    </w:lvl>
    <w:lvl w:ilvl="8">
      <w:numFmt w:val="bullet"/>
      <w:lvlText w:val="▪"/>
      <w:lvlJc w:val="left"/>
      <w:pPr>
        <w:ind w:left="6480" w:hanging="360"/>
      </w:pPr>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2026-09-10T02:27:01Z</dcterms:created>
  <dcterms:modified xsi:type="dcterms:W3CDTF">2026-09-10T02:27:01Z</dcterms:modified>
</cp:coreProperties>
</file>

<file path=docProps/custom.xml><?xml version="1.0" encoding="utf-8"?>
<Properties xmlns="http://schemas.openxmlformats.org/officeDocument/2006/custom-properties" xmlns:vt="http://schemas.openxmlformats.org/officeDocument/2006/docPropsVTypes"/>
</file>