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35875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24c45ac0160644bda6b39f5d4fa34e9e%2Fo%2F1788246165813-c.jpg?auth_key=1819783620-0-0-6854a6e40e4ce48f5dd8499371a2077b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这是一场关于孩子厌学问题的教育讲座。主讲人指出，孩子厌学辍学往往源于家庭问题（如父母争吵、打击嘲讽、期望过高、忽视情感），并强调95%的父母需提前预防。提出“化形大法”四步沟通法：识别情绪、同理心、探讨方案、鼓励行动，并用“湿柴火需先烘干环境再点燃”的比喻，强调父母自我改变和家庭氛围改善是帮助孩子的前提，反对送孩子去军事化管理学校。</w:t>
      </w:r>
    </w:p>
    <w:bookmarkStart w:id="12" w:name="孩子厌学现象的现状与误区"/>
    <w:p>
      <w:pPr>
        <w:pStyle w:val="Heading3"/>
      </w:pPr>
      <w:r>
        <w:rPr>
          <w:rFonts w:hint="eastAsia"/>
        </w:rPr>
        <w:t xml:space="preserve">孩子厌学现象的现状与误区</w:t>
      </w:r>
    </w:p>
    <w:p>
      <w:pPr>
        <w:pStyle w:val="FirstParagraph"/>
      </w:pPr>
      <w:r>
        <w:rPr>
          <w:rFonts w:hint="eastAsia"/>
          <w:b/>
          <w:bCs/>
        </w:rPr>
        <w:t xml:space="preserve">厌学辍学问题日益普遍且低龄化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当前越来越多孩子出现厌学、辍学现象，且呈现比例升高、年龄下降的趋势。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典型表现包括：突然拒绝上学、黑白颠倒、沉迷手机、闭门不出、情绪萎靡、拒绝沟通，父母一说就爆发冲突。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很多父母困惑：“明明以前挺好，怎么突然这样？”实际上问题早已潜伏，并非突发。</w:t>
      </w:r>
    </w:p>
    <w:p>
      <w:pPr>
        <w:pStyle w:val="FirstParagraph"/>
      </w:pPr>
      <w:r>
        <w:rPr>
          <w:rFonts w:hint="eastAsia"/>
          <w:b/>
          <w:bCs/>
        </w:rPr>
        <w:t xml:space="preserve">对厌学原因的常见误解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社会上普遍存在“现在孩子生活太好、被宠坏、吃不了苦、心理素质差”等指责性观点。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这类说法不仅错误，还会加剧亲子对立，忽视真正根源——家庭环境与教育方式。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实际上，当代孩子物质条件虽好，但心理压力远超以往，因升学竞争已从高中前移至幼儿园甚至胎教阶段。</w:t>
      </w:r>
    </w:p>
    <w:bookmarkEnd w:id="12"/>
    <w:bookmarkStart w:id="13" w:name="厌学背后的深层社会与家庭逻辑"/>
    <w:p>
      <w:pPr>
        <w:pStyle w:val="Heading3"/>
      </w:pPr>
      <w:r>
        <w:rPr>
          <w:rFonts w:hint="eastAsia"/>
        </w:rPr>
        <w:t xml:space="preserve">厌学背后的深层社会与家庭逻辑</w:t>
      </w:r>
    </w:p>
    <w:p>
      <w:pPr>
        <w:pStyle w:val="FirstParagraph"/>
      </w:pPr>
      <w:r>
        <w:rPr>
          <w:rFonts w:hint="eastAsia"/>
          <w:b/>
          <w:bCs/>
        </w:rPr>
        <w:t xml:space="preserve">“不要输在起跑线”的恶性循环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大学已成为社会上升的主要通道，导致升学竞争层层下压：高中→初中→小学→幼儿园→早教→胎教。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家长被商家和焦虑裹挟，盲目追求“起跑线”，实则将孩子置于长期高压之下。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发言人反讽：“真正的起跑线是你找对象的水平”，意在提醒父母理性看待自身期望与孩子现实。</w:t>
      </w:r>
    </w:p>
    <w:p>
      <w:pPr>
        <w:pStyle w:val="FirstParagraph"/>
      </w:pPr>
      <w:r>
        <w:rPr>
          <w:rFonts w:hint="eastAsia"/>
          <w:b/>
          <w:bCs/>
        </w:rPr>
        <w:t xml:space="preserve">四类高风险家庭特征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争吵不休</w:t>
      </w:r>
      <w:r>
        <w:rPr>
          <w:rFonts w:hint="eastAsia"/>
        </w:rPr>
        <w:t xml:space="preserve">：父母频繁吵架，孩子缺乏安全感，无法安心学习。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打击嘲讽</w:t>
      </w:r>
      <w:r>
        <w:rPr>
          <w:rFonts w:hint="eastAsia"/>
        </w:rPr>
        <w:t xml:space="preserve">：长期贬低孩子，初期或有效，但终致信心崩塌、破罐破摔。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期望过高</w:t>
      </w:r>
      <w:r>
        <w:rPr>
          <w:rFonts w:hint="eastAsia"/>
        </w:rPr>
        <w:t xml:space="preserve">：无视孩子实际能力，强求全能优秀，传递焦虑、失望与恐惧。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忽略情感需求</w:t>
      </w:r>
      <w:r>
        <w:rPr>
          <w:rFonts w:hint="eastAsia"/>
        </w:rPr>
        <w:t xml:space="preserve">：只关注成绩与物质，不关心孩子内心是否受伤、是否有力量，缺乏心理陪伴与理解。</w:t>
      </w:r>
    </w:p>
    <w:bookmarkEnd w:id="13"/>
    <w:bookmarkStart w:id="14" w:name="厌学到辍学的四个发展阶段"/>
    <w:p>
      <w:pPr>
        <w:pStyle w:val="Heading3"/>
      </w:pPr>
      <w:r>
        <w:rPr>
          <w:rFonts w:hint="eastAsia"/>
        </w:rPr>
        <w:t xml:space="preserve">厌学到辍学的四个发展阶段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第一阶段：偶发抱怨与情绪流露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孩子偶尔表达“不想上学”，提及具体困难（如数学难、老师严、朋友矛盾）。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此阶段为干预黄金期，多数孩子经疏导可平稳过渡。</w:t>
      </w:r>
    </w:p>
    <w:p>
      <w:pPr>
        <w:pStyle w:val="FirstParagraph"/>
      </w:pPr>
      <w:r>
        <w:rPr>
          <w:rFonts w:hint="eastAsia"/>
          <w:b/>
          <w:bCs/>
        </w:rPr>
        <w:t xml:space="preserve">第二阶段：拖延与借口请假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开始找理由不去学校，如头痛、肚子痛，医院检查无生理问题。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若父母简单否定或强制送校，易错失沟通契机。</w:t>
      </w:r>
    </w:p>
    <w:p>
      <w:pPr>
        <w:pStyle w:val="FirstParagraph"/>
      </w:pPr>
      <w:r>
        <w:rPr>
          <w:rFonts w:hint="eastAsia"/>
          <w:b/>
          <w:bCs/>
        </w:rPr>
        <w:t xml:space="preserve">第三阶段：间歇性长期缺课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连续一两周不去学校，在“想去”与“阻力太大”间挣扎。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逐渐沉迷游戏寻求安慰，回避现实，亲子沟通易引发冲突。</w:t>
      </w:r>
    </w:p>
    <w:p>
      <w:pPr>
        <w:pStyle w:val="FirstParagraph"/>
      </w:pPr>
      <w:r>
        <w:rPr>
          <w:rFonts w:hint="eastAsia"/>
          <w:b/>
          <w:bCs/>
        </w:rPr>
        <w:t xml:space="preserve">第四阶段：彻底躺平与长期休学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整学期不去学校，放弃挣扎，习惯居家生活，社交退缩，动力丧失。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干预难度极大，需系统性家庭重建。</w:t>
      </w:r>
    </w:p>
    <w:bookmarkEnd w:id="14"/>
    <w:bookmarkStart w:id="15" w:name="父母常见错误回应方式"/>
    <w:p>
      <w:pPr>
        <w:pStyle w:val="Heading3"/>
      </w:pPr>
      <w:r>
        <w:rPr>
          <w:rFonts w:hint="eastAsia"/>
        </w:rPr>
        <w:t xml:space="preserve">父母常见错误回应方式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讲道理型</w:t>
      </w:r>
      <w:r>
        <w:rPr>
          <w:rFonts w:hint="eastAsia"/>
        </w:rPr>
        <w:t xml:space="preserve">：“学习是你的任务，不上学以后怎么办？”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训诫型</w:t>
      </w:r>
      <w:r>
        <w:rPr>
          <w:rFonts w:hint="eastAsia"/>
        </w:rPr>
        <w:t xml:space="preserve">：“上学就像我上班，不能说不去就不去。”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否认型</w:t>
      </w:r>
      <w:r>
        <w:rPr>
          <w:rFonts w:hint="eastAsia"/>
        </w:rPr>
        <w:t xml:space="preserve">：“不想上学很正常，坚持一下就好了。”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威胁型</w:t>
      </w:r>
      <w:r>
        <w:rPr>
          <w:rFonts w:hint="eastAsia"/>
        </w:rPr>
        <w:t xml:space="preserve">：“你敢不去上学，就别待这个家！”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诉苦型</w:t>
      </w:r>
      <w:r>
        <w:rPr>
          <w:rFonts w:hint="eastAsia"/>
        </w:rPr>
        <w:t xml:space="preserve">：“我这么累都是为了你，你对得起我吗？”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教训型</w:t>
      </w:r>
      <w:r>
        <w:rPr>
          <w:rFonts w:hint="eastAsia"/>
        </w:rPr>
        <w:t xml:space="preserve">：“谁没困难？别逃避！”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建议型</w:t>
      </w:r>
      <w:r>
        <w:rPr>
          <w:rFonts w:hint="eastAsia"/>
        </w:rPr>
        <w:t xml:space="preserve">：“不想上学就去工地干活。”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追问型</w:t>
      </w:r>
      <w:r>
        <w:rPr>
          <w:rFonts w:hint="eastAsia"/>
        </w:rPr>
        <w:t xml:space="preserve">：“到底发生了什么？快说！”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转移注意型</w:t>
      </w:r>
      <w:r>
        <w:rPr>
          <w:rFonts w:hint="eastAsia"/>
        </w:rPr>
        <w:t xml:space="preserve">：“周末带你去玩，放松就好。”</w:t>
      </w:r>
    </w:p>
    <w:p>
      <w:pPr>
        <w:pStyle w:val="BlockText"/>
      </w:pPr>
      <w:r>
        <w:rPr>
          <w:rFonts w:hint="eastAsia"/>
        </w:rPr>
        <w:t xml:space="preserve">注：以上九种方式单独使用均难以真正解决问题，因其未处理孩子的情绪核心。</w:t>
      </w:r>
    </w:p>
    <w:bookmarkEnd w:id="15"/>
    <w:bookmarkStart w:id="16" w:name="正确应对策略化情大法四步法"/>
    <w:p>
      <w:pPr>
        <w:pStyle w:val="Heading3"/>
      </w:pPr>
      <w:r>
        <w:rPr>
          <w:rFonts w:hint="eastAsia"/>
        </w:rPr>
        <w:t xml:space="preserve">正确应对策略：“化情大法”四步法</w:t>
      </w:r>
    </w:p>
    <w:p>
      <w:pPr>
        <w:pStyle w:val="FirstParagraph"/>
      </w:pPr>
      <w:r>
        <w:rPr>
          <w:rFonts w:hint="eastAsia"/>
          <w:b/>
          <w:bCs/>
        </w:rPr>
        <w:t xml:space="preserve">识别情绪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“妈妈看你好像压力很大，能说说吗？”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聚焦孩子当下的感受，而非急于纠正行为。</w:t>
      </w:r>
    </w:p>
    <w:p>
      <w:pPr>
        <w:pStyle w:val="FirstParagraph"/>
      </w:pPr>
      <w:r>
        <w:rPr>
          <w:rFonts w:hint="eastAsia"/>
          <w:b/>
          <w:bCs/>
        </w:rPr>
        <w:t xml:space="preserve">同理心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“最近上学确实很辛苦。”“听不懂二次函数，心里肯定有压力吧？”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反复确认并接纳情绪，让孩子感到被“接得住”。</w:t>
      </w:r>
    </w:p>
    <w:p>
      <w:pPr>
        <w:pStyle w:val="FirstParagraph"/>
      </w:pPr>
      <w:r>
        <w:rPr>
          <w:rFonts w:hint="eastAsia"/>
          <w:b/>
          <w:bCs/>
        </w:rPr>
        <w:t xml:space="preserve">探讨解决方案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在情绪平稳后，引导孩子思考：“我们来看看有什么办法解决这个问题？”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可提供具体建议（如提前预习、带着问题听课），但以孩子为主导。</w:t>
      </w:r>
    </w:p>
    <w:p>
      <w:pPr>
        <w:pStyle w:val="FirstParagraph"/>
      </w:pPr>
      <w:r>
        <w:rPr>
          <w:rFonts w:hint="eastAsia"/>
          <w:b/>
          <w:bCs/>
        </w:rPr>
        <w:t xml:space="preserve">鼓励行动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“妈妈相信你能搞懂。需要我做什么，随时告诉我，我们是你坚强的后盾。”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表达信任而非要求，强化孩子内在动力。</w:t>
      </w:r>
    </w:p>
    <w:bookmarkEnd w:id="16"/>
    <w:bookmarkStart w:id="17" w:name="家庭系统改善模型点燃湿柴四步法"/>
    <w:p>
      <w:pPr>
        <w:pStyle w:val="Heading3"/>
      </w:pPr>
      <w:r>
        <w:rPr>
          <w:rFonts w:hint="eastAsia"/>
        </w:rPr>
        <w:t xml:space="preserve">家庭系统改善模型：“点燃湿柴”四步法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第一步：把自己点燃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父母需先调整自身生命状态，停止绝望与焦虑，成为有光的人。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改变思维方式与行为模式，不再将大学成败等同于人生价值。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第二步：把房子烘干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改善家庭环境，尤其修复夫妻关系，建立温暖、支持、非指责的沟通机制。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家庭应成为孩子的“充电站”而非“耗电站”。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第三步：湿柴火烤干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在温暖家庭中，孩子内心创伤得以释放，委屈被倾听，存在感被尊重。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湿柴（孩子）在干燥环境中自然恢复活力与力量。</w:t>
      </w:r>
    </w:p>
    <w:p>
      <w:pPr>
        <w:pStyle w:val="FirstParagraph"/>
      </w:pPr>
      <w:r>
        <w:rPr>
          <w:rFonts w:hint="eastAsia"/>
          <w:b/>
          <w:bCs/>
        </w:rPr>
        <w:t xml:space="preserve">第四步：外部火炉点燃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借助专业支持（如共情营、黑马营等）加速孩子成长。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但前提是前两步已完成，否则外部干预效果短暂甚至有害。</w:t>
      </w:r>
    </w:p>
    <w:bookmarkEnd w:id="17"/>
    <w:bookmarkStart w:id="18" w:name="警惕错误干预方式"/>
    <w:p>
      <w:pPr>
        <w:pStyle w:val="Heading3"/>
      </w:pPr>
      <w:r>
        <w:rPr>
          <w:rFonts w:hint="eastAsia"/>
        </w:rPr>
        <w:t xml:space="preserve">警惕错误干预方式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军事化管理学校危害极大</w:t>
      </w:r>
      <w:r>
        <w:rPr>
          <w:rFonts w:hint="eastAsia"/>
        </w:rPr>
        <w:t xml:space="preserve">：通过羞辱、体罚、隔离制造恐惧，彻底摧毁孩子对学习的兴趣与自信，留下终身阴影。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病急乱投医不可取</w:t>
      </w:r>
      <w:r>
        <w:rPr>
          <w:rFonts w:hint="eastAsia"/>
        </w:rPr>
        <w:t xml:space="preserve">：承诺“短期返校”的机构往往利用家长焦虑牟利，违背教育规律。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托付心理要不得</w:t>
      </w:r>
      <w:r>
        <w:rPr>
          <w:rFonts w:hint="eastAsia"/>
        </w:rPr>
        <w:t xml:space="preserve">：父母不能将责任外包，必须亲身参与改变。</w:t>
      </w:r>
    </w:p>
    <w:bookmarkEnd w:id="18"/>
    <w:bookmarkStart w:id="19" w:name="人生视角与希望重建"/>
    <w:p>
      <w:pPr>
        <w:pStyle w:val="Heading3"/>
      </w:pPr>
      <w:r>
        <w:rPr>
          <w:rFonts w:hint="eastAsia"/>
        </w:rPr>
        <w:t xml:space="preserve">人生视角与希望重建</w:t>
      </w:r>
    </w:p>
    <w:p>
      <w:pPr>
        <w:pStyle w:val="FirstParagraph"/>
      </w:pPr>
      <w:r>
        <w:rPr>
          <w:rFonts w:hint="eastAsia"/>
          <w:b/>
          <w:bCs/>
        </w:rPr>
        <w:t xml:space="preserve">考不上大学≠人生失败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更大的灾难是父母给孩子贴上“失败者”标签，使其带着自卑走入社会。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举哈佛教授罗斯、经济学家张五常等案例，说明人生成功路径多元，后发制人常见。</w:t>
      </w:r>
    </w:p>
    <w:p>
      <w:pPr>
        <w:pStyle w:val="FirstParagraph"/>
      </w:pPr>
      <w:r>
        <w:rPr>
          <w:rFonts w:hint="eastAsia"/>
          <w:b/>
          <w:bCs/>
        </w:rPr>
        <w:t xml:space="preserve">希望比成功更重要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“榜上无名，脚下有路。”保持希望（hope）与梦想（dream）是穿越困境的核心力量。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即使身处绝境（如家庭成员重病），只要家庭有光，苦难终成养分。</w:t>
      </w:r>
    </w:p>
    <w:bookmarkEnd w:id="19"/>
    <w:bookmarkStart w:id="20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@父母</w:t>
      </w:r>
      <w:r>
        <w:t xml:space="preserve"> </w:t>
      </w:r>
      <w:r>
        <w:rPr>
          <w:rFonts w:hint="eastAsia"/>
        </w:rPr>
        <w:t xml:space="preserve">反思当孩子表达“不想上学”时，自己曾使用的沟通方式，并练习“化情大法”四步法。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@父母</w:t>
      </w:r>
      <w:r>
        <w:t xml:space="preserve"> </w:t>
      </w:r>
      <w:r>
        <w:rPr>
          <w:rFonts w:hint="eastAsia"/>
        </w:rPr>
        <w:t xml:space="preserve">检视家庭是否属于四类高风险类型，优先改善夫妻关系与情感回应模式。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避免将孩子送往军事化管理机构，警惕高价“速效”解决方案。</w:t>
      </w:r>
    </w:p>
    <w:bookmarkEnd w:id="20"/>
    <w:bookmarkStart w:id="21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揭示孩子厌学辍学并非突发行为，而是家庭系统长期失衡的结果，呼吁父母以系统思维和共情能力进行预防与干预。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从现象描述→归因分析（社会竞争下压+家庭四大风险）→发展过程拆解→错误应对批判→正确方法论（化情大法+湿柴模型）→警示与希望重建，形成完整闭环。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厌学是信号而非问题本身；2.</w:t>
      </w:r>
      <w:r>
        <w:t xml:space="preserve"> </w:t>
      </w:r>
      <w:r>
        <w:rPr>
          <w:rFonts w:hint="eastAsia"/>
        </w:rPr>
        <w:t xml:space="preserve">家庭是孩子能量的来源或消耗源；3.</w:t>
      </w:r>
      <w:r>
        <w:t xml:space="preserve"> </w:t>
      </w:r>
      <w:r>
        <w:rPr>
          <w:rFonts w:hint="eastAsia"/>
        </w:rPr>
        <w:t xml:space="preserve">父母改变是孩子改变的前提。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教育焦虑已演变为家庭系统危机，未来家庭教育的核心竞争力将从“鸡娃技巧”转向“父母自我成长与家庭生态营造”。那些能率先完成自身“点燃”与“烘干”的家庭，将在下一代发展中获得真正韧性。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2026-09-01T07:02:46Z</dcterms:created>
  <dcterms:modified xsi:type="dcterms:W3CDTF">2026-09-01T07:02:46Z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