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58ABD"/>
    <w:p w14:paraId="524240A1"/>
    <w:p w14:paraId="613C066C"/>
    <w:p w14:paraId="3B79289F"/>
    <w:p w14:paraId="5849BA29"/>
    <w:p w14:paraId="13259136"/>
    <w:p w14:paraId="639C4A58">
      <w:pPr>
        <w:ind w:firstLine="1044" w:firstLineChars="200"/>
        <w:jc w:val="center"/>
        <w:rPr>
          <w:rFonts w:ascii="黑体" w:hAnsi="黑体" w:eastAsia="黑体"/>
          <w:b/>
          <w:sz w:val="52"/>
          <w:szCs w:val="52"/>
        </w:rPr>
      </w:pPr>
      <w:r>
        <w:rPr>
          <w:rFonts w:hint="eastAsia" w:ascii="黑体" w:hAnsi="黑体" w:eastAsia="黑体"/>
          <w:b/>
          <w:sz w:val="52"/>
          <w:szCs w:val="52"/>
        </w:rPr>
        <w:t>哈尔滨工业大学（深圳）</w:t>
      </w:r>
    </w:p>
    <w:p w14:paraId="5793C666">
      <w:pPr>
        <w:ind w:firstLine="1044" w:firstLineChars="200"/>
        <w:jc w:val="center"/>
        <w:rPr>
          <w:rFonts w:ascii="黑体" w:hAnsi="黑体" w:eastAsia="黑体"/>
          <w:b/>
          <w:sz w:val="52"/>
          <w:szCs w:val="52"/>
        </w:rPr>
      </w:pPr>
      <w:r>
        <w:rPr>
          <w:rFonts w:hint="eastAsia" w:ascii="黑体" w:hAnsi="黑体" w:eastAsia="黑体"/>
          <w:b/>
          <w:sz w:val="52"/>
          <w:szCs w:val="52"/>
        </w:rPr>
        <w:t>大一年度项目中期检查报告</w:t>
      </w:r>
    </w:p>
    <w:p w14:paraId="2442318E">
      <w:pPr>
        <w:jc w:val="center"/>
        <w:rPr>
          <w:rFonts w:ascii="黑体" w:hAnsi="黑体" w:eastAsia="黑体"/>
          <w:b/>
          <w:sz w:val="52"/>
          <w:szCs w:val="52"/>
        </w:rPr>
      </w:pPr>
    </w:p>
    <w:p w14:paraId="08DAC0F8">
      <w:pPr>
        <w:jc w:val="center"/>
        <w:rPr>
          <w:rFonts w:ascii="黑体" w:hAnsi="黑体" w:eastAsia="黑体"/>
          <w:b/>
          <w:sz w:val="52"/>
          <w:szCs w:val="52"/>
        </w:rPr>
      </w:pPr>
    </w:p>
    <w:p w14:paraId="60C3C149">
      <w:pPr>
        <w:spacing w:line="360" w:lineRule="auto"/>
        <w:ind w:firstLine="562" w:firstLineChars="2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项目名称：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人工智能在卫星姿态控制系统中的应用                 </w:t>
      </w:r>
    </w:p>
    <w:p w14:paraId="5D0DF57E">
      <w:pPr>
        <w:spacing w:line="360" w:lineRule="auto"/>
        <w:ind w:firstLine="562" w:firstLineChars="200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项目负责人：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  <w:lang w:val="en-US" w:eastAsia="zh-CN"/>
        </w:rPr>
        <w:t>刘绍轩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</w:rPr>
        <w:t>学    号：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  <w:lang w:val="en-US" w:eastAsia="zh-CN"/>
        </w:rPr>
        <w:t>2025310898</w:t>
      </w:r>
      <w:r>
        <w:rPr>
          <w:rFonts w:hint="eastAsia"/>
          <w:sz w:val="28"/>
          <w:szCs w:val="28"/>
          <w:u w:val="single"/>
        </w:rPr>
        <w:t xml:space="preserve">        </w:t>
      </w:r>
    </w:p>
    <w:p w14:paraId="23E5D00E">
      <w:pPr>
        <w:spacing w:line="360" w:lineRule="auto"/>
        <w:ind w:firstLine="562" w:firstLineChars="200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联系电话：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17701020096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</w:rPr>
        <w:t>电子邮箱：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>1430522866@qq.com</w:t>
      </w:r>
      <w:r>
        <w:rPr>
          <w:rFonts w:hint="eastAsia"/>
          <w:sz w:val="28"/>
          <w:szCs w:val="28"/>
          <w:u w:val="single"/>
        </w:rPr>
        <w:t xml:space="preserve">            </w:t>
      </w:r>
    </w:p>
    <w:p w14:paraId="62298877">
      <w:pPr>
        <w:spacing w:line="360" w:lineRule="auto"/>
        <w:ind w:firstLine="562" w:firstLineChars="200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     院：</w:t>
      </w:r>
      <w:r>
        <w:rPr>
          <w:rFonts w:hint="eastAsia"/>
          <w:sz w:val="28"/>
          <w:szCs w:val="28"/>
          <w:u w:val="single"/>
        </w:rPr>
        <w:t xml:space="preserve">               </w:t>
      </w:r>
      <w:r>
        <w:rPr>
          <w:rFonts w:hint="eastAsia"/>
          <w:sz w:val="28"/>
          <w:szCs w:val="28"/>
          <w:u w:val="single"/>
          <w:lang w:val="en-US" w:eastAsia="zh-CN"/>
        </w:rPr>
        <w:t>基础学部</w:t>
      </w:r>
      <w:r>
        <w:rPr>
          <w:rFonts w:hint="eastAsia"/>
          <w:sz w:val="28"/>
          <w:szCs w:val="28"/>
          <w:u w:val="single"/>
        </w:rPr>
        <w:t xml:space="preserve">                    </w:t>
      </w:r>
    </w:p>
    <w:p w14:paraId="3FBDA649">
      <w:pPr>
        <w:spacing w:line="360" w:lineRule="auto"/>
        <w:ind w:firstLine="708" w:firstLineChars="252"/>
        <w:rPr>
          <w:b/>
          <w:sz w:val="28"/>
          <w:szCs w:val="28"/>
        </w:rPr>
      </w:pPr>
    </w:p>
    <w:p w14:paraId="793FD456">
      <w:pPr>
        <w:spacing w:line="360" w:lineRule="auto"/>
        <w:ind w:firstLine="562" w:firstLineChars="200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  <w:u w:val="single"/>
          <w:lang w:val="en-US" w:eastAsia="zh-CN"/>
        </w:rPr>
        <w:t>董瑞琦</w:t>
      </w:r>
      <w:r>
        <w:rPr>
          <w:rFonts w:hint="eastAsia"/>
          <w:sz w:val="28"/>
          <w:szCs w:val="28"/>
          <w:u w:val="single"/>
        </w:rPr>
        <w:t xml:space="preserve">            </w:t>
      </w:r>
      <w:r>
        <w:rPr>
          <w:rFonts w:hint="eastAsia"/>
          <w:b/>
          <w:sz w:val="28"/>
          <w:szCs w:val="28"/>
        </w:rPr>
        <w:t>职   称：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  <w:lang w:val="en-US" w:eastAsia="zh-CN"/>
        </w:rPr>
        <w:t>副教授</w:t>
      </w:r>
      <w:r>
        <w:rPr>
          <w:rFonts w:hint="eastAsia"/>
          <w:sz w:val="28"/>
          <w:szCs w:val="28"/>
          <w:u w:val="single"/>
        </w:rPr>
        <w:t xml:space="preserve">        </w:t>
      </w:r>
    </w:p>
    <w:p w14:paraId="7522668A">
      <w:pPr>
        <w:spacing w:line="360" w:lineRule="auto"/>
        <w:ind w:firstLine="562" w:firstLineChars="200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联系电话：</w:t>
      </w:r>
      <w:r>
        <w:rPr>
          <w:rFonts w:hint="eastAsia"/>
          <w:sz w:val="28"/>
          <w:szCs w:val="28"/>
          <w:u w:val="single"/>
        </w:rPr>
        <w:t xml:space="preserve"> 15646515687   </w:t>
      </w:r>
      <w:r>
        <w:rPr>
          <w:rFonts w:hint="eastAsia"/>
          <w:b/>
          <w:sz w:val="28"/>
          <w:szCs w:val="28"/>
        </w:rPr>
        <w:t>电子邮箱：</w:t>
      </w:r>
      <w:r>
        <w:rPr>
          <w:rFonts w:hint="eastAsia"/>
          <w:sz w:val="28"/>
          <w:szCs w:val="28"/>
          <w:u w:val="single"/>
        </w:rPr>
        <w:t xml:space="preserve"> rykidong@163.com      </w:t>
      </w:r>
    </w:p>
    <w:p w14:paraId="1D5C4B59">
      <w:pPr>
        <w:spacing w:line="360" w:lineRule="auto"/>
        <w:ind w:firstLine="562" w:firstLineChars="200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     院：</w:t>
      </w:r>
      <w:r>
        <w:rPr>
          <w:rFonts w:hint="eastAsia"/>
          <w:sz w:val="28"/>
          <w:szCs w:val="28"/>
          <w:u w:val="single"/>
        </w:rPr>
        <w:t xml:space="preserve">          智能学部/智科学院                 </w:t>
      </w:r>
    </w:p>
    <w:p w14:paraId="0CC3B083">
      <w:pPr>
        <w:ind w:firstLine="708" w:firstLineChars="252"/>
        <w:jc w:val="center"/>
        <w:rPr>
          <w:b/>
          <w:sz w:val="28"/>
          <w:szCs w:val="28"/>
        </w:rPr>
      </w:pPr>
    </w:p>
    <w:p w14:paraId="0DE8D90A">
      <w:pPr>
        <w:jc w:val="center"/>
        <w:rPr>
          <w:b/>
          <w:sz w:val="28"/>
          <w:szCs w:val="28"/>
        </w:rPr>
      </w:pPr>
    </w:p>
    <w:p w14:paraId="058BA515">
      <w:pPr>
        <w:jc w:val="center"/>
        <w:rPr>
          <w:b/>
          <w:sz w:val="28"/>
          <w:szCs w:val="28"/>
        </w:rPr>
      </w:pPr>
    </w:p>
    <w:p w14:paraId="6A582BC7">
      <w:pPr>
        <w:ind w:firstLine="562" w:firstLineChars="20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填表日期：   </w:t>
      </w:r>
      <w:r>
        <w:rPr>
          <w:rFonts w:hint="eastAsia"/>
          <w:b/>
          <w:sz w:val="28"/>
          <w:szCs w:val="28"/>
          <w:lang w:val="en-US" w:eastAsia="zh-CN"/>
        </w:rPr>
        <w:t>2026</w:t>
      </w:r>
      <w:r>
        <w:rPr>
          <w:rFonts w:hint="eastAsia"/>
          <w:b/>
          <w:sz w:val="28"/>
          <w:szCs w:val="28"/>
        </w:rPr>
        <w:t xml:space="preserve">   年  </w:t>
      </w:r>
      <w:r>
        <w:rPr>
          <w:rFonts w:hint="eastAsia"/>
          <w:b/>
          <w:sz w:val="28"/>
          <w:szCs w:val="28"/>
          <w:lang w:val="en-US" w:eastAsia="zh-CN"/>
        </w:rPr>
        <w:t>6</w:t>
      </w:r>
      <w:r>
        <w:rPr>
          <w:rFonts w:hint="eastAsia"/>
          <w:b/>
          <w:sz w:val="28"/>
          <w:szCs w:val="28"/>
        </w:rPr>
        <w:t xml:space="preserve">  月  </w:t>
      </w:r>
      <w:r>
        <w:rPr>
          <w:rFonts w:hint="eastAsia"/>
          <w:b/>
          <w:sz w:val="28"/>
          <w:szCs w:val="28"/>
          <w:lang w:val="en-US" w:eastAsia="zh-CN"/>
        </w:rPr>
        <w:t>22</w:t>
      </w:r>
      <w:r>
        <w:rPr>
          <w:rFonts w:hint="eastAsia"/>
          <w:b/>
          <w:sz w:val="28"/>
          <w:szCs w:val="28"/>
        </w:rPr>
        <w:t xml:space="preserve">  日</w:t>
      </w:r>
    </w:p>
    <w:p w14:paraId="1C5ABA75">
      <w:pPr>
        <w:jc w:val="center"/>
        <w:rPr>
          <w:rFonts w:ascii="黑体" w:hAnsi="黑体" w:eastAsia="黑体"/>
          <w:b/>
          <w:sz w:val="52"/>
          <w:szCs w:val="52"/>
        </w:rPr>
      </w:pPr>
    </w:p>
    <w:tbl>
      <w:tblPr>
        <w:tblStyle w:val="5"/>
        <w:tblpPr w:leftFromText="180" w:rightFromText="180" w:vertAnchor="text" w:horzAnchor="margin" w:tblpXSpec="center" w:tblpY="601"/>
        <w:tblW w:w="97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834"/>
        <w:gridCol w:w="2312"/>
        <w:gridCol w:w="1470"/>
        <w:gridCol w:w="2068"/>
        <w:gridCol w:w="1559"/>
      </w:tblGrid>
      <w:tr w14:paraId="2DCBD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548" w:type="dxa"/>
            <w:tcBorders>
              <w:top w:val="single" w:color="auto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4007D7">
            <w:pPr>
              <w:spacing w:line="357" w:lineRule="atLeast"/>
              <w:jc w:val="center"/>
              <w:rPr>
                <w:color w:val="000000"/>
                <w:sz w:val="31"/>
                <w:u w:color="000000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7E629D">
            <w:pPr>
              <w:spacing w:line="357" w:lineRule="atLeast"/>
              <w:jc w:val="center"/>
              <w:rPr>
                <w:color w:val="000000"/>
                <w:sz w:val="31"/>
                <w:u w:color="000000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231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9C9FA77">
            <w:pPr>
              <w:spacing w:line="357" w:lineRule="atLeast"/>
              <w:jc w:val="center"/>
            </w:pPr>
            <w:r>
              <w:rPr>
                <w:rFonts w:hint="eastAsia"/>
              </w:rPr>
              <w:t>所在学院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058FE7">
            <w:pPr>
              <w:spacing w:line="357" w:lineRule="atLeast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2068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818CD29">
            <w:pPr>
              <w:spacing w:line="357" w:lineRule="atLeast"/>
              <w:jc w:val="center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498E2549">
            <w:pPr>
              <w:spacing w:line="357" w:lineRule="atLeast"/>
              <w:jc w:val="center"/>
            </w:pPr>
            <w:r>
              <w:rPr>
                <w:rFonts w:hint="eastAsia"/>
              </w:rPr>
              <w:t>本人签字</w:t>
            </w:r>
          </w:p>
        </w:tc>
      </w:tr>
      <w:tr w14:paraId="2ACD0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548" w:type="dxa"/>
            <w:tcBorders>
              <w:top w:val="single" w:color="auto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02058B">
            <w:pPr>
              <w:spacing w:line="357" w:lineRule="atLeast"/>
              <w:jc w:val="center"/>
              <w:rPr>
                <w:rFonts w:hint="default" w:eastAsia="宋体"/>
                <w:color w:val="000000"/>
                <w:szCs w:val="21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u w:color="000000"/>
                <w:lang w:val="en-US" w:eastAsia="zh-CN"/>
              </w:rPr>
              <w:t>刘绍轩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549FB1">
            <w:pPr>
              <w:spacing w:line="357" w:lineRule="atLeast"/>
              <w:jc w:val="center"/>
              <w:rPr>
                <w:rFonts w:hint="eastAsia" w:eastAsia="宋体"/>
                <w:color w:val="000000"/>
                <w:szCs w:val="21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u w:color="000000"/>
                <w:lang w:val="en-US" w:eastAsia="zh-CN"/>
              </w:rPr>
              <w:t>男</w:t>
            </w:r>
          </w:p>
        </w:tc>
        <w:tc>
          <w:tcPr>
            <w:tcW w:w="2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DC7D08">
            <w:pPr>
              <w:snapToGrid w:val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基础学部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1D3518D7">
            <w:pPr>
              <w:snapToGrid w:val="0"/>
              <w:jc w:val="center"/>
            </w:pPr>
            <w:r>
              <w:rPr>
                <w:rFonts w:hint="eastAsia"/>
              </w:rPr>
              <w:t>2025310898</w:t>
            </w:r>
          </w:p>
        </w:tc>
        <w:tc>
          <w:tcPr>
            <w:tcW w:w="2068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4BF3121">
            <w:pPr>
              <w:snapToGrid w:val="0"/>
              <w:jc w:val="center"/>
            </w:pPr>
            <w:r>
              <w:rPr>
                <w:rFonts w:hint="eastAsia"/>
              </w:rPr>
              <w:t>17701020096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5DFC51F2">
            <w:pPr>
              <w:snapToGrid w:val="0"/>
              <w:jc w:val="center"/>
            </w:pPr>
            <w:r>
              <w:drawing>
                <wp:inline distT="0" distB="0" distL="114300" distR="114300">
                  <wp:extent cx="979170" cy="360680"/>
                  <wp:effectExtent l="0" t="0" r="11430" b="12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170" cy="360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FF89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548" w:type="dxa"/>
            <w:tcBorders>
              <w:top w:val="single" w:color="auto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EA16AB">
            <w:pPr>
              <w:spacing w:line="357" w:lineRule="atLeast"/>
              <w:jc w:val="center"/>
              <w:rPr>
                <w:rFonts w:hint="eastAsia" w:eastAsia="宋体"/>
                <w:color w:val="000000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u w:color="000000"/>
                <w:lang w:val="en-US" w:eastAsia="zh-CN"/>
              </w:rPr>
              <w:t>姚星宇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B6D8DB">
            <w:pPr>
              <w:spacing w:line="357" w:lineRule="atLeast"/>
              <w:jc w:val="center"/>
              <w:rPr>
                <w:rFonts w:hint="eastAsia" w:eastAsia="宋体"/>
                <w:color w:val="000000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u w:color="000000"/>
                <w:lang w:val="en-US" w:eastAsia="zh-CN"/>
              </w:rPr>
              <w:t>男</w:t>
            </w:r>
          </w:p>
        </w:tc>
        <w:tc>
          <w:tcPr>
            <w:tcW w:w="231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77B443D">
            <w:pPr>
              <w:snapToGrid w:val="0"/>
              <w:jc w:val="center"/>
              <w:rPr>
                <w:color w:val="000000"/>
                <w:u w:color="000000"/>
              </w:rPr>
            </w:pPr>
            <w:r>
              <w:rPr>
                <w:rFonts w:hint="eastAsia"/>
                <w:lang w:val="en-US" w:eastAsia="zh-CN"/>
              </w:rPr>
              <w:t>基础学部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C12E74">
            <w:pPr>
              <w:snapToGrid w:val="0"/>
              <w:jc w:val="center"/>
              <w:rPr>
                <w:color w:val="000000"/>
                <w:u w:color="000000"/>
              </w:rPr>
            </w:pPr>
            <w:r>
              <w:rPr>
                <w:rFonts w:hint="eastAsia"/>
                <w:color w:val="000000"/>
                <w:u w:color="000000"/>
              </w:rPr>
              <w:t>2025311243</w:t>
            </w:r>
          </w:p>
        </w:tc>
        <w:tc>
          <w:tcPr>
            <w:tcW w:w="2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6AF171">
            <w:pPr>
              <w:snapToGrid w:val="0"/>
              <w:jc w:val="center"/>
              <w:rPr>
                <w:color w:val="000000"/>
                <w:u w:color="000000"/>
              </w:rPr>
            </w:pPr>
            <w:r>
              <w:rPr>
                <w:rFonts w:hint="eastAsia"/>
                <w:color w:val="000000"/>
                <w:u w:color="000000"/>
              </w:rPr>
              <w:t>18875867919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</w:tcPr>
          <w:p w14:paraId="4BEE774F">
            <w:pPr>
              <w:snapToGrid w:val="0"/>
              <w:jc w:val="center"/>
              <w:rPr>
                <w:color w:val="000000"/>
                <w:u w:color="000000"/>
              </w:rPr>
            </w:pPr>
            <w:r>
              <w:drawing>
                <wp:inline distT="0" distB="0" distL="114300" distR="114300">
                  <wp:extent cx="980440" cy="420370"/>
                  <wp:effectExtent l="0" t="0" r="10160" b="1778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440" cy="420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23F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548" w:type="dxa"/>
            <w:tcBorders>
              <w:top w:val="single" w:color="auto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603322">
            <w:pPr>
              <w:spacing w:line="357" w:lineRule="atLeast"/>
              <w:jc w:val="center"/>
              <w:rPr>
                <w:rFonts w:hint="eastAsia" w:eastAsia="宋体"/>
                <w:color w:val="000000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u w:color="000000"/>
                <w:lang w:val="en-US" w:eastAsia="zh-CN"/>
              </w:rPr>
              <w:t>谢斯捷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036A41">
            <w:pPr>
              <w:spacing w:line="357" w:lineRule="atLeast"/>
              <w:jc w:val="center"/>
              <w:rPr>
                <w:rFonts w:hint="eastAsia" w:eastAsia="宋体"/>
                <w:color w:val="000000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u w:color="000000"/>
                <w:lang w:val="en-US" w:eastAsia="zh-CN"/>
              </w:rPr>
              <w:t>男</w:t>
            </w:r>
          </w:p>
        </w:tc>
        <w:tc>
          <w:tcPr>
            <w:tcW w:w="231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0225E1D">
            <w:pPr>
              <w:spacing w:line="357" w:lineRule="atLeast"/>
              <w:jc w:val="center"/>
              <w:rPr>
                <w:color w:val="000000"/>
                <w:u w:color="000000"/>
              </w:rPr>
            </w:pPr>
            <w:r>
              <w:rPr>
                <w:rFonts w:hint="eastAsia"/>
                <w:lang w:val="en-US" w:eastAsia="zh-CN"/>
              </w:rPr>
              <w:t>基础学部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83DE43">
            <w:pPr>
              <w:spacing w:line="357" w:lineRule="atLeast"/>
              <w:jc w:val="center"/>
              <w:rPr>
                <w:color w:val="000000"/>
                <w:u w:color="000000"/>
              </w:rPr>
            </w:pPr>
            <w:r>
              <w:rPr>
                <w:rFonts w:hint="eastAsia"/>
                <w:color w:val="000000"/>
                <w:u w:color="000000"/>
              </w:rPr>
              <w:t>2025310504</w:t>
            </w:r>
          </w:p>
        </w:tc>
        <w:tc>
          <w:tcPr>
            <w:tcW w:w="2068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90AC5F3">
            <w:pPr>
              <w:spacing w:line="357" w:lineRule="atLeast"/>
              <w:jc w:val="center"/>
              <w:rPr>
                <w:color w:val="000000"/>
                <w:u w:color="000000"/>
              </w:rPr>
            </w:pPr>
            <w:r>
              <w:rPr>
                <w:rFonts w:hint="eastAsia"/>
                <w:color w:val="000000"/>
                <w:u w:color="000000"/>
              </w:rPr>
              <w:t>14707549107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0B7979CE">
            <w:pPr>
              <w:spacing w:line="357" w:lineRule="atLeast"/>
              <w:jc w:val="center"/>
              <w:rPr>
                <w:color w:val="000000"/>
                <w:u w:color="000000"/>
              </w:rPr>
            </w:pPr>
            <w:r>
              <w:drawing>
                <wp:inline distT="0" distB="0" distL="114300" distR="114300">
                  <wp:extent cx="980440" cy="396875"/>
                  <wp:effectExtent l="0" t="0" r="10160" b="317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440" cy="39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FB5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1548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308DBA15">
            <w:pPr>
              <w:spacing w:line="357" w:lineRule="atLeast"/>
              <w:jc w:val="center"/>
              <w:rPr>
                <w:rFonts w:hint="eastAsia" w:eastAsia="宋体"/>
                <w:color w:val="000000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u w:color="000000"/>
                <w:lang w:val="en-US" w:eastAsia="zh-CN"/>
              </w:rPr>
              <w:t>陈茂菘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9B310A3">
            <w:pPr>
              <w:spacing w:line="357" w:lineRule="atLeast"/>
              <w:jc w:val="center"/>
              <w:rPr>
                <w:rFonts w:hint="eastAsia" w:eastAsia="宋体"/>
                <w:color w:val="000000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u w:color="000000"/>
                <w:lang w:val="en-US" w:eastAsia="zh-CN"/>
              </w:rPr>
              <w:t>男</w:t>
            </w:r>
          </w:p>
        </w:tc>
        <w:tc>
          <w:tcPr>
            <w:tcW w:w="2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B47F2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  <w:r>
              <w:rPr>
                <w:rFonts w:hint="eastAsia"/>
                <w:lang w:val="en-US" w:eastAsia="zh-CN"/>
              </w:rPr>
              <w:t>基础学部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2F5EACFD">
            <w:pPr>
              <w:spacing w:line="357" w:lineRule="atLeast"/>
              <w:jc w:val="center"/>
              <w:rPr>
                <w:color w:val="000000"/>
                <w:u w:color="000000"/>
              </w:rPr>
            </w:pPr>
            <w:r>
              <w:rPr>
                <w:rFonts w:hint="eastAsia"/>
                <w:color w:val="000000"/>
                <w:u w:color="000000"/>
              </w:rPr>
              <w:t>2025310535</w:t>
            </w:r>
          </w:p>
        </w:tc>
        <w:tc>
          <w:tcPr>
            <w:tcW w:w="2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BE517A">
            <w:pPr>
              <w:spacing w:line="357" w:lineRule="atLeast"/>
              <w:jc w:val="center"/>
              <w:rPr>
                <w:color w:val="000000"/>
                <w:u w:color="000000"/>
              </w:rPr>
            </w:pPr>
            <w:r>
              <w:rPr>
                <w:rFonts w:hint="eastAsia"/>
                <w:color w:val="000000"/>
                <w:u w:color="000000"/>
              </w:rPr>
              <w:t>14775390505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</w:tcPr>
          <w:p w14:paraId="0A51257D">
            <w:pPr>
              <w:tabs>
                <w:tab w:val="left" w:pos="595"/>
              </w:tabs>
              <w:spacing w:line="357" w:lineRule="atLeast"/>
              <w:jc w:val="left"/>
              <w:rPr>
                <w:rFonts w:hint="eastAsia" w:eastAsia="宋体"/>
                <w:color w:val="000000"/>
                <w:u w:color="000000"/>
                <w:lang w:eastAsia="zh-CN"/>
              </w:rPr>
            </w:pPr>
            <w:r>
              <w:rPr>
                <w:rFonts w:hint="eastAsia"/>
                <w:color w:val="000000"/>
                <w:u w:color="000000"/>
                <w:lang w:eastAsia="zh-CN"/>
              </w:rPr>
              <w:tab/>
            </w:r>
            <w:r>
              <w:drawing>
                <wp:inline distT="0" distB="0" distL="114300" distR="114300">
                  <wp:extent cx="980440" cy="377825"/>
                  <wp:effectExtent l="0" t="0" r="10160" b="317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440" cy="37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C26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548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06161DA2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B274DC1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68DA9D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3245670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7AD209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</w:tcPr>
          <w:p w14:paraId="3861C671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</w:tr>
    </w:tbl>
    <w:p w14:paraId="4ECFB57D">
      <w:pPr>
        <w:spacing w:line="360" w:lineRule="auto"/>
        <w:ind w:leftChars="-202" w:firstLine="482" w:firstLineChars="20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一、项目基本信息</w:t>
      </w:r>
      <w:r>
        <w:rPr>
          <w:rFonts w:hint="eastAsia"/>
          <w:bCs/>
          <w:sz w:val="24"/>
        </w:rPr>
        <w:t>（包括项目负责人、按顺序）</w:t>
      </w:r>
    </w:p>
    <w:p w14:paraId="07EDF318">
      <w:pPr>
        <w:spacing w:beforeLines="100" w:line="360" w:lineRule="auto"/>
        <w:ind w:leftChars="-202" w:firstLine="482" w:firstLineChars="200"/>
        <w:rPr>
          <w:rFonts w:ascii="宋体"/>
          <w:b/>
          <w:sz w:val="24"/>
        </w:rPr>
      </w:pPr>
      <w:r>
        <w:rPr>
          <w:rFonts w:hint="eastAsia"/>
          <w:b/>
          <w:bCs/>
          <w:sz w:val="24"/>
        </w:rPr>
        <w:t>立项背景</w:t>
      </w:r>
      <w:r>
        <w:rPr>
          <w:rFonts w:hint="eastAsia"/>
          <w:bCs/>
          <w:sz w:val="24"/>
        </w:rPr>
        <w:t>（200字以内）</w:t>
      </w:r>
    </w:p>
    <w:tbl>
      <w:tblPr>
        <w:tblStyle w:val="6"/>
        <w:tblW w:w="9923" w:type="dxa"/>
        <w:tblInd w:w="-45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3"/>
      </w:tblGrid>
      <w:tr w14:paraId="4B40DB8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7" w:hRule="atLeast"/>
        </w:trPr>
        <w:tc>
          <w:tcPr>
            <w:tcW w:w="9923" w:type="dxa"/>
          </w:tcPr>
          <w:p w14:paraId="74EEBA96">
            <w:pPr>
              <w:spacing w:line="360" w:lineRule="auto"/>
              <w:rPr>
                <w:rFonts w:hint="eastAsia" w:ascii="宋体"/>
                <w:b/>
                <w:sz w:val="24"/>
              </w:rPr>
            </w:pPr>
            <w:r>
              <w:rPr>
                <w:rFonts w:hint="eastAsia" w:ascii="宋体"/>
                <w:b w:val="0"/>
                <w:bCs/>
                <w:sz w:val="24"/>
              </w:rPr>
              <w:t>为响应我国航天事业发展要求，针对卫星姿态控制系统非线性强、参数耦合导致精确建模困难，传统 PID、自适应控制算法在复杂空间环境下鲁棒性与适应性不足的问题，依托深度强化学习端到端控制、自主学习、适配不确定环境的优势，本项目拟将人工智能算法应用于卫星姿态控制，探索不依赖精确模型的智能控制路径。</w:t>
            </w:r>
          </w:p>
        </w:tc>
      </w:tr>
    </w:tbl>
    <w:p w14:paraId="748CF0B1">
      <w:pPr>
        <w:spacing w:line="360" w:lineRule="auto"/>
        <w:rPr>
          <w:rFonts w:ascii="宋体"/>
          <w:b/>
          <w:sz w:val="24"/>
        </w:rPr>
      </w:pPr>
    </w:p>
    <w:p w14:paraId="116BB275">
      <w:pPr>
        <w:spacing w:line="360" w:lineRule="auto"/>
        <w:ind w:leftChars="-202" w:firstLine="482" w:firstLineChars="200"/>
        <w:rPr>
          <w:rFonts w:ascii="宋体"/>
          <w:b/>
          <w:sz w:val="24"/>
        </w:rPr>
      </w:pPr>
      <w:r>
        <w:rPr>
          <w:rFonts w:hint="eastAsia" w:ascii="宋体"/>
          <w:b/>
          <w:sz w:val="24"/>
        </w:rPr>
        <w:t>项目研究内容及实施方案</w:t>
      </w:r>
      <w:r>
        <w:rPr>
          <w:rFonts w:hint="eastAsia"/>
          <w:bCs/>
          <w:sz w:val="24"/>
        </w:rPr>
        <w:t>（400字以内）</w:t>
      </w:r>
    </w:p>
    <w:tbl>
      <w:tblPr>
        <w:tblStyle w:val="6"/>
        <w:tblW w:w="9923" w:type="dxa"/>
        <w:tblInd w:w="-45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3"/>
      </w:tblGrid>
      <w:tr w14:paraId="6DECD12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8" w:hRule="atLeast"/>
        </w:trPr>
        <w:tc>
          <w:tcPr>
            <w:tcW w:w="9923" w:type="dxa"/>
          </w:tcPr>
          <w:p w14:paraId="6619BE33">
            <w:pPr>
              <w:spacing w:line="360" w:lineRule="auto"/>
              <w:ind w:firstLine="480" w:firstLineChars="200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研究内容包含三部分：一是完成卫星姿态动力学建模，搭建姿态</w:t>
            </w:r>
            <w:r>
              <w:rPr>
                <w:rFonts w:hint="eastAsia"/>
                <w:bCs/>
                <w:sz w:val="24"/>
                <w:lang w:val="en-US" w:eastAsia="zh-CN"/>
              </w:rPr>
              <w:t>控制</w:t>
            </w:r>
            <w:r>
              <w:rPr>
                <w:rFonts w:hint="eastAsia"/>
                <w:bCs/>
                <w:sz w:val="24"/>
              </w:rPr>
              <w:t>核心模型，构建仿真框架并验证理论合理性；二是开展基于机器学习的卫星模型辨识，搭建预测控制框架；三是系统梳理智能姿态控制算法，拆解 DRL、神经网络、融合模型的原理与性能，归纳适用边界与现存缺陷。</w:t>
            </w:r>
          </w:p>
          <w:p w14:paraId="25CA2230">
            <w:pPr>
              <w:spacing w:line="360" w:lineRule="auto"/>
              <w:ind w:firstLine="480" w:firstLineChars="200"/>
              <w:rPr>
                <w:rFonts w:hint="eastAsia" w:eastAsia="宋体"/>
                <w:bCs/>
                <w:sz w:val="24"/>
                <w:lang w:eastAsia="zh-CN"/>
              </w:rPr>
            </w:pPr>
            <w:r>
              <w:rPr>
                <w:rFonts w:hint="eastAsia"/>
                <w:bCs/>
                <w:sz w:val="24"/>
              </w:rPr>
              <w:t>实施方案按阶段推进：前期巩固数理与专业基础，学习 Python、STK 等工具，搭建经典</w:t>
            </w:r>
            <w:r>
              <w:rPr>
                <w:rFonts w:hint="eastAsia"/>
                <w:bCs/>
                <w:sz w:val="24"/>
                <w:lang w:val="en-US" w:eastAsia="zh-CN"/>
              </w:rPr>
              <w:t>PID</w:t>
            </w:r>
            <w:r>
              <w:rPr>
                <w:rFonts w:hint="eastAsia"/>
                <w:bCs/>
                <w:sz w:val="24"/>
              </w:rPr>
              <w:t>姿态控制系统；中期完成拆解智能控制模型；后期梳理核心问题，整合成果撰写研究综述。</w:t>
            </w:r>
          </w:p>
        </w:tc>
      </w:tr>
    </w:tbl>
    <w:p w14:paraId="2A3D676C">
      <w:pPr>
        <w:spacing w:line="360" w:lineRule="auto"/>
        <w:ind w:left="-424" w:leftChars="-202" w:firstLine="480" w:firstLineChars="200"/>
        <w:rPr>
          <w:rFonts w:ascii="黑体" w:hAnsi="黑体" w:eastAsia="黑体"/>
          <w:sz w:val="52"/>
          <w:szCs w:val="52"/>
        </w:rPr>
      </w:pPr>
      <w:r>
        <w:rPr>
          <w:rFonts w:hint="eastAsia"/>
          <w:bCs/>
          <w:sz w:val="24"/>
        </w:rPr>
        <w:t>注：请根据项目立项报告，概述要点，简要叙述立项背景、项目研究内容及实施方案。</w:t>
      </w:r>
    </w:p>
    <w:p w14:paraId="38DE0616">
      <w:pPr>
        <w:spacing w:beforeLines="100" w:afterLines="50"/>
        <w:ind w:leftChars="-202" w:firstLine="482" w:firstLineChars="20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二、项目研究中期报告</w:t>
      </w:r>
      <w:r>
        <w:rPr>
          <w:rFonts w:hint="eastAsia"/>
          <w:sz w:val="24"/>
        </w:rPr>
        <w:t>（请根据以下内容填写，字数在1500字左右）</w:t>
      </w:r>
    </w:p>
    <w:tbl>
      <w:tblPr>
        <w:tblStyle w:val="6"/>
        <w:tblW w:w="10065" w:type="dxa"/>
        <w:tblInd w:w="-60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5"/>
      </w:tblGrid>
      <w:tr w14:paraId="7AD97D6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80" w:hRule="atLeast"/>
        </w:trPr>
        <w:tc>
          <w:tcPr>
            <w:tcW w:w="10065" w:type="dxa"/>
          </w:tcPr>
          <w:p w14:paraId="7D53A108">
            <w:pPr>
              <w:spacing w:line="360" w:lineRule="auto"/>
              <w:ind w:firstLine="560" w:firstLineChars="200"/>
              <w:rPr>
                <w:rFonts w:hint="eastAsia"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>（一）项目实施的进展情况及取得的成果</w:t>
            </w:r>
          </w:p>
          <w:p w14:paraId="1F85B0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482" w:firstLineChars="200"/>
              <w:jc w:val="left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1.项目包含卫星姿态的pid控制和强化学习控制两个方面。项目首先进行pid控制的工作，按照 “由单轴到三轴、由理想模型到工程约束” 的递进路线推进，完成了 PID 控制体系下的卫星姿态控制仿真搭建，具体成果如下：</w:t>
            </w:r>
          </w:p>
          <w:p w14:paraId="0AB1EFE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425" w:leftChars="0" w:right="0" w:rightChars="0" w:firstLine="480" w:firstLineChars="200"/>
              <w:jc w:val="left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</w:rPr>
              <w:t>搭建单轴 PID 姿态控制基础仿真系统</w:t>
            </w: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/>
                <w:sz w:val="24"/>
                <w:szCs w:val="24"/>
              </w:rPr>
              <w:t>基于 Python 实现单轴刚体卫星动力学模型与离散 PID 控制器，完成无干扰环境下的姿态控制仿真验证，构建了完整的控制系统评估体系，可自动计算稳定时间、超调量、稳态误差、控制能耗、上升时间、峰值时间等关键性能指标。小角度初始偏差场景下控制效果良好，验证了姿态控制基础逻辑的正确性。</w:t>
            </w:r>
          </w:p>
          <w:p w14:paraId="3BBBD08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425" w:leftChars="0" w:right="0" w:rightChars="0" w:firstLine="480" w:firstLineChars="20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</w:rPr>
              <w:t>可视化分析工具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开发</w:t>
            </w: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/>
                <w:sz w:val="24"/>
                <w:szCs w:val="24"/>
              </w:rPr>
              <w:t>开发了仿真结果自动绘图功能，可一键生成角度、角速度、力矩响应曲线</w:t>
            </w:r>
            <w:r>
              <w:rPr>
                <w:rFonts w:hint="eastAsia"/>
                <w:sz w:val="24"/>
                <w:szCs w:val="24"/>
                <w:lang w:eastAsia="zh-CN"/>
              </w:rPr>
              <w:t>，</w:t>
            </w:r>
            <w:r>
              <w:rPr>
                <w:rFonts w:hint="eastAsia"/>
                <w:sz w:val="24"/>
                <w:szCs w:val="24"/>
              </w:rPr>
              <w:t>构建了参数影响分析图表系统，直观展示参数组合的整体表现</w:t>
            </w:r>
          </w:p>
          <w:p w14:paraId="07398DD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425" w:leftChars="0" w:right="0" w:rightChars="0" w:firstLine="480" w:firstLineChars="20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</w:rPr>
              <w:t>完成单轴仿真的工程化要素扩展</w:t>
            </w: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/>
                <w:sz w:val="24"/>
                <w:szCs w:val="24"/>
              </w:rPr>
              <w:t>在基础模型上叠加真实工程约束：引入正弦型与正态分布型干扰力矩模拟空间扰动；加入高斯噪声模拟传感器测量误差；增加执行器死区与力矩饱和限制模拟硬件输出特性；同时为 PID 控制器增加积分限幅机制，抑制积分累积偏差，大幅提升了仿真的工程贴合度。</w:t>
            </w:r>
          </w:p>
          <w:p w14:paraId="512F5BF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425" w:leftChars="0" w:right="0" w:rightChars="0" w:firstLine="480" w:firstLineChars="20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</w:rPr>
              <w:t>实现三轴 PID 姿态控制系统</w:t>
            </w: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/>
                <w:sz w:val="24"/>
                <w:szCs w:val="24"/>
              </w:rPr>
              <w:t>完成从单轴到三轴的控制维度升级：采用四元数进行姿态描述与误差计算，引入对角矩阵形式的三轴转动惯量，支持三轴独立的 PID 参数、差异化干扰力矩与执行器约束，完整实现滚转、俯仰、偏航三通道的姿态控制仿真。</w:t>
            </w:r>
          </w:p>
          <w:p w14:paraId="4E7217C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425" w:leftChars="0" w:right="0" w:rightChars="0" w:firstLine="480" w:firstLineChars="200"/>
              <w:jc w:val="left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</w:rPr>
              <w:t>完成三轴仿真结果的问题诊断与成因分析</w:t>
            </w: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/>
                <w:sz w:val="24"/>
                <w:szCs w:val="24"/>
              </w:rPr>
              <w:t>针对三轴仿真的差异化表现完成问题定位</w:t>
            </w:r>
            <w:r>
              <w:rPr>
                <w:rFonts w:hint="eastAsia"/>
                <w:sz w:val="24"/>
                <w:szCs w:val="24"/>
                <w:lang w:eastAsia="zh-CN"/>
              </w:rPr>
              <w:t>，</w:t>
            </w:r>
            <w:r>
              <w:rPr>
                <w:rFonts w:hint="eastAsia"/>
                <w:sz w:val="24"/>
                <w:szCs w:val="24"/>
              </w:rPr>
              <w:t>从初始误差差异、三轴干扰特性不同、各轴转动惯量不一致三个核心维度解析了成因，为后续参数优化提供了明确方向。</w:t>
            </w:r>
          </w:p>
          <w:p w14:paraId="3508E04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425" w:leftChars="0" w:right="0" w:rightChars="0" w:firstLine="480" w:firstLineChars="200"/>
              <w:jc w:val="left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eastAsiaTheme="minorEastAsia"/>
                <w:sz w:val="24"/>
                <w:szCs w:val="24"/>
                <w:lang w:val="en-US" w:eastAsia="zh-CN"/>
              </w:rPr>
              <w:t>代码示例展示：</w:t>
            </w:r>
          </w:p>
          <w:p w14:paraId="42C1E9A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Chars="200" w:right="0" w:rightChars="0"/>
              <w:jc w:val="center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1199515</wp:posOffset>
                  </wp:positionH>
                  <wp:positionV relativeFrom="paragraph">
                    <wp:posOffset>181610</wp:posOffset>
                  </wp:positionV>
                  <wp:extent cx="3637915" cy="1443990"/>
                  <wp:effectExtent l="0" t="0" r="6985" b="3810"/>
                  <wp:wrapTopAndBottom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7915" cy="144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Theme="minorEastAsia"/>
                <w:sz w:val="24"/>
                <w:szCs w:val="24"/>
                <w:lang w:val="en-US" w:eastAsia="zh-CN"/>
              </w:rPr>
              <w:t>图一：创建卫星与初始化参数</w:t>
            </w:r>
          </w:p>
          <w:p w14:paraId="6E7D3F7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 w:firstLine="480" w:firstLineChars="200"/>
              <w:jc w:val="left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1515745</wp:posOffset>
                  </wp:positionH>
                  <wp:positionV relativeFrom="paragraph">
                    <wp:posOffset>128270</wp:posOffset>
                  </wp:positionV>
                  <wp:extent cx="3110865" cy="1859280"/>
                  <wp:effectExtent l="0" t="0" r="13335" b="7620"/>
                  <wp:wrapTopAndBottom/>
                  <wp:docPr id="8" name="内容占位符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内容占位符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31364" t="12454" r="9839" b="59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0865" cy="185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CF0EF9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/>
              <w:jc w:val="center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eastAsiaTheme="minorEastAsia"/>
                <w:sz w:val="24"/>
                <w:szCs w:val="24"/>
                <w:lang w:val="en-US" w:eastAsia="zh-CN"/>
              </w:rPr>
              <w:t>图二：某一PID参数下以初始偏差+60°的收敛曲线</w:t>
            </w:r>
          </w:p>
          <w:p w14:paraId="3C726F5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 w:firstLine="480" w:firstLineChars="200"/>
              <w:jc w:val="left"/>
              <w:rPr>
                <w:rFonts w:hint="eastAsia" w:eastAsiaTheme="minorEastAsia"/>
                <w:sz w:val="24"/>
                <w:szCs w:val="24"/>
                <w:lang w:eastAsia="zh-CN"/>
              </w:rPr>
            </w:pPr>
          </w:p>
          <w:p w14:paraId="0C53E3D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 w:firstLine="420" w:firstLineChars="200"/>
              <w:jc w:val="center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765175</wp:posOffset>
                  </wp:positionH>
                  <wp:positionV relativeFrom="paragraph">
                    <wp:posOffset>74930</wp:posOffset>
                  </wp:positionV>
                  <wp:extent cx="4506595" cy="1370330"/>
                  <wp:effectExtent l="0" t="0" r="8255" b="1270"/>
                  <wp:wrapTopAndBottom/>
                  <wp:docPr id="10" name="内容占位符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内容占位符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6595" cy="137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Theme="minorEastAsia"/>
                <w:sz w:val="24"/>
                <w:szCs w:val="24"/>
                <w:lang w:val="en-US" w:eastAsia="zh-CN"/>
              </w:rPr>
              <w:t>图三：PID仿真代码总览</w:t>
            </w:r>
          </w:p>
          <w:p w14:paraId="3D61CD1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 w:firstLine="480" w:firstLineChars="200"/>
              <w:jc w:val="left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eastAsiaTheme="minorEastAsia"/>
                <w:sz w:val="24"/>
                <w:szCs w:val="24"/>
                <w:lang w:val="en-US" w:eastAsia="zh-CN"/>
              </w:rPr>
              <w:t>分别代表：PID控制函数；主函数（规定初始参数，调用函数）；绘图函数；卫星转动定理函数；仿真引擎函数</w:t>
            </w:r>
          </w:p>
          <w:p w14:paraId="054A8FE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 w:firstLine="480" w:firstLineChars="200"/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</w:p>
          <w:p w14:paraId="5D8AA4E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720"/>
                <w:tab w:val="clear" w:pos="312"/>
              </w:tabs>
              <w:spacing w:before="0" w:beforeAutospacing="0" w:after="0" w:afterAutospacing="0" w:line="360" w:lineRule="atLeast"/>
              <w:ind w:right="0" w:rightChars="0" w:firstLine="482" w:firstLineChars="200"/>
              <w:jc w:val="left"/>
              <w:rPr>
                <w:rFonts w:hint="eastAsia" w:eastAsia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eastAsiaTheme="minorEastAsia"/>
                <w:b/>
                <w:bCs/>
                <w:sz w:val="24"/>
                <w:szCs w:val="24"/>
                <w:lang w:eastAsia="zh-CN"/>
              </w:rPr>
              <w:t>在本项目推进过程中，围绕卫星姿态控制问题，在前期PID控制建模与仿真的基础上，进一步引入强化学习方法，开展了智能控制策略的研究与实现。当前阶段已完成以下工作：</w:t>
            </w:r>
          </w:p>
          <w:p w14:paraId="09FF745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720"/>
              </w:tabs>
              <w:spacing w:before="0" w:beforeAutospacing="0" w:after="0" w:afterAutospacing="0" w:line="360" w:lineRule="atLeast"/>
              <w:ind w:left="425" w:leftChars="0" w:right="0" w:rightChars="0" w:firstLine="480" w:firstLineChars="200"/>
              <w:jc w:val="left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eastAsiaTheme="minorEastAsia"/>
                <w:b w:val="0"/>
                <w:bCs w:val="0"/>
                <w:sz w:val="24"/>
                <w:szCs w:val="24"/>
                <w:lang w:eastAsia="zh-CN"/>
              </w:rPr>
              <w:t>强化学习环境构建，</w:t>
            </w:r>
            <w:r>
              <w:rPr>
                <w:rFonts w:hint="eastAsia" w:eastAsiaTheme="minorEastAsia"/>
                <w:sz w:val="24"/>
                <w:szCs w:val="24"/>
                <w:lang w:eastAsia="zh-CN"/>
              </w:rPr>
              <w:t>基于卫星姿态动力学模型，完成了强化学习训练环境的构建与封装。该环境按照标准强化学习接口定义了状态空间（姿态角与角速度）、动作空间（控制力矩）以及状态转移过程，实现了控制系统与强化学习算法之间的闭环交互。</w:t>
            </w:r>
          </w:p>
          <w:p w14:paraId="1CCE7C1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720"/>
              </w:tabs>
              <w:spacing w:before="0" w:beforeAutospacing="0" w:after="0" w:afterAutospacing="0" w:line="360" w:lineRule="atLeast"/>
              <w:ind w:left="425" w:leftChars="0" w:right="0" w:rightChars="0" w:firstLine="480" w:firstLineChars="200"/>
              <w:jc w:val="left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eastAsiaTheme="minorEastAsia"/>
                <w:b w:val="0"/>
                <w:bCs w:val="0"/>
                <w:sz w:val="24"/>
                <w:szCs w:val="24"/>
                <w:lang w:eastAsia="zh-CN"/>
              </w:rPr>
              <w:t>强化学习算法接入与训练框架搭建，</w:t>
            </w:r>
            <w:r>
              <w:rPr>
                <w:rFonts w:hint="eastAsia" w:eastAsiaTheme="minorEastAsia"/>
                <w:sz w:val="24"/>
                <w:szCs w:val="24"/>
                <w:lang w:eastAsia="zh-CN"/>
              </w:rPr>
              <w:t>在环境构建基础上，接入了PPO与DDPG两类强化学习算法，完成了基础训练流程的搭建与调试。通过对比分析，PPO在训练稳定性与收敛效果方面表现更优，已作为主要优化方向。</w:t>
            </w:r>
          </w:p>
          <w:p w14:paraId="7245F36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720"/>
              </w:tabs>
              <w:spacing w:before="0" w:beforeAutospacing="0" w:after="0" w:afterAutospacing="0" w:line="360" w:lineRule="atLeast"/>
              <w:ind w:left="425" w:leftChars="0" w:right="0" w:rightChars="0" w:firstLine="480" w:firstLineChars="200"/>
              <w:jc w:val="left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eastAsiaTheme="minorEastAsia"/>
                <w:b w:val="0"/>
                <w:bCs w:val="0"/>
                <w:sz w:val="24"/>
                <w:szCs w:val="24"/>
                <w:lang w:eastAsia="zh-CN"/>
              </w:rPr>
              <w:t>奖励函数设计与优化，</w:t>
            </w:r>
            <w:r>
              <w:rPr>
                <w:rFonts w:hint="eastAsia" w:eastAsiaTheme="minorEastAsia"/>
                <w:sz w:val="24"/>
                <w:szCs w:val="24"/>
                <w:lang w:eastAsia="zh-CN"/>
              </w:rPr>
              <w:t>针对姿态控制的多目标特性，对奖励函数进行了系统设计。综合引入角度误差、角速度、控制能量以及阻尼项，将传统控制理论中的性能指标转化为强化学习优化目标，有效提升了控制过程的稳定性与精度。</w:t>
            </w:r>
          </w:p>
          <w:p w14:paraId="71C30AE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720"/>
              </w:tabs>
              <w:spacing w:before="0" w:beforeAutospacing="0" w:after="0" w:afterAutospacing="0" w:line="360" w:lineRule="atLeast"/>
              <w:ind w:left="425" w:leftChars="0" w:right="0" w:rightChars="0" w:firstLine="480" w:firstLineChars="200"/>
              <w:jc w:val="left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eastAsiaTheme="minorEastAsia"/>
                <w:b w:val="0"/>
                <w:bCs w:val="0"/>
                <w:sz w:val="24"/>
                <w:szCs w:val="24"/>
                <w:lang w:eastAsia="zh-CN"/>
              </w:rPr>
              <w:t>训练稳定性改进，</w:t>
            </w:r>
            <w:r>
              <w:rPr>
                <w:rFonts w:hint="eastAsia" w:eastAsiaTheme="minorEastAsia"/>
                <w:sz w:val="24"/>
                <w:szCs w:val="24"/>
                <w:lang w:eastAsia="zh-CN"/>
              </w:rPr>
              <w:t>针对强化学习训练过程中可能出现的发散与震荡问题，引入发散终止机制与动作平滑约束，并对关键超参数进行调优，显著提高了训练过程的稳定性。</w:t>
            </w:r>
          </w:p>
          <w:p w14:paraId="5D92E77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720"/>
              </w:tabs>
              <w:spacing w:before="0" w:beforeAutospacing="0" w:after="0" w:afterAutospacing="0" w:line="360" w:lineRule="atLeast"/>
              <w:ind w:left="425" w:leftChars="0" w:right="0" w:rightChars="0" w:firstLine="480" w:firstLineChars="200"/>
              <w:jc w:val="left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eastAsiaTheme="minorEastAsia"/>
                <w:b w:val="0"/>
                <w:bCs w:val="0"/>
                <w:sz w:val="24"/>
                <w:szCs w:val="24"/>
                <w:lang w:eastAsia="zh-CN"/>
              </w:rPr>
              <w:t>参数优化与自动调参，</w:t>
            </w:r>
            <w:r>
              <w:rPr>
                <w:rFonts w:hint="eastAsia" w:eastAsiaTheme="minorEastAsia"/>
                <w:sz w:val="24"/>
                <w:szCs w:val="24"/>
                <w:lang w:eastAsia="zh-CN"/>
              </w:rPr>
              <w:t>采用“人工经验 + 参数对比实验 + 自动调参”相结合的方法，对模型参数进行优化。其中自动调参模块基于随机搜索与性能评估函数，实现了参数空间的自动探索，提高了调参效率。</w:t>
            </w:r>
          </w:p>
          <w:p w14:paraId="0C5572E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720"/>
              </w:tabs>
              <w:spacing w:before="0" w:beforeAutospacing="0" w:after="0" w:afterAutospacing="0" w:line="360" w:lineRule="atLeast"/>
              <w:ind w:left="425" w:leftChars="0" w:right="0" w:rightChars="0" w:firstLine="480" w:firstLineChars="200"/>
              <w:jc w:val="left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eastAsiaTheme="minorEastAsia"/>
                <w:b w:val="0"/>
                <w:bCs w:val="0"/>
                <w:sz w:val="24"/>
                <w:szCs w:val="24"/>
                <w:lang w:eastAsia="zh-CN"/>
              </w:rPr>
              <w:t>可视化与系统集成，</w:t>
            </w:r>
            <w:r>
              <w:rPr>
                <w:rFonts w:hint="eastAsia" w:eastAsiaTheme="minorEastAsia"/>
                <w:sz w:val="24"/>
                <w:szCs w:val="24"/>
                <w:lang w:eastAsia="zh-CN"/>
              </w:rPr>
              <w:t>在模型优化基础上，构建了参数调节与控制过程的可视化模块，实现了训练过程及控制效果的直观展示，增强了系统的可解释性。</w:t>
            </w:r>
          </w:p>
          <w:p w14:paraId="2D202AA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 w:firstLine="480" w:firstLineChars="200"/>
              <w:jc w:val="left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2958465</wp:posOffset>
                  </wp:positionH>
                  <wp:positionV relativeFrom="paragraph">
                    <wp:posOffset>1818005</wp:posOffset>
                  </wp:positionV>
                  <wp:extent cx="2911475" cy="1145540"/>
                  <wp:effectExtent l="0" t="0" r="9525" b="10160"/>
                  <wp:wrapTopAndBottom/>
                  <wp:docPr id="1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475" cy="114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2959100</wp:posOffset>
                  </wp:positionH>
                  <wp:positionV relativeFrom="paragraph">
                    <wp:posOffset>100965</wp:posOffset>
                  </wp:positionV>
                  <wp:extent cx="2909570" cy="1818640"/>
                  <wp:effectExtent l="0" t="0" r="11430" b="10160"/>
                  <wp:wrapTopAndBottom/>
                  <wp:docPr id="1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570" cy="181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101600</wp:posOffset>
                  </wp:positionV>
                  <wp:extent cx="2967990" cy="2907665"/>
                  <wp:effectExtent l="0" t="0" r="3810" b="635"/>
                  <wp:wrapTopAndBottom/>
                  <wp:docPr id="1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7990" cy="290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359EFD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720"/>
                <w:tab w:val="clear" w:pos="312"/>
              </w:tabs>
              <w:spacing w:before="0" w:beforeAutospacing="0" w:after="0" w:afterAutospacing="0" w:line="360" w:lineRule="atLeast"/>
              <w:ind w:left="0" w:leftChars="0" w:right="0" w:rightChars="0" w:firstLine="482" w:firstLineChars="200"/>
              <w:jc w:val="left"/>
              <w:rPr>
                <w:rFonts w:hint="eastAsia" w:eastAsia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eastAsiaTheme="minorEastAsia"/>
                <w:b/>
                <w:bCs/>
                <w:sz w:val="24"/>
                <w:szCs w:val="24"/>
                <w:lang w:eastAsia="zh-CN"/>
              </w:rPr>
              <w:t>目前，强化学习控制方法已能够在不同初始条件下实现稳定收敛，并在一定程度上表现出优于传统PID控</w:t>
            </w:r>
            <w:bookmarkStart w:id="0" w:name="_GoBack"/>
            <w:bookmarkEnd w:id="0"/>
            <w:r>
              <w:rPr>
                <w:rFonts w:hint="eastAsia" w:eastAsiaTheme="minorEastAsia"/>
                <w:b/>
                <w:bCs/>
                <w:sz w:val="24"/>
                <w:szCs w:val="24"/>
                <w:lang w:eastAsia="zh-CN"/>
              </w:rPr>
              <w:t>制的自适应能力，验证了该方法在姿态控制问题中的可行性。</w:t>
            </w:r>
          </w:p>
          <w:p w14:paraId="7BFA29E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720"/>
                <w:tab w:val="clear" w:pos="312"/>
              </w:tabs>
              <w:spacing w:before="0" w:beforeAutospacing="0" w:after="0" w:afterAutospacing="0" w:line="360" w:lineRule="atLeast"/>
              <w:ind w:left="0" w:leftChars="0" w:right="0" w:rightChars="0" w:firstLine="482" w:firstLineChars="200"/>
              <w:jc w:val="left"/>
              <w:rPr>
                <w:rFonts w:hint="eastAsia" w:eastAsia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z w:val="24"/>
                <w:szCs w:val="24"/>
                <w:lang w:val="en-US" w:eastAsia="zh-CN"/>
              </w:rPr>
              <w:t>项目学习，项目建设，项目协作展示：</w:t>
            </w:r>
          </w:p>
          <w:p w14:paraId="6436F13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720"/>
              </w:tabs>
              <w:spacing w:before="0" w:beforeAutospacing="0" w:after="0" w:afterAutospacing="0" w:line="360" w:lineRule="atLeast"/>
              <w:ind w:leftChars="200" w:right="0" w:rightChars="0"/>
              <w:jc w:val="left"/>
              <w:rPr>
                <w:rFonts w:hint="eastAsia" w:eastAsia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z w:val="24"/>
                <w:szCs w:val="24"/>
                <w:lang w:val="en-US" w:eastAsia="zh-CN"/>
              </w:rPr>
              <w:t xml:space="preserve">             </w:t>
            </w:r>
            <w:r>
              <w:rPr>
                <w:rFonts w:hint="eastAsia" w:eastAsiaTheme="minorEastAsia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610995" cy="4250055"/>
                  <wp:effectExtent l="0" t="0" r="8255" b="17145"/>
                  <wp:docPr id="18" name="图片 18" descr="609d9346b39b886f2f7b9470977701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609d9346b39b886f2f7b94709777014f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995" cy="425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Theme="minorEastAsia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2099945" cy="4248150"/>
                  <wp:effectExtent l="0" t="0" r="14605" b="0"/>
                  <wp:docPr id="19" name="图片 19" descr="3537de34d190603e8717088919f1f1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3537de34d190603e8717088919f1f10f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94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1887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720"/>
              </w:tabs>
              <w:spacing w:before="0" w:beforeAutospacing="0" w:after="0" w:afterAutospacing="0" w:line="360" w:lineRule="atLeast"/>
              <w:ind w:leftChars="200" w:right="0" w:rightChars="0"/>
              <w:jc w:val="left"/>
              <w:rPr>
                <w:rFonts w:hint="default" w:eastAsia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z w:val="24"/>
                <w:szCs w:val="24"/>
                <w:lang w:val="en-US" w:eastAsia="zh-CN"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1047750</wp:posOffset>
                  </wp:positionH>
                  <wp:positionV relativeFrom="paragraph">
                    <wp:posOffset>85725</wp:posOffset>
                  </wp:positionV>
                  <wp:extent cx="4209415" cy="3234690"/>
                  <wp:effectExtent l="0" t="0" r="635" b="3810"/>
                  <wp:wrapTopAndBottom/>
                  <wp:docPr id="20" name="图片 20" descr="1af00cc960f035ef3a8c1f66c80672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1af00cc960f035ef3a8c1f66c80672fa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9415" cy="323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Theme="minorEastAsia"/>
                <w:b/>
                <w:bCs/>
                <w:sz w:val="24"/>
                <w:szCs w:val="24"/>
                <w:lang w:val="en-US" w:eastAsia="zh-CN"/>
              </w:rPr>
              <w:t xml:space="preserve">    </w:t>
            </w:r>
          </w:p>
          <w:p w14:paraId="114873CB">
            <w:pPr>
              <w:tabs>
                <w:tab w:val="left" w:pos="1516"/>
              </w:tabs>
              <w:ind w:firstLine="480" w:firstLineChars="20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项目组采用边学习，边探究，边建设的方式进行项目推进，每个人拥有自己的学习笔记文件夹，随项目文件一起上传至云端，并通过Git进行项目写作，相互配合，相互学习，共同进步。</w:t>
            </w:r>
          </w:p>
          <w:p w14:paraId="5E861100">
            <w:pPr>
              <w:spacing w:line="360" w:lineRule="auto"/>
              <w:ind w:firstLine="560" w:firstLineChars="200"/>
              <w:rPr>
                <w:rFonts w:hint="eastAsia"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>（</w:t>
            </w:r>
            <w:r>
              <w:rPr>
                <w:rFonts w:hint="eastAsia" w:ascii="宋体"/>
                <w:sz w:val="28"/>
                <w:szCs w:val="28"/>
              </w:rPr>
              <w:t>二）遇到的困难及下一步工作计划</w:t>
            </w:r>
          </w:p>
          <w:p w14:paraId="1897A069">
            <w:pPr>
              <w:numPr>
                <w:ilvl w:val="1"/>
                <w:numId w:val="4"/>
              </w:numPr>
              <w:spacing w:line="360" w:lineRule="auto"/>
              <w:ind w:left="0" w:leftChars="0" w:firstLine="400" w:firstLineChars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项目在卫星姿态的pid控制方面已经取得了目标成果，进一步的工作将针对强化学习姿态控制部分中遇到的问题。在项目实施过程中，强化学习控制模块的研究与实现面临若干关键问题，主要体现在以下几个方面：</w:t>
            </w:r>
          </w:p>
          <w:p w14:paraId="386B80B2">
            <w:pPr>
              <w:numPr>
                <w:ilvl w:val="2"/>
                <w:numId w:val="4"/>
              </w:numPr>
              <w:tabs>
                <w:tab w:val="left" w:pos="1516"/>
              </w:tabs>
              <w:ind w:left="0" w:leftChars="0" w:firstLine="402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奖励函数设计复杂</w:t>
            </w:r>
          </w:p>
          <w:p w14:paraId="1CC42655">
            <w:pPr>
              <w:tabs>
                <w:tab w:val="left" w:pos="1516"/>
              </w:tabs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强化学习方法依赖奖励函数作为优化目标，而姿态控制问题具有多目标特性（如精度、稳定性与能耗等），不同目标之间存在一定权衡关系。在初期设计中，单一指标难以全面反映控制效果，容易导致训练过程收敛缓慢或策略不稳定。</w:t>
            </w:r>
          </w:p>
          <w:p w14:paraId="6ECA933B">
            <w:pPr>
              <w:tabs>
                <w:tab w:val="left" w:pos="1516"/>
              </w:tabs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针对该问题，项目逐步引入多指标组合奖励，并通过实验对各项权重进行调整，形成较为合理的奖励结构。但目前仍存在参数敏感性较强、泛化能力有待提升等问题。</w:t>
            </w:r>
          </w:p>
          <w:p w14:paraId="6EAD21F3">
            <w:pPr>
              <w:tabs>
                <w:tab w:val="left" w:pos="1516"/>
              </w:tabs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72E73A88">
            <w:pPr>
              <w:numPr>
                <w:ilvl w:val="2"/>
                <w:numId w:val="4"/>
              </w:numPr>
              <w:tabs>
                <w:tab w:val="left" w:pos="1516"/>
              </w:tabs>
              <w:ind w:left="0" w:leftChars="0" w:firstLine="402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训练过程稳定性不足</w:t>
            </w:r>
          </w:p>
          <w:p w14:paraId="0B3BB6EA">
            <w:pPr>
              <w:tabs>
                <w:tab w:val="left" w:pos="1516"/>
              </w:tabs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在强化学习训练过程中，尤其是在连续动作空间条件下，策略更新容易出现震荡甚至发散现象，影响训练效率与结果可靠性。</w:t>
            </w:r>
          </w:p>
          <w:p w14:paraId="75D5AB7F">
            <w:pPr>
              <w:tabs>
                <w:tab w:val="left" w:pos="1516"/>
              </w:tabs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为此，项目引入发散终止机制与动作平滑约束，并对学习率、折扣因子等关键参数进行优化，在一定程度上改善了训练稳定性。但整体收敛速度与稳定性仍有进一步提升空间。</w:t>
            </w:r>
          </w:p>
          <w:p w14:paraId="3B17EA5C">
            <w:pPr>
              <w:tabs>
                <w:tab w:val="left" w:pos="1516"/>
              </w:tabs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2727C385">
            <w:pPr>
              <w:numPr>
                <w:ilvl w:val="2"/>
                <w:numId w:val="4"/>
              </w:numPr>
              <w:tabs>
                <w:tab w:val="left" w:pos="1516"/>
              </w:tabs>
              <w:ind w:left="0" w:leftChars="0" w:firstLine="402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参数调优效率较低</w:t>
            </w:r>
          </w:p>
          <w:p w14:paraId="00D0D9F2">
            <w:pPr>
              <w:tabs>
                <w:tab w:val="left" w:pos="1516"/>
              </w:tabs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强化学习模型涉及多个超参数，其组合对训练效果影响显著。传统手动调参方法效率较低，难以覆盖较大参数空间。</w:t>
            </w:r>
          </w:p>
          <w:p w14:paraId="3322DC08">
            <w:pPr>
              <w:tabs>
                <w:tab w:val="left" w:pos="1516"/>
              </w:tabs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目前已实现基于随机搜索的自动调参模块，但在参数空间利用率及搜索效率方面仍存在不足，亟需引入更高效的优化方法。</w:t>
            </w:r>
          </w:p>
          <w:p w14:paraId="0613C507">
            <w:pPr>
              <w:tabs>
                <w:tab w:val="left" w:pos="1516"/>
              </w:tabs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4A56540A">
            <w:pPr>
              <w:numPr>
                <w:ilvl w:val="2"/>
                <w:numId w:val="4"/>
              </w:numPr>
              <w:tabs>
                <w:tab w:val="left" w:pos="1516"/>
              </w:tabs>
              <w:ind w:left="0" w:leftChars="0" w:firstLine="402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模型与实际系统存在差距</w:t>
            </w:r>
          </w:p>
          <w:p w14:paraId="01984508">
            <w:pPr>
              <w:tabs>
                <w:tab w:val="left" w:pos="1516"/>
              </w:tabs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当前所建立的卫星动力学模型仍为理想化模型，对复杂扰动、多轴耦合以及结构柔性等实际因素考虑不足。这在一定程度上限制了强化学习策略向实际工程应用的迁移能力。</w:t>
            </w:r>
          </w:p>
          <w:p w14:paraId="279D4178">
            <w:pPr>
              <w:tabs>
                <w:tab w:val="left" w:pos="1516"/>
              </w:tabs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01272B45">
            <w:pPr>
              <w:numPr>
                <w:ilvl w:val="1"/>
                <w:numId w:val="4"/>
              </w:numPr>
              <w:tabs>
                <w:tab w:val="left" w:pos="1516"/>
              </w:tabs>
              <w:ind w:left="0" w:leftChars="0" w:firstLine="400" w:firstLineChars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基于上述问题，下一阶段工作将重点围绕以下方向展开：</w:t>
            </w:r>
          </w:p>
          <w:p w14:paraId="6657D144">
            <w:pPr>
              <w:tabs>
                <w:tab w:val="left" w:pos="1516"/>
              </w:tabs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639419C6">
            <w:pPr>
              <w:numPr>
                <w:ilvl w:val="2"/>
                <w:numId w:val="4"/>
              </w:numPr>
              <w:tabs>
                <w:tab w:val="left" w:pos="1516"/>
              </w:tabs>
              <w:ind w:left="0" w:leftChars="0" w:firstLine="402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进一步优化奖励函数设计方法，引入更加系统化的多目标优化策略，提高模型鲁棒性；</w:t>
            </w:r>
          </w:p>
          <w:p w14:paraId="72712ED9">
            <w:pPr>
              <w:numPr>
                <w:ilvl w:val="2"/>
                <w:numId w:val="4"/>
              </w:numPr>
              <w:tabs>
                <w:tab w:val="left" w:pos="1516"/>
              </w:tabs>
              <w:ind w:left="0" w:leftChars="0" w:firstLine="402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探索更先进的强化学习算法（如SAC、TD3），提升训练效率与收敛性能；</w:t>
            </w:r>
          </w:p>
          <w:p w14:paraId="01F9BCF4">
            <w:pPr>
              <w:numPr>
                <w:ilvl w:val="2"/>
                <w:numId w:val="4"/>
              </w:numPr>
              <w:tabs>
                <w:tab w:val="left" w:pos="1516"/>
              </w:tabs>
              <w:ind w:left="0" w:leftChars="0" w:firstLine="402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改进自动调参方法，引入贝叶斯优化等策略，提高参数搜索效率；</w:t>
            </w:r>
          </w:p>
          <w:p w14:paraId="02AF5736">
            <w:pPr>
              <w:numPr>
                <w:ilvl w:val="2"/>
                <w:numId w:val="4"/>
              </w:numPr>
              <w:tabs>
                <w:tab w:val="left" w:pos="1516"/>
              </w:tabs>
              <w:ind w:left="0" w:leftChars="0" w:firstLine="402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完善动力学模型，逐步引入更加真实的物理约束与扰动因素；</w:t>
            </w:r>
          </w:p>
          <w:p w14:paraId="2129ABA8">
            <w:pPr>
              <w:numPr>
                <w:ilvl w:val="2"/>
                <w:numId w:val="4"/>
              </w:numPr>
              <w:tabs>
                <w:tab w:val="left" w:pos="1516"/>
              </w:tabs>
              <w:ind w:left="0" w:leftChars="0" w:firstLine="402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推进系统工程化，探索更接近实际应用场景的验证方式。</w:t>
            </w:r>
          </w:p>
          <w:p w14:paraId="10277369">
            <w:pPr>
              <w:spacing w:line="360" w:lineRule="auto"/>
              <w:rPr>
                <w:rFonts w:hint="eastAsia" w:ascii="宋体"/>
                <w:sz w:val="24"/>
                <w:szCs w:val="24"/>
              </w:rPr>
            </w:pPr>
          </w:p>
          <w:p w14:paraId="45455AA4">
            <w:pPr>
              <w:spacing w:line="360" w:lineRule="auto"/>
              <w:ind w:firstLine="560" w:firstLineChars="200"/>
              <w:rPr>
                <w:rFonts w:hint="eastAsia"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>（三）结题预期目标</w:t>
            </w:r>
          </w:p>
          <w:p w14:paraId="46D8E04E">
            <w:pPr>
              <w:numPr>
                <w:ilvl w:val="1"/>
                <w:numId w:val="5"/>
              </w:numPr>
              <w:tabs>
                <w:tab w:val="left" w:pos="1516"/>
              </w:tabs>
              <w:ind w:left="0" w:leftChars="0" w:firstLine="40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Pid卫星姿态控制板块，已取得结题预期目标：</w:t>
            </w:r>
          </w:p>
          <w:p w14:paraId="61D4D107">
            <w:pPr>
              <w:numPr>
                <w:ilvl w:val="2"/>
                <w:numId w:val="5"/>
              </w:numPr>
              <w:tabs>
                <w:tab w:val="left" w:pos="1516"/>
              </w:tabs>
              <w:ind w:left="0" w:leftChars="0" w:firstLine="402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搭建单轴 PID 姿态控制基础仿真系统</w:t>
            </w:r>
          </w:p>
          <w:p w14:paraId="01F85C7F">
            <w:pPr>
              <w:numPr>
                <w:ilvl w:val="2"/>
                <w:numId w:val="5"/>
              </w:numPr>
              <w:tabs>
                <w:tab w:val="left" w:pos="1516"/>
              </w:tabs>
              <w:ind w:left="0" w:leftChars="0" w:firstLine="402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PID控制器参数整定</w:t>
            </w:r>
          </w:p>
          <w:p w14:paraId="390AB93F">
            <w:pPr>
              <w:numPr>
                <w:ilvl w:val="2"/>
                <w:numId w:val="5"/>
              </w:numPr>
              <w:tabs>
                <w:tab w:val="left" w:pos="1516"/>
              </w:tabs>
              <w:ind w:left="0" w:leftChars="0" w:firstLine="402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可视化分析工具开发</w:t>
            </w:r>
          </w:p>
          <w:p w14:paraId="1CF88BBD">
            <w:pPr>
              <w:numPr>
                <w:ilvl w:val="2"/>
                <w:numId w:val="5"/>
              </w:numPr>
              <w:tabs>
                <w:tab w:val="left" w:pos="1516"/>
              </w:tabs>
              <w:ind w:left="0" w:leftChars="0" w:firstLine="402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完成单轴仿真的工程化要素扩展</w:t>
            </w:r>
          </w:p>
          <w:p w14:paraId="5D230E3B">
            <w:pPr>
              <w:numPr>
                <w:ilvl w:val="2"/>
                <w:numId w:val="5"/>
              </w:numPr>
              <w:tabs>
                <w:tab w:val="left" w:pos="1516"/>
              </w:tabs>
              <w:ind w:left="0" w:leftChars="0" w:firstLine="402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实现三轴 PID 姿态控制系统</w:t>
            </w:r>
          </w:p>
          <w:p w14:paraId="23A09F76">
            <w:pPr>
              <w:numPr>
                <w:ilvl w:val="2"/>
                <w:numId w:val="5"/>
              </w:numPr>
              <w:tabs>
                <w:tab w:val="left" w:pos="1516"/>
              </w:tabs>
              <w:ind w:left="0" w:leftChars="0" w:firstLine="402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完成三轴仿真结果的问题诊断与成因分析</w:t>
            </w:r>
          </w:p>
          <w:p w14:paraId="60F7C418">
            <w:pPr>
              <w:tabs>
                <w:tab w:val="left" w:pos="1516"/>
              </w:tabs>
              <w:ind w:leftChars="30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57CC99F4">
            <w:pPr>
              <w:numPr>
                <w:ilvl w:val="1"/>
                <w:numId w:val="5"/>
              </w:numPr>
              <w:tabs>
                <w:tab w:val="left" w:pos="1516"/>
              </w:tabs>
              <w:ind w:left="0" w:leftChars="0" w:firstLine="40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强化学习卫星姿态控制板块，在项目后续阶段，计划围绕强化学习控制模块实现以下目标：</w:t>
            </w:r>
          </w:p>
          <w:p w14:paraId="784152AF">
            <w:pPr>
              <w:numPr>
                <w:ilvl w:val="2"/>
                <w:numId w:val="5"/>
              </w:numPr>
              <w:tabs>
                <w:tab w:val="left" w:pos="1516"/>
              </w:tabs>
              <w:ind w:left="0" w:leftChars="0" w:firstLine="402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完成强化学习控制策略的稳定训练，使其在多种初始条件及扰动环境下均能够实现可靠收敛；</w:t>
            </w:r>
          </w:p>
          <w:p w14:paraId="26F6CEBF">
            <w:pPr>
              <w:numPr>
                <w:ilvl w:val="2"/>
                <w:numId w:val="5"/>
              </w:numPr>
              <w:tabs>
                <w:tab w:val="left" w:pos="1516"/>
              </w:tabs>
              <w:ind w:left="0" w:leftChars="0" w:firstLine="402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在控制精度、稳定性及控制能量等指标上达到或优于传统PID控制方法；</w:t>
            </w:r>
          </w:p>
          <w:p w14:paraId="79314469">
            <w:pPr>
              <w:numPr>
                <w:ilvl w:val="2"/>
                <w:numId w:val="5"/>
              </w:numPr>
              <w:tabs>
                <w:tab w:val="left" w:pos="1516"/>
              </w:tabs>
              <w:ind w:left="0" w:leftChars="0" w:firstLine="402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构建完善的自动调参与性能评估系统，实现模型优化过程的自动化与可视化；</w:t>
            </w:r>
          </w:p>
          <w:p w14:paraId="746AB76A">
            <w:pPr>
              <w:numPr>
                <w:ilvl w:val="2"/>
                <w:numId w:val="5"/>
              </w:numPr>
              <w:tabs>
                <w:tab w:val="left" w:pos="1516"/>
              </w:tabs>
              <w:ind w:left="0" w:leftChars="0" w:firstLine="402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完成强化学习方法与传统控制方法的系统对比分析，形成完整实验数据与分析报告；</w:t>
            </w:r>
          </w:p>
          <w:p w14:paraId="71DD6E4C">
            <w:pPr>
              <w:numPr>
                <w:ilvl w:val="2"/>
                <w:numId w:val="5"/>
              </w:numPr>
              <w:tabs>
                <w:tab w:val="left" w:pos="1516"/>
              </w:tabs>
              <w:ind w:left="0" w:leftChars="0" w:firstLine="402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提升模型的工程合理性，为后续进一步研究或实际应用奠定基础。</w:t>
            </w:r>
          </w:p>
          <w:p w14:paraId="08D55DCE">
            <w:pPr>
              <w:spacing w:line="360" w:lineRule="auto"/>
              <w:ind w:firstLine="480" w:firstLineChars="200"/>
              <w:rPr>
                <w:rFonts w:hint="eastAsia" w:ascii="宋体"/>
                <w:sz w:val="24"/>
                <w:szCs w:val="24"/>
              </w:rPr>
            </w:pPr>
          </w:p>
          <w:p w14:paraId="280C830E">
            <w:pPr>
              <w:spacing w:line="360" w:lineRule="auto"/>
              <w:ind w:firstLine="480" w:firstLineChars="200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（四）经费使用情况</w:t>
            </w:r>
          </w:p>
          <w:p w14:paraId="4E0E6917">
            <w:pPr>
              <w:spacing w:line="360" w:lineRule="auto"/>
              <w:ind w:firstLine="480" w:firstLineChars="200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无。</w:t>
            </w:r>
          </w:p>
          <w:p w14:paraId="30996F27">
            <w:pPr>
              <w:spacing w:line="360" w:lineRule="auto"/>
              <w:rPr>
                <w:rFonts w:hint="eastAsia" w:ascii="宋体"/>
                <w:sz w:val="24"/>
              </w:rPr>
            </w:pPr>
          </w:p>
          <w:p w14:paraId="570507F7">
            <w:pPr>
              <w:spacing w:line="360" w:lineRule="auto"/>
              <w:rPr>
                <w:rFonts w:hint="eastAsia" w:ascii="宋体"/>
                <w:sz w:val="24"/>
              </w:rPr>
            </w:pPr>
          </w:p>
          <w:p w14:paraId="7C38A99C">
            <w:pPr>
              <w:spacing w:beforeLines="100" w:afterLines="50"/>
              <w:rPr>
                <w:b/>
                <w:sz w:val="24"/>
              </w:rPr>
            </w:pPr>
          </w:p>
        </w:tc>
      </w:tr>
    </w:tbl>
    <w:p w14:paraId="553690FF">
      <w:pPr>
        <w:spacing w:beforeLines="50"/>
        <w:ind w:left="-424" w:leftChars="-202" w:firstLine="562" w:firstLineChars="20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三、指导教师意见</w:t>
      </w:r>
    </w:p>
    <w:p w14:paraId="6B26601C">
      <w:pPr>
        <w:ind w:firstLine="1040" w:firstLineChars="200"/>
        <w:rPr>
          <w:rFonts w:ascii="黑体" w:hAnsi="黑体" w:eastAsia="黑体"/>
          <w:sz w:val="52"/>
          <w:szCs w:val="52"/>
        </w:rPr>
      </w:pPr>
      <w:r>
        <w:rPr>
          <w:rFonts w:ascii="黑体" w:hAnsi="黑体" w:eastAsia="黑体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-209550</wp:posOffset>
                </wp:positionH>
                <wp:positionV relativeFrom="paragraph">
                  <wp:posOffset>5080</wp:posOffset>
                </wp:positionV>
                <wp:extent cx="6067425" cy="2332355"/>
                <wp:effectExtent l="4445" t="5080" r="11430" b="12065"/>
                <wp:wrapNone/>
                <wp:docPr id="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7425" cy="2332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C853153"/>
                          <w:p w14:paraId="1C82D169"/>
                          <w:p w14:paraId="3EFF3B26"/>
                          <w:p w14:paraId="6F1605D0"/>
                          <w:p w14:paraId="4F6A372C"/>
                          <w:p w14:paraId="1F3E4589"/>
                          <w:p w14:paraId="437FEADC"/>
                          <w:p w14:paraId="43358B4B"/>
                          <w:p w14:paraId="5915B853"/>
                          <w:p w14:paraId="79B5E8CF"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 xml:space="preserve">                                       签    名：                  年     月     日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16.5pt;margin-top:0.4pt;height:183.65pt;width:477.75pt;z-index:251659264;mso-width-relative:page;mso-height-relative:page;" fillcolor="#FFFFFF" filled="t" stroked="t" coordsize="21600,21600" o:gfxdata="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FxDZ+/YAAAACAEAAA8AAAAAAAAAAQAgAAAA&#10;IgAAAGRycy9kb3ducmV2LnhtbFBLAQIUABQAAAAIAIdO4kC5OqEMCwIAADcEAAAOAAAAAAAAAAEA&#10;IAAAACcBAABkcnMvZTJvRG9jLnhtbFBLBQYAAAAABgAGAFkBAACk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2C853153"/>
                    <w:p w14:paraId="1C82D169"/>
                    <w:p w14:paraId="3EFF3B26"/>
                    <w:p w14:paraId="6F1605D0"/>
                    <w:p w14:paraId="4F6A372C"/>
                    <w:p w14:paraId="1F3E4589"/>
                    <w:p w14:paraId="437FEADC"/>
                    <w:p w14:paraId="43358B4B"/>
                    <w:p w14:paraId="5915B853"/>
                    <w:p w14:paraId="79B5E8CF">
                      <w:r>
                        <w:rPr>
                          <w:rFonts w:hint="eastAsia" w:ascii="宋体" w:hAnsi="宋体"/>
                          <w:szCs w:val="21"/>
                        </w:rPr>
                        <w:t xml:space="preserve">                                       签    名：                  年     月     日</w:t>
                      </w:r>
                    </w:p>
                  </w:txbxContent>
                </v:textbox>
              </v:shape>
            </w:pict>
          </mc:Fallback>
        </mc:AlternateContent>
      </w:r>
    </w:p>
    <w:p w14:paraId="1572F985">
      <w:pPr>
        <w:rPr>
          <w:rFonts w:ascii="黑体" w:hAnsi="黑体" w:eastAsia="黑体"/>
          <w:sz w:val="52"/>
          <w:szCs w:val="52"/>
        </w:rPr>
      </w:pPr>
    </w:p>
    <w:p w14:paraId="74888569">
      <w:pPr>
        <w:rPr>
          <w:rFonts w:ascii="黑体" w:hAnsi="黑体" w:eastAsia="黑体"/>
          <w:sz w:val="52"/>
          <w:szCs w:val="52"/>
        </w:rPr>
      </w:pPr>
    </w:p>
    <w:p w14:paraId="04B5E62D">
      <w:pPr>
        <w:rPr>
          <w:rFonts w:ascii="黑体" w:hAnsi="黑体" w:eastAsia="黑体"/>
          <w:sz w:val="52"/>
          <w:szCs w:val="52"/>
        </w:rPr>
      </w:pPr>
    </w:p>
    <w:p w14:paraId="3E7E632D">
      <w:pPr>
        <w:spacing w:beforeLines="50"/>
        <w:ind w:leftChars="-202" w:firstLine="562" w:firstLineChars="2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四、项目专家组意见</w:t>
      </w:r>
    </w:p>
    <w:p w14:paraId="38E9BC76">
      <w:pPr>
        <w:tabs>
          <w:tab w:val="left" w:pos="6135"/>
        </w:tabs>
        <w:ind w:firstLine="1040" w:firstLineChars="200"/>
        <w:rPr>
          <w:rFonts w:ascii="黑体" w:hAnsi="黑体" w:eastAsia="黑体"/>
          <w:sz w:val="52"/>
          <w:szCs w:val="52"/>
        </w:rPr>
      </w:pPr>
      <w:r>
        <w:rPr>
          <w:rFonts w:ascii="黑体" w:hAnsi="黑体" w:eastAsia="黑体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-264795</wp:posOffset>
                </wp:positionH>
                <wp:positionV relativeFrom="paragraph">
                  <wp:posOffset>112395</wp:posOffset>
                </wp:positionV>
                <wp:extent cx="6122670" cy="4972050"/>
                <wp:effectExtent l="4445" t="4445" r="6985" b="14605"/>
                <wp:wrapNone/>
                <wp:docPr id="6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2670" cy="497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A72B6D9">
                            <w:pPr>
                              <w:spacing w:beforeLines="100" w:line="360" w:lineRule="auto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1．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>是否达到中期目标（在□内打√）：</w:t>
                            </w:r>
                          </w:p>
                          <w:p w14:paraId="7098F44D">
                            <w:pPr>
                              <w:spacing w:line="360" w:lineRule="auto"/>
                              <w:ind w:firstLine="315" w:firstLineChars="150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>□达到中期目标       □基本达到中期目标      □未达到中期目标</w:t>
                            </w:r>
                          </w:p>
                          <w:p w14:paraId="459CAC60">
                            <w:pPr>
                              <w:spacing w:line="360" w:lineRule="auto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2．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 xml:space="preserve">成绩评定（在□内打√）：  </w:t>
                            </w:r>
                          </w:p>
                          <w:p w14:paraId="19C8B5AE">
                            <w:pPr>
                              <w:spacing w:line="360" w:lineRule="auto"/>
                              <w:ind w:firstLine="315" w:firstLineChars="150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 xml:space="preserve">□合格    </w:t>
                            </w:r>
                          </w:p>
                          <w:p w14:paraId="4F31E30A">
                            <w:pPr>
                              <w:spacing w:line="360" w:lineRule="auto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>□改进后可继续执行</w:t>
                            </w:r>
                          </w:p>
                          <w:p w14:paraId="56FE4A3D">
                            <w:pPr>
                              <w:spacing w:line="360" w:lineRule="auto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 xml:space="preserve">   □不合格，项目实施      □提出警告、观察后再定继续执行或中止</w:t>
                            </w:r>
                          </w:p>
                          <w:p w14:paraId="55BBF3DE">
                            <w:pPr>
                              <w:spacing w:line="360" w:lineRule="auto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>□中止实施</w:t>
                            </w:r>
                          </w:p>
                          <w:p w14:paraId="223E2221">
                            <w:r>
                              <w:t xml:space="preserve">3. </w:t>
                            </w:r>
                            <w:r>
                              <w:rPr>
                                <w:rFonts w:hint="eastAsia"/>
                              </w:rPr>
                              <w:t>其他意见和建议：</w:t>
                            </w:r>
                          </w:p>
                          <w:p w14:paraId="4397A2E8"/>
                          <w:p w14:paraId="2140B293"/>
                          <w:p w14:paraId="68FD67AC"/>
                          <w:p w14:paraId="19D49EFD"/>
                          <w:p w14:paraId="6B807D96"/>
                          <w:p w14:paraId="65D1FAD4"/>
                          <w:p w14:paraId="5EC1E357"/>
                          <w:p w14:paraId="505BE00F"/>
                          <w:p w14:paraId="59CD239E"/>
                          <w:p w14:paraId="6D93D357"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 xml:space="preserve">                                      组长签名：                  年     月     日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20.85pt;margin-top:8.85pt;height:391.5pt;width:482.1pt;z-index:251660288;mso-width-relative:page;mso-height-relative:page;" fillcolor="#FFFFFF" filled="t" stroked="t" coordsize="21600,21600" o:gfxdata="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tTNfV2QAAAAoBAAAPAAAAAAAAAAEA&#10;IAAAACIAAABkcnMvZG93bnJldi54bWxQSwECFAAUAAAACACHTuJATnmioQ4CAAA3BAAADgAAAAAA&#10;AAABACAAAAAoAQAAZHJzL2Uyb0RvYy54bWxQSwUGAAAAAAYABgBZAQAAqA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7A72B6D9">
                      <w:pPr>
                        <w:spacing w:beforeLines="100" w:line="360" w:lineRule="auto"/>
                        <w:rPr>
                          <w:rFonts w:ascii="宋体" w:hAnsi="宋体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1．</w:t>
                      </w:r>
                      <w:r>
                        <w:rPr>
                          <w:rFonts w:hint="eastAsia" w:ascii="宋体" w:hAnsi="宋体"/>
                          <w:szCs w:val="21"/>
                        </w:rPr>
                        <w:t>是否达到中期目标（在□内打√）：</w:t>
                      </w:r>
                    </w:p>
                    <w:p w14:paraId="7098F44D">
                      <w:pPr>
                        <w:spacing w:line="360" w:lineRule="auto"/>
                        <w:ind w:firstLine="315" w:firstLineChars="150"/>
                        <w:rPr>
                          <w:rFonts w:ascii="宋体" w:hAnsi="宋体"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szCs w:val="21"/>
                        </w:rPr>
                        <w:t>□达到中期目标       □基本达到中期目标      □未达到中期目标</w:t>
                      </w:r>
                    </w:p>
                    <w:p w14:paraId="459CAC60">
                      <w:pPr>
                        <w:spacing w:line="360" w:lineRule="auto"/>
                        <w:rPr>
                          <w:rFonts w:ascii="宋体" w:hAnsi="宋体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2．</w:t>
                      </w:r>
                      <w:r>
                        <w:rPr>
                          <w:rFonts w:hint="eastAsia" w:ascii="宋体" w:hAnsi="宋体"/>
                          <w:szCs w:val="21"/>
                        </w:rPr>
                        <w:t xml:space="preserve">成绩评定（在□内打√）：  </w:t>
                      </w:r>
                    </w:p>
                    <w:p w14:paraId="19C8B5AE">
                      <w:pPr>
                        <w:spacing w:line="360" w:lineRule="auto"/>
                        <w:ind w:firstLine="315" w:firstLineChars="150"/>
                        <w:rPr>
                          <w:rFonts w:ascii="宋体" w:hAnsi="宋体"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szCs w:val="21"/>
                        </w:rPr>
                        <w:t xml:space="preserve">□合格    </w:t>
                      </w:r>
                    </w:p>
                    <w:p w14:paraId="4F31E30A">
                      <w:pPr>
                        <w:spacing w:line="360" w:lineRule="auto"/>
                        <w:rPr>
                          <w:rFonts w:ascii="宋体" w:hAnsi="宋体"/>
                          <w:szCs w:val="21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</w:t>
                      </w:r>
                      <w:r>
                        <w:rPr>
                          <w:rFonts w:hint="eastAsia" w:ascii="宋体" w:hAnsi="宋体"/>
                          <w:szCs w:val="21"/>
                        </w:rPr>
                        <w:t>□改进后可继续执行</w:t>
                      </w:r>
                    </w:p>
                    <w:p w14:paraId="56FE4A3D">
                      <w:pPr>
                        <w:spacing w:line="360" w:lineRule="auto"/>
                        <w:rPr>
                          <w:rFonts w:ascii="宋体" w:hAnsi="宋体"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szCs w:val="21"/>
                        </w:rPr>
                        <w:t xml:space="preserve">   □不合格，项目实施      □提出警告、观察后再定继续执行或中止</w:t>
                      </w:r>
                    </w:p>
                    <w:p w14:paraId="55BBF3DE">
                      <w:pPr>
                        <w:spacing w:line="360" w:lineRule="auto"/>
                        <w:rPr>
                          <w:rFonts w:ascii="宋体" w:hAnsi="宋体"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szCs w:val="21"/>
                        </w:rPr>
                        <w:t xml:space="preserve">                         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szCs w:val="21"/>
                        </w:rPr>
                        <w:t>□中止实施</w:t>
                      </w:r>
                    </w:p>
                    <w:p w14:paraId="223E2221">
                      <w:r>
                        <w:t xml:space="preserve">3. </w:t>
                      </w:r>
                      <w:r>
                        <w:rPr>
                          <w:rFonts w:hint="eastAsia"/>
                        </w:rPr>
                        <w:t>其他意见和建议：</w:t>
                      </w:r>
                    </w:p>
                    <w:p w14:paraId="4397A2E8"/>
                    <w:p w14:paraId="2140B293"/>
                    <w:p w14:paraId="68FD67AC"/>
                    <w:p w14:paraId="19D49EFD"/>
                    <w:p w14:paraId="6B807D96"/>
                    <w:p w14:paraId="65D1FAD4"/>
                    <w:p w14:paraId="5EC1E357"/>
                    <w:p w14:paraId="505BE00F"/>
                    <w:p w14:paraId="59CD239E"/>
                    <w:p w14:paraId="6D93D357">
                      <w:r>
                        <w:rPr>
                          <w:rFonts w:hint="eastAsia" w:ascii="宋体" w:hAnsi="宋体"/>
                          <w:szCs w:val="21"/>
                        </w:rPr>
                        <w:t xml:space="preserve">                                      组长签名：                  年     月     日</w:t>
                      </w:r>
                    </w:p>
                  </w:txbxContent>
                </v:textbox>
              </v:shape>
            </w:pict>
          </mc:Fallback>
        </mc:AlternateContent>
      </w:r>
    </w:p>
    <w:p w14:paraId="455B9E1A">
      <w:pPr>
        <w:ind w:firstLine="1040" w:firstLineChars="200"/>
        <w:rPr>
          <w:rFonts w:ascii="黑体" w:hAnsi="黑体" w:eastAsia="黑体"/>
          <w:sz w:val="52"/>
          <w:szCs w:val="52"/>
        </w:rPr>
      </w:pPr>
      <w:r>
        <w:rPr>
          <w:rFonts w:ascii="黑体" w:hAnsi="黑体" w:eastAsia="黑体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1089660</wp:posOffset>
                </wp:positionV>
                <wp:extent cx="90805" cy="609600"/>
                <wp:effectExtent l="4445" t="4445" r="6350" b="8255"/>
                <wp:wrapNone/>
                <wp:docPr id="7" name="自选图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609600"/>
                        </a:xfrm>
                        <a:prstGeom prst="leftBrace">
                          <a:avLst>
                            <a:gd name="adj1" fmla="val 55944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9" o:spid="_x0000_s1026" o:spt="87" type="#_x0000_t87" style="position:absolute;left:0pt;margin-left:109.85pt;margin-top:85.8pt;height:48pt;width:7.15pt;z-index:251661312;mso-width-relative:page;mso-height-relative:page;" filled="f" stroked="t" coordsize="21600,21600" o:gfxdata="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UOLM+&#10;2wAAAAsBAAAPAAAAAAAAAAEAIAAAACIAAABkcnMvZG93bnJldi54bWxQSwECFAAUAAAACACHTuJA&#10;J1tiBB4CAABFBAAADgAAAAAAAAABACAAAAAqAQAAZHJzL2Uyb0RvYy54bWxQSwUGAAAAAAYABgBZ&#10;AQAAugUAAAAA&#10;" adj="1799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sectPr>
      <w:footerReference r:id="rId3" w:type="default"/>
      <w:pgSz w:w="11906" w:h="16838"/>
      <w:pgMar w:top="1440" w:right="1274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114483"/>
      <w:docPartObj>
        <w:docPartGallery w:val="autotext"/>
      </w:docPartObj>
    </w:sdtPr>
    <w:sdtContent>
      <w:p w14:paraId="032393DA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5C467306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18A6BD"/>
    <w:multiLevelType w:val="multilevel"/>
    <w:tmpl w:val="8318A6BD"/>
    <w:lvl w:ilvl="0" w:tentative="0">
      <w:start w:val="1"/>
      <w:numFmt w:val="chineseCounting"/>
      <w:suff w:val="nothing"/>
      <w:lvlText w:val="（%1）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upp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．"/>
      <w:lvlJc w:val="left"/>
      <w:pPr>
        <w:ind w:left="0" w:firstLine="402"/>
      </w:pPr>
      <w:rPr>
        <w:rFonts w:hint="eastAsia"/>
      </w:rPr>
    </w:lvl>
  </w:abstractNum>
  <w:abstractNum w:abstractNumId="1">
    <w:nsid w:val="860ECB39"/>
    <w:multiLevelType w:val="multilevel"/>
    <w:tmpl w:val="860ECB39"/>
    <w:lvl w:ilvl="0" w:tentative="0">
      <w:start w:val="1"/>
      <w:numFmt w:val="chineseCounting"/>
      <w:suff w:val="nothing"/>
      <w:lvlText w:val="（%1）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upp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．"/>
      <w:lvlJc w:val="left"/>
      <w:pPr>
        <w:ind w:left="0" w:firstLine="402"/>
      </w:pPr>
      <w:rPr>
        <w:rFonts w:hint="eastAsia"/>
      </w:rPr>
    </w:lvl>
  </w:abstractNum>
  <w:abstractNum w:abstractNumId="2">
    <w:nsid w:val="304CE8D3"/>
    <w:multiLevelType w:val="singleLevel"/>
    <w:tmpl w:val="304CE8D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A0E8D76"/>
    <w:multiLevelType w:val="singleLevel"/>
    <w:tmpl w:val="5A0E8D7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7CDF1F4C"/>
    <w:multiLevelType w:val="singleLevel"/>
    <w:tmpl w:val="7CDF1F4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67CA"/>
    <w:rsid w:val="00054A70"/>
    <w:rsid w:val="001479FC"/>
    <w:rsid w:val="001E4A88"/>
    <w:rsid w:val="00255CB8"/>
    <w:rsid w:val="00283ED3"/>
    <w:rsid w:val="002A7C4E"/>
    <w:rsid w:val="00396C4D"/>
    <w:rsid w:val="00424F32"/>
    <w:rsid w:val="00530DBD"/>
    <w:rsid w:val="005E42E4"/>
    <w:rsid w:val="00832B0B"/>
    <w:rsid w:val="009067CA"/>
    <w:rsid w:val="00DF4E72"/>
    <w:rsid w:val="00E6373C"/>
    <w:rsid w:val="00F02154"/>
    <w:rsid w:val="00F36CCD"/>
    <w:rsid w:val="049D0D9B"/>
    <w:rsid w:val="366E6DA0"/>
    <w:rsid w:val="44DC0548"/>
    <w:rsid w:val="49C27295"/>
    <w:rsid w:val="6EAE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批注框文本 Char"/>
    <w:basedOn w:val="7"/>
    <w:link w:val="2"/>
    <w:semiHidden/>
    <w:uiPriority w:val="99"/>
    <w:rPr>
      <w:kern w:val="2"/>
      <w:sz w:val="18"/>
      <w:szCs w:val="18"/>
    </w:rPr>
  </w:style>
  <w:style w:type="character" w:customStyle="1" w:styleId="9">
    <w:name w:val="页眉 Char"/>
    <w:basedOn w:val="7"/>
    <w:link w:val="4"/>
    <w:semiHidden/>
    <w:qFormat/>
    <w:uiPriority w:val="99"/>
    <w:rPr>
      <w:kern w:val="2"/>
      <w:sz w:val="18"/>
      <w:szCs w:val="18"/>
    </w:rPr>
  </w:style>
  <w:style w:type="character" w:customStyle="1" w:styleId="10">
    <w:name w:val="页脚 Char"/>
    <w:basedOn w:val="7"/>
    <w:link w:val="3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74B702D-5BD4-49FC-AB5F-8EA8A8A070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9</Pages>
  <Words>3361</Words>
  <Characters>3608</Characters>
  <Lines>4</Lines>
  <Paragraphs>1</Paragraphs>
  <TotalTime>12</TotalTime>
  <ScaleCrop>false</ScaleCrop>
  <LinksUpToDate>false</LinksUpToDate>
  <CharactersWithSpaces>3859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2017-05-26T08:23:00Z</dcterms:created>
  <dc:creator>win7</dc:creator>
  <cp:lastModifiedBy>夜灵</cp:lastModifiedBy>
  <dcterms:modified xsi:type="dcterms:W3CDTF">2026-06-25T15:25:41Z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eyJoZGlkIjoiZTQ3MTRlOTQxZTk4OTA4MTMxNzQ4YjAyNWU5NGU0M2IiLCJ1c2VySWQiOiI2MDY2MTU5NjgifQ==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AAA1FB27F17E46CEB5C70ADDE448BFAD_13</vt:lpwstr>
  </property>
</Properties>
</file>