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r>
        <w:t xml:space="preserve">                                 SETTLEMENT AGREEMENT</w:t>
      </w:r>
    </w:p>
    <w:p/>
    <w:p>
      <w:r>
        <w:t xml:space="preserve">                This Agreement is by and between Argus Research Group, Inc., a corporation</w:t>
      </w:r>
    </w:p>
    <w:p>
      <w:r>
        <w:t>incorporated under the laws of Delaware with offices at 61 Broadway, New York, New York,</w:t>
      </w:r>
    </w:p>
    <w:p>
      <w:r>
        <w:t>and Petroleum Argus Limited, a corporation organized under the laws of the United Kingdom</w:t>
      </w:r>
    </w:p>
    <w:p>
      <w:r>
        <w:t>with offices at 93 Shepperton Road, London NI 3DF, England.</w:t>
      </w:r>
    </w:p>
    <w:p/>
    <w:p>
      <w:r>
        <w:t xml:space="preserve">                                    Background to Agreement</w:t>
      </w:r>
    </w:p>
    <w:p/>
    <w:p>
      <w:r>
        <w:t xml:space="preserve">                Argus Research Group, Inc. has requested timely extensions of time to oppose the</w:t>
      </w:r>
    </w:p>
    <w:p>
      <w:r>
        <w:t>application filed by Petroleum Argus Limited to register the mark PETROLEUM ARGUS in the</w:t>
      </w:r>
    </w:p>
    <w:p>
      <w:r>
        <w:t>United States Patent and Trademark Office in International Classes 9, 16 and 36 (App.</w:t>
      </w:r>
    </w:p>
    <w:p>
      <w:r>
        <w:t>No. 75/337,886) as published in the United States Patent and Trademark Office on</w:t>
      </w:r>
    </w:p>
    <w:p>
      <w:r>
        <w:t>November 14, 2000.</w:t>
      </w:r>
    </w:p>
    <w:p/>
    <w:p>
      <w:r>
        <w:t xml:space="preserve">                The parties have agreed to resolve this potential dispute in accordance with the</w:t>
      </w:r>
    </w:p>
    <w:p>
      <w:r>
        <w:t>terms set forth below:</w:t>
      </w:r>
    </w:p>
    <w:p/>
    <w:p>
      <w:r>
        <w:t xml:space="preserve">                                       Terms of Agreement</w:t>
      </w:r>
    </w:p>
    <w:p/>
    <w:p>
      <w:r>
        <w:t>1.     Petroleum Argus Limited shall amend the identification of goods and services set forth in</w:t>
      </w:r>
    </w:p>
    <w:p>
      <w:r>
        <w:t>the application to register PETROLEUM ARGUS (App. No. 75/337,886) to the following:</w:t>
      </w:r>
    </w:p>
    <w:p/>
    <w:p>
      <w:r>
        <w:t xml:space="preserve">       Electronic publications, namely, journals, newsletters, reports, newspapers, pamphlets,</w:t>
      </w:r>
    </w:p>
    <w:p>
      <w:r>
        <w:t xml:space="preserve">       periodicals, magazines, and manuals reporting oil pricing worldwide, developments in</w:t>
      </w:r>
    </w:p>
    <w:p>
      <w:r>
        <w:t xml:space="preserve">       the oil industry, and related topics such as oil drilling, technology and infrastructure and</w:t>
      </w:r>
    </w:p>
    <w:p>
      <w:r>
        <w:t xml:space="preserve">       not including information concerning asset management and investment advice relating</w:t>
      </w:r>
    </w:p>
    <w:p>
      <w:r>
        <w:t xml:space="preserve">       to stocks and bonds in electronic format downloadable from and made available via a</w:t>
      </w:r>
    </w:p>
    <w:p>
      <w:r>
        <w:t xml:space="preserve">       global computer network on a subscription basis.</w:t>
      </w:r>
    </w:p>
    <w:p/>
    <w:p>
      <w:r>
        <w:t xml:space="preserve">       Printed publications, namely, journals, newsletters, reports, newspapers, pamphlets,</w:t>
      </w:r>
    </w:p>
    <w:p>
      <w:r>
        <w:t xml:space="preserve">       periodicals, magazines, and manuals reporting oil pricing, developments in the oil</w:t>
      </w:r>
    </w:p>
    <w:p>
      <w:r>
        <w:t xml:space="preserve">       industry, and related topics such as oil drilling, technology and infrastructure and not</w:t>
      </w:r>
    </w:p>
    <w:p>
      <w:r>
        <w:t xml:space="preserve">       including information concerning asset management and investment advice relating to</w:t>
      </w:r>
    </w:p>
    <w:p>
      <w:r>
        <w:t xml:space="preserve">       stocks and bonds, in Class 16.</w:t>
      </w:r>
    </w:p>
    <w:p/>
    <w:p>
      <w:r>
        <w:t xml:space="preserve">       Financial information services regarding the energy industry in the nature of conveying</w:t>
      </w:r>
    </w:p>
    <w:p>
      <w:r>
        <w:t xml:space="preserve">       pricing information about fuel and energy products via a global computer network and</w:t>
      </w:r>
    </w:p>
    <w:p>
      <w:r>
        <w:t xml:space="preserve">       not including information concerning asset management and investment advice relating</w:t>
      </w:r>
    </w:p>
    <w:p>
      <w:r>
        <w:t xml:space="preserve">       to stocks and bonds, in Class 36.</w:t>
      </w:r>
    </w:p>
    <w:p/>
    <w:p>
      <w:r>
        <w:t>2.      Argus Research Group, Inc. will not oppose or seek to cancel the trademark application</w:t>
      </w:r>
    </w:p>
    <w:p>
      <w:r>
        <w:t>for PETROLEUM ARGUS (SN 75/337,886) owned by Petroleum Argus Ltd. or otherwise</w:t>
      </w:r>
    </w:p>
    <w:p>
      <w:r>
        <w:t>contest or challenge Petroleum Argus’ rights in the mark PETROLEUM ARGUS as shown in</w:t>
      </w:r>
    </w:p>
    <w:p>
      <w:r>
        <w:t>that application for the goods and services as set forth in that application as amended pursuant to</w:t>
      </w:r>
    </w:p>
    <w:p/>
    <w:p/>
    <w:p/>
    <w:p/>
    <w:p>
      <w:r>
        <w:t xml:space="preserve">                                                -1-</w:t>
      </w:r>
    </w:p>
    <w:p/>
    <w:p/>
    <w:p/>
    <w:p/>
    <w:p>
      <w:r>
        <w:t>paragraph 1 of this agreement or Petroleum Argus’ ownership thereof and exclusive rights</w:t>
      </w:r>
    </w:p>
    <w:p>
      <w:r>
        <w:t>therein or do any act or thing in derogation thereof.</w:t>
      </w:r>
    </w:p>
    <w:p/>
    <w:p>
      <w:r>
        <w:t>3.     Argus Research Group, Inc. will not oppose or seek to cancel the trademark registration</w:t>
      </w:r>
    </w:p>
    <w:p>
      <w:r>
        <w:t>for ENERGY ARGUS &amp; Design (Reg. No. 2,387,568) and ENERGY ARGUS &amp; Design</w:t>
      </w:r>
    </w:p>
    <w:p>
      <w:r>
        <w:t>(Reg. No. 2,450,022) owned by Petroleum Argus Ltd. or otherwise contest or challenge</w:t>
      </w:r>
    </w:p>
    <w:p>
      <w:r>
        <w:t>Petroleum Argus’ rights in the mark ENERGY ARGUS as shown in the registrations for the</w:t>
      </w:r>
    </w:p>
    <w:p>
      <w:r>
        <w:t>goods and services as set forth in the registrations or Petroleum Argus’ ownership thereof and</w:t>
      </w:r>
    </w:p>
    <w:p>
      <w:r>
        <w:t>exclusive rights therein or do any act or thing in derogation thereof.</w:t>
      </w:r>
    </w:p>
    <w:p/>
    <w:p>
      <w:r>
        <w:t>4.     This agreement and the performance of shall be governed by and be construed under the</w:t>
      </w:r>
    </w:p>
    <w:p>
      <w:r>
        <w:t>laws of the State of New York where the agreement was prepared without recourse to New</w:t>
      </w:r>
    </w:p>
    <w:p>
      <w:r>
        <w:t>York’s conflicts of law principles. This provision extends to the United States, its territories and</w:t>
      </w:r>
    </w:p>
    <w:p>
      <w:r>
        <w:t>possessions.</w:t>
      </w:r>
    </w:p>
    <w:p/>
    <w:p>
      <w:r>
        <w:t>5.      This agreement is binding upon and inures to the benefit of the parties, their successors,</w:t>
      </w:r>
    </w:p>
    <w:p>
      <w:r>
        <w:t>licensees and assigns.</w:t>
      </w:r>
    </w:p>
    <w:p/>
    <w:p>
      <w:r>
        <w:t>6.      This is the entire agreement and may be modified only in writing signed by both parties.</w:t>
      </w:r>
    </w:p>
    <w:p/>
    <w:p>
      <w:r>
        <w:t>7.      Both parties will pay all their own costs in attorneys’ fees.</w:t>
      </w:r>
    </w:p>
    <w:p/>
    <w:p>
      <w:r>
        <w:t>8.    The parties will agree to keep the terms of this agreement confidential except as required</w:t>
      </w:r>
    </w:p>
    <w:p>
      <w:r>
        <w:t>by Court order and/or state and federal rules of civil procedure.</w:t>
      </w:r>
    </w:p>
    <w:p/>
    <w:p/>
    <w:p/>
    <w:p>
      <w:r>
        <w:t xml:space="preserve">     Dated:   August ___, 2001                           PETROLEUM ARGUS LIMITED</w:t>
      </w:r>
    </w:p>
    <w:p/>
    <w:p>
      <w:r>
        <w:t xml:space="preserve">                                                    By:</w:t>
      </w:r>
    </w:p>
    <w:p>
      <w:r>
        <w:t xml:space="preserve">                                                    Name:</w:t>
      </w:r>
    </w:p>
    <w:p>
      <w:r>
        <w:t xml:space="preserve">                                                    Title:</w:t>
      </w:r>
    </w:p>
    <w:p/>
    <w:p>
      <w:r>
        <w:t xml:space="preserve">     Dated:   August ___, 2001                           ARGUS RESEARCH GROUP, INC.</w:t>
      </w:r>
    </w:p>
    <w:p/>
    <w:p>
      <w:r>
        <w:t xml:space="preserve">                                                    By:</w:t>
      </w:r>
    </w:p>
    <w:p>
      <w:r>
        <w:t xml:space="preserve">                                                    Name:</w:t>
      </w:r>
    </w:p>
    <w:p>
      <w:r>
        <w:t xml:space="preserve">                                                    Title:</w:t>
      </w:r>
    </w:p>
    <w:p/>
    <w:p/>
    <w:p/>
    <w:p/>
    <w:p>
      <w:r>
        <w:t xml:space="preserve">                                                 -2-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