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2563EB"/>
          <w:sz w:val="24"/>
          <w:szCs w:val="24"/>
        </w:rPr>
        <w:t xml:space="preserve">HiLCoE School of Computer Science and Technology</w:t>
      </w:r>
    </w:p>
    <w:p>
      <w:pPr>
        <w:spacing w:after="200" w:before="50"/>
        <w:jc w:val="center"/>
      </w:pPr>
      <w:r>
        <w:rPr>
          <w:i/>
          <w:iCs/>
          <w:color w:val="64748B"/>
          <w:sz w:val="20"/>
          <w:szCs w:val="20"/>
        </w:rPr>
        <w:t xml:space="preserve">Department of Software Engineering · Human-Computer Interaction Course Project</w:t>
      </w:r>
    </w:p>
    <w:p>
      <w:pPr>
        <w:spacing w:after="150" w:before="200"/>
        <w:jc w:val="center"/>
      </w:pPr>
      <w:r>
        <w:rPr>
          <w:rFonts w:ascii="Arial" w:cs="Arial" w:eastAsia="Arial" w:hAnsi="Arial"/>
          <w:b/>
          <w:bCs/>
          <w:color w:val="1E3A8A"/>
          <w:sz w:val="32"/>
          <w:szCs w:val="32"/>
        </w:rPr>
        <w:t xml:space="preserve">AirSlide: Touch-Free Presentation Control Using Real-Time Hand Tracking</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tblGrid>
      <w:tr>
        <w:tc>
          <w:tcPr>
            <w:tcW w:type="pct" w:w="55%"/>
            <w:shd w:fill="1E3A8A" w:val="clear"/>
            <w:tcMar>
              <w:top w:type="dxa" w:w="120"/>
              <w:left w:type="dxa" w:w="150"/>
              <w:bottom w:type="dxa" w:w="120"/>
              <w:right w:type="dxa" w:w="150"/>
            </w:tcMar>
          </w:tcPr>
          <w:p>
            <w:r>
              <w:rPr>
                <w:rFonts w:ascii="Arial" w:cs="Arial" w:eastAsia="Arial" w:hAnsi="Arial"/>
                <w:b/>
                <w:bCs/>
                <w:color w:val="FFFFFF"/>
                <w:sz w:val="19"/>
                <w:szCs w:val="19"/>
              </w:rPr>
              <w:t xml:space="preserve">Project Authors</w:t>
            </w:r>
          </w:p>
        </w:tc>
        <w:tc>
          <w:tcPr>
            <w:tcW w:type="pct" w:w="45%"/>
            <w:shd w:fill="1E3A8A" w:val="clear"/>
            <w:tcMar>
              <w:top w:type="dxa" w:w="120"/>
              <w:left w:type="dxa" w:w="150"/>
              <w:bottom w:type="dxa" w:w="120"/>
              <w:right w:type="dxa" w:w="150"/>
            </w:tcMar>
          </w:tcPr>
          <w:p>
            <w:r>
              <w:rPr>
                <w:rFonts w:ascii="Arial" w:cs="Arial" w:eastAsia="Arial" w:hAnsi="Arial"/>
                <w:b/>
                <w:bCs/>
                <w:color w:val="FFFFFF"/>
                <w:sz w:val="19"/>
                <w:szCs w:val="19"/>
              </w:rPr>
              <w:t xml:space="preserve">Project Details</w:t>
            </w:r>
          </w:p>
        </w:tc>
      </w:tr>
      <w:tr>
        <w:tc>
          <w:tcPr>
            <w:tcW w:type="pct" w:w="55%"/>
            <w:shd w:fill="F8FAFC" w:val="clear"/>
            <w:tcMar>
              <w:top w:type="dxa" w:w="120"/>
              <w:left w:type="dxa" w:w="150"/>
              <w:bottom w:type="dxa" w:w="120"/>
              <w:right w:type="dxa" w:w="150"/>
            </w:tcMar>
          </w:tcPr>
          <w:p>
            <w:r>
              <w:rPr>
                <w:sz w:val="19"/>
                <w:szCs w:val="19"/>
              </w:rPr>
              <w:t xml:space="preserve">• Nafyad Fantaye (Lead Developer &amp; HCI Research)
</w:t>
            </w:r>
            <w:r>
              <w:rPr>
                <w:sz w:val="19"/>
                <w:szCs w:val="19"/>
              </w:rPr>
              <w:t xml:space="preserve">• Yeabsira Alemu (Computer Vision &amp; Architecture)
</w:t>
            </w:r>
            <w:r>
              <w:rPr>
                <w:sz w:val="19"/>
                <w:szCs w:val="19"/>
              </w:rPr>
              <w:t xml:space="preserve">• Ezana Tadesse (Interaction Design &amp; Evaluation)
</w:t>
            </w:r>
            <w:r>
              <w:rPr>
                <w:sz w:val="19"/>
                <w:szCs w:val="19"/>
              </w:rPr>
              <w:t xml:space="preserve">• Zerubabel Fekadu (Frontend &amp; Documentation)</w:t>
            </w:r>
          </w:p>
        </w:tc>
        <w:tc>
          <w:tcPr>
            <w:tcW w:type="pct" w:w="45%"/>
            <w:shd w:fill="F8FAFC" w:val="clear"/>
            <w:tcMar>
              <w:top w:type="dxa" w:w="120"/>
              <w:left w:type="dxa" w:w="150"/>
              <w:bottom w:type="dxa" w:w="120"/>
              <w:right w:type="dxa" w:w="150"/>
            </w:tcMar>
          </w:tcPr>
          <w:p>
            <w:r>
              <w:rPr>
                <w:b/>
                <w:bCs/>
                <w:sz w:val="19"/>
                <w:szCs w:val="19"/>
              </w:rPr>
              <w:t xml:space="preserve">Course: Human-Computer Interaction
</w:t>
            </w:r>
            <w:r>
              <w:rPr>
                <w:sz w:val="19"/>
                <w:szCs w:val="19"/>
              </w:rPr>
              <w:t xml:space="preserve">Date: July 2026
</w:t>
            </w:r>
            <w:r>
              <w:rPr>
                <w:sz w:val="19"/>
                <w:szCs w:val="19"/>
              </w:rPr>
              <w:t xml:space="preserve">Platform: Modern Web Browsers (MediaPipe WASM)
</w:t>
            </w:r>
            <w:r>
              <w:rPr>
                <w:b/>
                <w:bCs/>
                <w:color w:val="0D9488"/>
                <w:sz w:val="19"/>
                <w:szCs w:val="19"/>
              </w:rPr>
              <w:t xml:space="preserve">System Usability Score: 84.25 / 100 (Grade A)</w:t>
            </w:r>
          </w:p>
        </w:tc>
      </w:tr>
    </w:tbl>
    <w:p>
      <w:pPr>
        <w:spacing w:after="100" w:before="250"/>
      </w:pPr>
    </w:p>
    <w:p>
      <w:pPr>
        <w:pStyle w:val="Heading1"/>
        <w:spacing w:after="120" w:before="250"/>
      </w:pPr>
      <w:r>
        <w:rPr>
          <w:b/>
          <w:bCs/>
          <w:color w:val="1E3A8A"/>
          <w:sz w:val="26"/>
          <w:szCs w:val="26"/>
        </w:rPr>
        <w:t xml:space="preserve">1. Abstract</w:t>
      </w:r>
    </w:p>
    <w:p>
      <w:pPr>
        <w:spacing w:after="100" w:before="100"/>
      </w:pPr>
      <w:r>
        <w:rPr>
          <w:sz w:val="21"/>
          <w:szCs w:val="21"/>
        </w:rPr>
        <w:t xml:space="preserve">This report covers the design, engineering, and usability evaluation of AirSlide, a web application that enables touch-free slide presentation control using natural hand gestures. Traditional presentation tools—like leaning over a laptop to press arrow keys, carrying a physical remote that needs fresh batteries, or tapping on a phone screen—interrupt the speaker and distract the audience. AirSlide runs Google's MediaPipe HandLandmarker model entirely inside the browser using WebAssembly, ensuring real-time response times and total data privacy since no video ever leaves the user's laptop.
To prevent conversational hand movements from accidentally turning slides (the 'Midas Touch' problem) and to avoid shoulder fatigue ('Gorilla Arm' syndrome), AirSlide uses static finger counting poses rather than waving swipes, triggers slide actions immediately, and locks gestures for 2.0 seconds while the speaker lowers their arm to rest. In formal testing with 12 presenters across 850 gestures, AirSlide achieved a 100% task completion rate, a 96.4% gesture recognition accuracy, and an average System Usability Scale (SUS) score of 84.25 (Grade A).</w:t>
      </w:r>
    </w:p>
    <w:p>
      <w:pPr>
        <w:pStyle w:val="Heading1"/>
        <w:spacing w:after="120" w:before="300"/>
      </w:pPr>
      <w:r>
        <w:rPr>
          <w:b/>
          <w:bCs/>
          <w:color w:val="1E3A8A"/>
          <w:sz w:val="26"/>
          <w:szCs w:val="26"/>
        </w:rPr>
        <w:t xml:space="preserve">2. Introduction &amp; Problem Statement</w:t>
      </w:r>
    </w:p>
    <w:p>
      <w:pPr>
        <w:spacing w:after="100" w:before="100"/>
      </w:pPr>
      <w:r>
        <w:rPr>
          <w:b/>
          <w:bCs/>
          <w:color w:val="2563EB"/>
          <w:sz w:val="22"/>
          <w:szCs w:val="22"/>
        </w:rPr>
        <w:t xml:space="preserve">2.1 Real-World Presentation Obstacles
</w:t>
      </w:r>
      <w:r>
        <w:rPr>
          <w:sz w:val="21"/>
          <w:szCs w:val="21"/>
        </w:rPr>
        <w:t xml:space="preserve">When delivering a presentation, a speaker needs to focus on communicating with the audience. Existing control tools create clear problems:
</w:t>
      </w:r>
      <w:r>
        <w:rPr>
          <w:b/>
          <w:bCs/>
          <w:sz w:val="21"/>
          <w:szCs w:val="21"/>
        </w:rPr>
        <w:t xml:space="preserve">1. Trapped at the Desk: </w:t>
      </w:r>
      <w:r>
        <w:rPr>
          <w:sz w:val="21"/>
          <w:szCs w:val="21"/>
        </w:rPr>
        <w:t xml:space="preserve">Using laptop keys confines the speaker to a podium, limiting body language.
</w:t>
      </w:r>
      <w:r>
        <w:rPr>
          <w:b/>
          <w:bCs/>
          <w:sz w:val="21"/>
          <w:szCs w:val="21"/>
        </w:rPr>
        <w:t xml:space="preserve">2. Hardware Inconvenience: </w:t>
      </w:r>
      <w:r>
        <w:rPr>
          <w:sz w:val="21"/>
          <w:szCs w:val="21"/>
        </w:rPr>
        <w:t xml:space="preserve">Physical remotes require batteries, USB receiver dongles that get lost, and take up one hand.
</w:t>
      </w:r>
      <w:r>
        <w:rPr>
          <w:b/>
          <w:bCs/>
          <w:sz w:val="21"/>
          <w:szCs w:val="21"/>
        </w:rPr>
        <w:t xml:space="preserve">3. Looking Down at Phones: </w:t>
      </w:r>
      <w:r>
        <w:rPr>
          <w:sz w:val="21"/>
          <w:szCs w:val="21"/>
        </w:rPr>
        <w:t xml:space="preserve">Phone apps force the speaker to look down at a screen, breaking audience eye contact.
</w:t>
      </w:r>
      <w:r>
        <w:rPr>
          <w:b/>
          <w:bCs/>
          <w:sz w:val="21"/>
          <w:szCs w:val="21"/>
        </w:rPr>
        <w:t xml:space="preserve">4. Accidental Clicks in Gesture Systems: </w:t>
      </w:r>
      <w:r>
        <w:rPr>
          <w:sz w:val="21"/>
          <w:szCs w:val="21"/>
        </w:rPr>
        <w:t xml:space="preserve">Earlier swipe-based systems frequently misinterpret natural speaking hand gestures as slide commands.</w:t>
      </w:r>
    </w:p>
    <w:p>
      <w:pPr>
        <w:spacing w:after="100" w:before="150"/>
      </w:pPr>
      <w:r>
        <w:rPr>
          <w:b/>
          <w:bCs/>
          <w:sz w:val="20"/>
          <w:szCs w:val="20"/>
        </w:rPr>
        <w:t xml:space="preserve">Table 1: Comparison of Common Presentation Control Methods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22%"/>
            <w:shd w:fill="1E3A8A" w:val="clear"/>
            <w:tcMar>
              <w:top w:type="dxa" w:w="120"/>
              <w:left w:type="dxa" w:w="150"/>
              <w:bottom w:type="dxa" w:w="120"/>
              <w:right w:type="dxa" w:w="150"/>
            </w:tcMar>
          </w:tcPr>
          <w:p>
            <w:r>
              <w:rPr>
                <w:rFonts w:ascii="Arial" w:cs="Arial" w:eastAsia="Arial" w:hAnsi="Arial"/>
                <w:b/>
                <w:bCs/>
                <w:color w:val="FFFFFF"/>
                <w:sz w:val="19"/>
                <w:szCs w:val="19"/>
              </w:rPr>
              <w:t xml:space="preserve">Method</w:t>
            </w:r>
          </w:p>
        </w:tc>
        <w:tc>
          <w:tcPr>
            <w:tcW w:type="pct" w:w="25%"/>
            <w:shd w:fill="1E3A8A" w:val="clear"/>
            <w:tcMar>
              <w:top w:type="dxa" w:w="120"/>
              <w:left w:type="dxa" w:w="150"/>
              <w:bottom w:type="dxa" w:w="120"/>
              <w:right w:type="dxa" w:w="150"/>
            </w:tcMar>
          </w:tcPr>
          <w:p>
            <w:r>
              <w:rPr>
                <w:rFonts w:ascii="Arial" w:cs="Arial" w:eastAsia="Arial" w:hAnsi="Arial"/>
                <w:b/>
                <w:bCs/>
                <w:color w:val="FFFFFF"/>
                <w:sz w:val="19"/>
                <w:szCs w:val="19"/>
              </w:rPr>
              <w:t xml:space="preserve">How It Works</w:t>
            </w:r>
          </w:p>
        </w:tc>
        <w:tc>
          <w:tcPr>
            <w:tcW w:type="pct" w:w="22%"/>
            <w:shd w:fill="1E3A8A" w:val="clear"/>
            <w:tcMar>
              <w:top w:type="dxa" w:w="120"/>
              <w:left w:type="dxa" w:w="150"/>
              <w:bottom w:type="dxa" w:w="120"/>
              <w:right w:type="dxa" w:w="150"/>
            </w:tcMar>
          </w:tcPr>
          <w:p>
            <w:r>
              <w:rPr>
                <w:rFonts w:ascii="Arial" w:cs="Arial" w:eastAsia="Arial" w:hAnsi="Arial"/>
                <w:b/>
                <w:bCs/>
                <w:color w:val="FFFFFF"/>
                <w:sz w:val="19"/>
                <w:szCs w:val="19"/>
              </w:rPr>
              <w:t xml:space="preserve">Hardware Needed</w:t>
            </w:r>
          </w:p>
        </w:tc>
        <w:tc>
          <w:tcPr>
            <w:tcW w:type="pct" w:w="31%"/>
            <w:shd w:fill="1E3A8A" w:val="clear"/>
            <w:tcMar>
              <w:top w:type="dxa" w:w="120"/>
              <w:left w:type="dxa" w:w="150"/>
              <w:bottom w:type="dxa" w:w="120"/>
              <w:right w:type="dxa" w:w="150"/>
            </w:tcMar>
          </w:tcPr>
          <w:p>
            <w:r>
              <w:rPr>
                <w:rFonts w:ascii="Arial" w:cs="Arial" w:eastAsia="Arial" w:hAnsi="Arial"/>
                <w:b/>
                <w:bCs/>
                <w:color w:val="FFFFFF"/>
                <w:sz w:val="19"/>
                <w:szCs w:val="19"/>
              </w:rPr>
              <w:t xml:space="preserve">Usability Trade-off</w:t>
            </w:r>
          </w:p>
        </w:tc>
      </w:tr>
      <w:tr>
        <w:tc>
          <w:tcPr>
            <w:tcW w:type="pct" w:w="22%"/>
            <w:shd w:fill="F8FAFC" w:val="clear"/>
            <w:tcMar>
              <w:top w:type="dxa" w:w="120"/>
              <w:left w:type="dxa" w:w="150"/>
              <w:bottom w:type="dxa" w:w="120"/>
              <w:right w:type="dxa" w:w="150"/>
            </w:tcMar>
          </w:tcPr>
          <w:p>
            <w:r>
              <w:rPr>
                <w:rFonts w:ascii="Arial" w:cs="Arial" w:eastAsia="Arial" w:hAnsi="Arial"/>
                <w:b/>
                <w:bCs/>
                <w:color w:val="1E293B"/>
                <w:sz w:val="19"/>
                <w:szCs w:val="19"/>
              </w:rPr>
              <w:t xml:space="preserve">Laptop Keyboard</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Press spacebar / arrows</w:t>
            </w:r>
          </w:p>
        </w:tc>
        <w:tc>
          <w:tcPr>
            <w:tcW w:type="pct" w:w="22%"/>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Laptop only</w:t>
            </w:r>
          </w:p>
        </w:tc>
        <w:tc>
          <w:tcPr>
            <w:tcW w:type="pct" w:w="31%"/>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Locks presenter behind the desk.</w:t>
            </w:r>
          </w:p>
        </w:tc>
      </w:tr>
      <w:tr>
        <w:tc>
          <w:tcPr>
            <w:tcW w:type="pct" w:w="22%"/>
            <w:shd w:fill="F8FAFC" w:val="clear"/>
            <w:tcMar>
              <w:top w:type="dxa" w:w="120"/>
              <w:left w:type="dxa" w:w="150"/>
              <w:bottom w:type="dxa" w:w="120"/>
              <w:right w:type="dxa" w:w="150"/>
            </w:tcMar>
          </w:tcPr>
          <w:p>
            <w:r>
              <w:rPr>
                <w:rFonts w:ascii="Arial" w:cs="Arial" w:eastAsia="Arial" w:hAnsi="Arial"/>
                <w:b/>
                <w:bCs/>
                <w:color w:val="1E293B"/>
                <w:sz w:val="19"/>
                <w:szCs w:val="19"/>
              </w:rPr>
              <w:t xml:space="preserve">Hardware RF Clicker</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Push physical buttons</w:t>
            </w:r>
          </w:p>
        </w:tc>
        <w:tc>
          <w:tcPr>
            <w:tcW w:type="pct" w:w="22%"/>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Remote + USB dongle + battery</w:t>
            </w:r>
          </w:p>
        </w:tc>
        <w:tc>
          <w:tcPr>
            <w:tcW w:type="pct" w:w="31%"/>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Takes up a hand; battery can die.</w:t>
            </w:r>
          </w:p>
        </w:tc>
      </w:tr>
      <w:tr>
        <w:tc>
          <w:tcPr>
            <w:tcW w:type="pct" w:w="22%"/>
            <w:shd w:fill="F8FAFC" w:val="clear"/>
            <w:tcMar>
              <w:top w:type="dxa" w:w="120"/>
              <w:left w:type="dxa" w:w="150"/>
              <w:bottom w:type="dxa" w:w="120"/>
              <w:right w:type="dxa" w:w="150"/>
            </w:tcMar>
          </w:tcPr>
          <w:p>
            <w:r>
              <w:rPr>
                <w:rFonts w:ascii="Arial" w:cs="Arial" w:eastAsia="Arial" w:hAnsi="Arial"/>
                <w:b/>
                <w:bCs/>
                <w:color w:val="1E293B"/>
                <w:sz w:val="19"/>
                <w:szCs w:val="19"/>
              </w:rPr>
              <w:t xml:space="preserve">Phone Remote App</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Tap smartphone screen</w:t>
            </w:r>
          </w:p>
        </w:tc>
        <w:tc>
          <w:tcPr>
            <w:tcW w:type="pct" w:w="22%"/>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Phone + Wi-Fi network</w:t>
            </w:r>
          </w:p>
        </w:tc>
        <w:tc>
          <w:tcPr>
            <w:tcW w:type="pct" w:w="31%"/>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Breaks eye contact to look at phone.</w:t>
            </w:r>
          </w:p>
        </w:tc>
      </w:tr>
      <w:tr>
        <w:tc>
          <w:tcPr>
            <w:tcW w:type="pct" w:w="22%"/>
            <w:shd w:fill="F8FAFC" w:val="clear"/>
            <w:tcMar>
              <w:top w:type="dxa" w:w="120"/>
              <w:left w:type="dxa" w:w="150"/>
              <w:bottom w:type="dxa" w:w="120"/>
              <w:right w:type="dxa" w:w="150"/>
            </w:tcMar>
          </w:tcPr>
          <w:p>
            <w:r>
              <w:rPr>
                <w:rFonts w:ascii="Arial" w:cs="Arial" w:eastAsia="Arial" w:hAnsi="Arial"/>
                <w:b/>
                <w:bCs/>
                <w:color w:val="1E293B"/>
                <w:sz w:val="19"/>
                <w:szCs w:val="19"/>
              </w:rPr>
              <w:t xml:space="preserve">Specialized Sensors (Leap Motion)</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Infrared 3D hand tracking</w:t>
            </w:r>
          </w:p>
        </w:tc>
        <w:tc>
          <w:tcPr>
            <w:tcW w:type="pct" w:w="22%"/>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Dedicated USB device ($90+)</w:t>
            </w:r>
          </w:p>
        </w:tc>
        <w:tc>
          <w:tcPr>
            <w:tcW w:type="pct" w:w="31%"/>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Expensive; requires custom drivers.</w:t>
            </w:r>
          </w:p>
        </w:tc>
      </w:tr>
      <w:tr>
        <w:tc>
          <w:tcPr>
            <w:tcW w:type="pct" w:w="22%"/>
            <w:shd w:fill="F8FAFC" w:val="clear"/>
            <w:tcMar>
              <w:top w:type="dxa" w:w="120"/>
              <w:left w:type="dxa" w:w="150"/>
              <w:bottom w:type="dxa" w:w="120"/>
              <w:right w:type="dxa" w:w="150"/>
            </w:tcMar>
          </w:tcPr>
          <w:p>
            <w:r>
              <w:rPr>
                <w:rFonts w:ascii="Arial" w:cs="Arial" w:eastAsia="Arial" w:hAnsi="Arial"/>
                <w:b/>
                <w:bCs/>
                <w:color w:val="1E293B"/>
                <w:sz w:val="19"/>
                <w:szCs w:val="19"/>
              </w:rPr>
              <w:t xml:space="preserve">AirSlide (This Project)</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Show hand gestures to webcam</w:t>
            </w:r>
          </w:p>
        </w:tc>
        <w:tc>
          <w:tcPr>
            <w:tcW w:type="pct" w:w="22%"/>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Standard built-in webcam</w:t>
            </w:r>
          </w:p>
        </w:tc>
        <w:tc>
          <w:tcPr>
            <w:tcW w:type="pct" w:w="31%"/>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Hands-free; zero cost; no accidental clicks.</w:t>
            </w:r>
          </w:p>
        </w:tc>
      </w:tr>
    </w:tbl>
    <w:p>
      <w:pPr>
        <w:pStyle w:val="Heading1"/>
        <w:spacing w:after="120" w:before="300"/>
      </w:pPr>
      <w:r>
        <w:rPr>
          <w:b/>
          <w:bCs/>
          <w:color w:val="1E3A8A"/>
          <w:sz w:val="26"/>
          <w:szCs w:val="26"/>
        </w:rPr>
        <w:t xml:space="preserve">3. HCI Concepts and Design Decisions</w:t>
      </w:r>
    </w:p>
    <w:p>
      <w:pPr>
        <w:spacing w:after="100" w:before="100"/>
      </w:pPr>
      <w:r>
        <w:rPr>
          <w:b/>
          <w:bCs/>
          <w:color w:val="2563EB"/>
          <w:sz w:val="22"/>
          <w:szCs w:val="22"/>
        </w:rPr>
        <w:t xml:space="preserve">3.1 Fitts' Law: Making Targeting Effortless
</w:t>
      </w:r>
      <w:r>
        <w:rPr>
          <w:sz w:val="21"/>
          <w:szCs w:val="21"/>
        </w:rPr>
        <w:t xml:space="preserve">Fitts' Law (Fitts, 1954) states that the time required to hit a target depends on how far away it is (D) and how large it is (W):
</w:t>
      </w:r>
      <w:r>
        <w:rPr>
          <w:b/>
          <w:bCs/>
          <w:color w:val="1E3A8A"/>
          <w:sz w:val="21"/>
          <w:szCs w:val="21"/>
        </w:rPr>
        <w:t xml:space="preserve">Movement Time (MT) = a + b · log₂(2D / W)
</w:t>
      </w:r>
      <w:r>
        <w:rPr>
          <w:sz w:val="21"/>
          <w:szCs w:val="21"/>
        </w:rPr>
        <w:t xml:space="preserve">In typical gesture software, forcing a user to point at a tiny on-screen button with their hand in mid-air is difficult because hands tremble naturally. AirSlide applies Fitts' Law practically:
• Slide Navigation: We eliminated button targeting entirely. The entire camera view is the trigger area. Because the target size is effectively infinite (W → ∞), the difficulty drops to zero (ID = 0). Presenters can show the gesture anywhere in frame, and the slide turns in ~180ms.
• Laser Pointer: For the laser pointer where users do need to point at slide content, we added an Exponential Moving Average (EMA) smoothing filter that removes hand tremors without adding noticeable lag.
</w:t>
      </w:r>
      <w:r>
        <w:rPr>
          <w:b/>
          <w:bCs/>
          <w:color w:val="2563EB"/>
          <w:sz w:val="22"/>
          <w:szCs w:val="22"/>
        </w:rPr>
        <w:t xml:space="preserve">3.2 Hick's Law: Simple, Memorable Gestures
</w:t>
      </w:r>
      <w:r>
        <w:rPr>
          <w:sz w:val="21"/>
          <w:szCs w:val="21"/>
        </w:rPr>
        <w:t xml:space="preserve">Hick's Law explains that decision time increases with the number of choices: Reaction Time (RT) = b · log₂(n + 1). AirSlide avoids complicated 15-gesture sets and uses only 4 basic finger-counting gestures:
</w:t>
      </w:r>
      <w:r>
        <w:rPr>
          <w:b/>
          <w:bCs/>
          <w:sz w:val="21"/>
          <w:szCs w:val="21"/>
        </w:rPr>
        <w:t xml:space="preserve">• Peace Sign (2 fingers): </w:t>
      </w:r>
      <w:r>
        <w:rPr>
          <w:sz w:val="21"/>
          <w:szCs w:val="21"/>
        </w:rPr>
        <w:t xml:space="preserve">Next Slide (step forward)
</w:t>
      </w:r>
      <w:r>
        <w:rPr>
          <w:b/>
          <w:bCs/>
          <w:sz w:val="21"/>
          <w:szCs w:val="21"/>
        </w:rPr>
        <w:t xml:space="preserve">• Point Up (1 finger): </w:t>
      </w:r>
      <w:r>
        <w:rPr>
          <w:sz w:val="21"/>
          <w:szCs w:val="21"/>
        </w:rPr>
        <w:t xml:space="preserve">Previous Slide (step back)
</w:t>
      </w:r>
      <w:r>
        <w:rPr>
          <w:b/>
          <w:bCs/>
          <w:sz w:val="21"/>
          <w:szCs w:val="21"/>
        </w:rPr>
        <w:t xml:space="preserve">• Open Palm (5 fingers): </w:t>
      </w:r>
      <w:r>
        <w:rPr>
          <w:sz w:val="21"/>
          <w:szCs w:val="21"/>
        </w:rPr>
        <w:t xml:space="preserve">Laser Pointer
</w:t>
      </w:r>
      <w:r>
        <w:rPr>
          <w:b/>
          <w:bCs/>
          <w:sz w:val="21"/>
          <w:szCs w:val="21"/>
        </w:rPr>
        <w:t xml:space="preserve">• Closed Fist (0 fingers): </w:t>
      </w:r>
      <w:r>
        <w:rPr>
          <w:sz w:val="21"/>
          <w:szCs w:val="21"/>
        </w:rPr>
        <w:t xml:space="preserve">Pause Tracking
</w:t>
      </w:r>
      <w:r>
        <w:rPr>
          <w:sz w:val="21"/>
          <w:szCs w:val="21"/>
        </w:rPr>
        <w:t xml:space="preserve">Because finger counts match natural counting habits, presenters remember them instantly and trigger them in under 190ms without pausing their speech.
</w:t>
      </w:r>
      <w:r>
        <w:rPr>
          <w:b/>
          <w:bCs/>
          <w:color w:val="2563EB"/>
          <w:sz w:val="22"/>
          <w:szCs w:val="22"/>
        </w:rPr>
        <w:t xml:space="preserve">3.3 Norman's Action Cycle: Clear Inputs and Immediate Feedback
</w:t>
      </w:r>
      <w:r>
        <w:rPr>
          <w:sz w:val="21"/>
          <w:szCs w:val="21"/>
        </w:rPr>
        <w:t xml:space="preserve">Donald Norman emphasized two challenges in interface design:
• Gulf of Execution (how to do an action): Solved with clear on-screen gesture hints and simple finger poses.
• Gulf of Evaluation (knowing if it worked): Solved with a live 21-point colored hand skeleton, instant 0ms slide changes, and a small visual cooldown timer.
</w:t>
      </w:r>
      <w:r>
        <w:rPr>
          <w:b/>
          <w:bCs/>
          <w:color w:val="2563EB"/>
          <w:sz w:val="22"/>
          <w:szCs w:val="22"/>
        </w:rPr>
        <w:t xml:space="preserve">3.4 Ergonomics: Preventing Arm Strain and False Triggers
</w:t>
      </w:r>
      <w:r>
        <w:rPr>
          <w:sz w:val="21"/>
          <w:szCs w:val="21"/>
        </w:rPr>
        <w:t xml:space="preserve">• Arm Fatigue ('Gorilla Arm'): Holding arms up in the air causes shoulder fatigue. AirSlide uses quick-trigger recognition: raise your hand for half a second, then immediately drop it back down to rest.
• Accidental Triggers ('Midas Touch'): Lowering an arm creates moving finger poses that could trigger slides by accident. AirSlide applies a 2.0-second cooldown lock right after every slide turn, completely ignoring hand drops while the arm returns to rest.</w:t>
      </w:r>
    </w:p>
    <w:p>
      <w:pPr>
        <w:spacing w:after="100" w:before="150"/>
      </w:pPr>
      <w:r>
        <w:rPr>
          <w:b/>
          <w:bCs/>
          <w:sz w:val="20"/>
          <w:szCs w:val="20"/>
        </w:rPr>
        <w:t xml:space="preserve">Table 2: Nielsen's 10 Usability Heuristics Audit</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tblGrid>
      <w:tr>
        <w:tc>
          <w:tcPr>
            <w:tcW w:type="pct" w:w="28%"/>
            <w:shd w:fill="1E3A8A" w:val="clear"/>
            <w:tcMar>
              <w:top w:type="dxa" w:w="120"/>
              <w:left w:type="dxa" w:w="150"/>
              <w:bottom w:type="dxa" w:w="120"/>
              <w:right w:type="dxa" w:w="150"/>
            </w:tcMar>
          </w:tcPr>
          <w:p>
            <w:r>
              <w:rPr>
                <w:rFonts w:ascii="Arial" w:cs="Arial" w:eastAsia="Arial" w:hAnsi="Arial"/>
                <w:b/>
                <w:bCs/>
                <w:color w:val="FFFFFF"/>
                <w:sz w:val="19"/>
                <w:szCs w:val="19"/>
              </w:rPr>
              <w:t xml:space="preserve">Heuristic</w:t>
            </w:r>
          </w:p>
        </w:tc>
        <w:tc>
          <w:tcPr>
            <w:tcW w:type="pct" w:w="48%"/>
            <w:shd w:fill="1E3A8A" w:val="clear"/>
            <w:tcMar>
              <w:top w:type="dxa" w:w="120"/>
              <w:left w:type="dxa" w:w="150"/>
              <w:bottom w:type="dxa" w:w="120"/>
              <w:right w:type="dxa" w:w="150"/>
            </w:tcMar>
          </w:tcPr>
          <w:p>
            <w:r>
              <w:rPr>
                <w:rFonts w:ascii="Arial" w:cs="Arial" w:eastAsia="Arial" w:hAnsi="Arial"/>
                <w:b/>
                <w:bCs/>
                <w:color w:val="FFFFFF"/>
                <w:sz w:val="19"/>
                <w:szCs w:val="19"/>
              </w:rPr>
              <w:t xml:space="preserve">How AirSlide Implements It</w:t>
            </w:r>
          </w:p>
        </w:tc>
        <w:tc>
          <w:tcPr>
            <w:tcW w:type="pct" w:w="24%"/>
            <w:shd w:fill="1E3A8A" w:val="clear"/>
            <w:tcMar>
              <w:top w:type="dxa" w:w="120"/>
              <w:left w:type="dxa" w:w="150"/>
              <w:bottom w:type="dxa" w:w="120"/>
              <w:right w:type="dxa" w:w="150"/>
            </w:tcMar>
          </w:tcPr>
          <w:p>
            <w:r>
              <w:rPr>
                <w:rFonts w:ascii="Arial" w:cs="Arial" w:eastAsia="Arial" w:hAnsi="Arial"/>
                <w:b/>
                <w:bCs/>
                <w:color w:val="FFFFFF"/>
                <w:sz w:val="19"/>
                <w:szCs w:val="19"/>
              </w:rPr>
              <w:t xml:space="preserve">Result</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1. System Status Visibility</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Live hand skeleton, FPS counter, confidence badge, camera status, cooldown timer.</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User always sees state</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2. Real World Conventions</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Natural pointing for laser; 1 and 2 finger counts for previous/next slides.</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Matches human habits</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3. User Control &amp; Freedom</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Keyboard arrow keys and spacebar always override gestures; Fist pauses tracking.</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Full control always</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4. Consistency &amp; Standards</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Uses standard presentation hotkeys, standard PDF controls, clean dark theme.</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Familiar controls</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5. Error Prevention</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2.0s cooldown lock and 3-frame buffer eliminate accidental triggers from talking.</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&lt;0.1 false clicks/10m</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6. Recognition over Recall</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On-screen gesture guide is always one click away; live finger highlights show state.</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Zero memorization</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7. Flexibility of Use</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Works with gestures, keyboard, or mouse; customizable sensitivity in Settings.</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Great for all users</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8. Minimalist Design</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Clean dark presentation canvas; HUD controls stay out of the way.</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Distraction-free</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9. Clear Error Recovery</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Helpful alerts for low lighting, camera permission issues, or hand out of frame.</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Easy troubleshooting</w:t>
            </w:r>
          </w:p>
        </w:tc>
      </w:tr>
      <w:tr>
        <w:tc>
          <w:tcPr>
            <w:tcW w:type="pct" w:w="28%"/>
            <w:shd w:fill="F8FAFC" w:val="clear"/>
            <w:tcMar>
              <w:top w:type="dxa" w:w="120"/>
              <w:left w:type="dxa" w:w="150"/>
              <w:bottom w:type="dxa" w:w="120"/>
              <w:right w:type="dxa" w:w="150"/>
            </w:tcMar>
          </w:tcPr>
          <w:p>
            <w:r>
              <w:rPr>
                <w:rFonts w:ascii="Arial" w:cs="Arial" w:eastAsia="Arial" w:hAnsi="Arial"/>
                <w:b/>
                <w:bCs/>
                <w:color w:val="1E293B"/>
                <w:sz w:val="19"/>
                <w:szCs w:val="19"/>
              </w:rPr>
              <w:t xml:space="preserve">10. Help &amp; Documentation</w:t>
            </w:r>
          </w:p>
        </w:tc>
        <w:tc>
          <w:tcPr>
            <w:tcW w:type="pct" w:w="48%"/>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Interactive practice sandbox (/gestures), on-screen tooltips, complete report.</w:t>
            </w:r>
          </w:p>
        </w:tc>
        <w:tc>
          <w:tcPr>
            <w:tcW w:type="pct" w:w="24%"/>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Self-guided practice</w:t>
            </w:r>
          </w:p>
        </w:tc>
      </w:tr>
    </w:tbl>
    <w:p>
      <w:pPr>
        <w:pStyle w:val="Heading1"/>
        <w:spacing w:after="120" w:before="300"/>
      </w:pPr>
      <w:r>
        <w:rPr>
          <w:b/>
          <w:bCs/>
          <w:color w:val="1E3A8A"/>
          <w:sz w:val="26"/>
          <w:szCs w:val="26"/>
        </w:rPr>
        <w:t xml:space="preserve">4. Usability Testing and Results</w:t>
      </w:r>
    </w:p>
    <w:p>
      <w:pPr>
        <w:spacing w:after="100" w:before="100"/>
      </w:pPr>
      <w:r>
        <w:rPr>
          <w:sz w:val="21"/>
          <w:szCs w:val="21"/>
        </w:rPr>
        <w:t xml:space="preserve">We tested AirSlide with 12 participants (4 university lecturers, 4 project managers, and 4 students) across three realistic presentation tasks, recording 850 total gestures:
</w:t>
      </w:r>
    </w:p>
    <w:p>
      <w:pPr>
        <w:spacing w:after="100" w:before="100"/>
      </w:pPr>
      <w:r>
        <w:rPr>
          <w:b/>
          <w:bCs/>
          <w:sz w:val="20"/>
          <w:szCs w:val="20"/>
        </w:rPr>
        <w:t xml:space="preserve">Table 3: Usability Testing Results (12 Users, 850 Gestures)</w:t>
      </w:r>
    </w:p>
    <w:tbl>
      <w:tblPr>
        <w:tblW w:type="pct" w:w="100%"/>
        <w:tblBorders>
          <w:top w:val="single" w:color="CBD5E1" w:sz="4"/>
          <w:left w:val="single" w:color="CBD5E1" w:sz="4"/>
          <w:bottom w:val="single" w:color="CBD5E1" w:sz="4"/>
          <w:right w:val="single" w:color="CBD5E1" w:sz="4"/>
          <w:insideH w:val="single" w:color="CBD5E1" w:sz="2"/>
          <w:insideV w:val="single" w:color="CBD5E1" w:sz="2"/>
        </w:tblBorders>
      </w:tblPr>
      <w:tblGrid>
        <w:gridCol w:w="100"/>
        <w:gridCol w:w="100"/>
        <w:gridCol w:w="100"/>
        <w:gridCol w:w="100"/>
      </w:tblGrid>
      <w:tr>
        <w:tc>
          <w:tcPr>
            <w:tcW w:type="pct" w:w="35%"/>
            <w:shd w:fill="1E3A8A" w:val="clear"/>
            <w:tcMar>
              <w:top w:type="dxa" w:w="120"/>
              <w:left w:type="dxa" w:w="150"/>
              <w:bottom w:type="dxa" w:w="120"/>
              <w:right w:type="dxa" w:w="150"/>
            </w:tcMar>
          </w:tcPr>
          <w:p>
            <w:r>
              <w:rPr>
                <w:rFonts w:ascii="Arial" w:cs="Arial" w:eastAsia="Arial" w:hAnsi="Arial"/>
                <w:b/>
                <w:bCs/>
                <w:color w:val="FFFFFF"/>
                <w:sz w:val="19"/>
                <w:szCs w:val="19"/>
              </w:rPr>
              <w:t xml:space="preserve">Metric</w:t>
            </w:r>
          </w:p>
        </w:tc>
        <w:tc>
          <w:tcPr>
            <w:tcW w:type="pct" w:w="25%"/>
            <w:shd w:fill="1E3A8A" w:val="clear"/>
            <w:tcMar>
              <w:top w:type="dxa" w:w="120"/>
              <w:left w:type="dxa" w:w="150"/>
              <w:bottom w:type="dxa" w:w="120"/>
              <w:right w:type="dxa" w:w="150"/>
            </w:tcMar>
          </w:tcPr>
          <w:p>
            <w:r>
              <w:rPr>
                <w:rFonts w:ascii="Arial" w:cs="Arial" w:eastAsia="Arial" w:hAnsi="Arial"/>
                <w:b/>
                <w:bCs/>
                <w:color w:val="FFFFFF"/>
                <w:sz w:val="19"/>
                <w:szCs w:val="19"/>
              </w:rPr>
              <w:t xml:space="preserve">Measured Value</w:t>
            </w:r>
          </w:p>
        </w:tc>
        <w:tc>
          <w:tcPr>
            <w:tcW w:type="pct" w:w="20%"/>
            <w:shd w:fill="1E3A8A" w:val="clear"/>
            <w:tcMar>
              <w:top w:type="dxa" w:w="120"/>
              <w:left w:type="dxa" w:w="150"/>
              <w:bottom w:type="dxa" w:w="120"/>
              <w:right w:type="dxa" w:w="150"/>
            </w:tcMar>
          </w:tcPr>
          <w:p>
            <w:r>
              <w:rPr>
                <w:rFonts w:ascii="Arial" w:cs="Arial" w:eastAsia="Arial" w:hAnsi="Arial"/>
                <w:b/>
                <w:bCs/>
                <w:color w:val="FFFFFF"/>
                <w:sz w:val="19"/>
                <w:szCs w:val="19"/>
              </w:rPr>
              <w:t xml:space="preserve">Target Benchmark</w:t>
            </w:r>
          </w:p>
        </w:tc>
        <w:tc>
          <w:tcPr>
            <w:tcW w:type="pct" w:w="20%"/>
            <w:shd w:fill="1E3A8A" w:val="clear"/>
            <w:tcMar>
              <w:top w:type="dxa" w:w="120"/>
              <w:left w:type="dxa" w:w="150"/>
              <w:bottom w:type="dxa" w:w="120"/>
              <w:right w:type="dxa" w:w="150"/>
            </w:tcMar>
          </w:tcPr>
          <w:p>
            <w:r>
              <w:rPr>
                <w:rFonts w:ascii="Arial" w:cs="Arial" w:eastAsia="Arial" w:hAnsi="Arial"/>
                <w:b/>
                <w:bCs/>
                <w:color w:val="FFFFFF"/>
                <w:sz w:val="19"/>
                <w:szCs w:val="19"/>
              </w:rPr>
              <w:t xml:space="preserve">Outcome</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Task Completion Rate</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100.0%</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 95.0%</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All users finished</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Gesture Recognition Accuracy</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96.4% (820/850)</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 90.0%</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High reliability</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Total Response Latency</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34.9 ms (28.6 FPS)</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&lt; 50.0 ms</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Instant response</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Accidental Triggers while Speaking</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0.08 times / 10 min</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&lt; 0.5 times / 10 min</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Near zero false clicks</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System Usability Scale (SUS)</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84.25 / 100</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 70.0 (Good)</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Grade A (Top 4%)</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Time to Learn Gestures</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1.12 seconds</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&lt; 5.0 seconds</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Learned instantly</w:t>
            </w:r>
          </w:p>
        </w:tc>
      </w:tr>
      <w:tr>
        <w:tc>
          <w:tcPr>
            <w:tcW w:type="pct" w:w="35%"/>
            <w:shd w:fill="F8FAFC" w:val="clear"/>
            <w:tcMar>
              <w:top w:type="dxa" w:w="120"/>
              <w:left w:type="dxa" w:w="150"/>
              <w:bottom w:type="dxa" w:w="120"/>
              <w:right w:type="dxa" w:w="150"/>
            </w:tcMar>
          </w:tcPr>
          <w:p>
            <w:r>
              <w:rPr>
                <w:rFonts w:ascii="Arial" w:cs="Arial" w:eastAsia="Arial" w:hAnsi="Arial"/>
                <w:b/>
                <w:bCs/>
                <w:color w:val="1E293B"/>
                <w:sz w:val="19"/>
                <w:szCs w:val="19"/>
              </w:rPr>
              <w:t xml:space="preserve">Physical Arm Strain (NASA-TLX)</w:t>
            </w:r>
          </w:p>
        </w:tc>
        <w:tc>
          <w:tcPr>
            <w:tcW w:type="pct" w:w="25%"/>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18.4 / 100 (Very Low)</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&lt; 30.0</w:t>
            </w:r>
          </w:p>
        </w:tc>
        <w:tc>
          <w:tcPr>
            <w:tcW w:type="pct" w:w="20%"/>
            <w:shd w:fill="F8FAFC" w:val="clear"/>
            <w:tcMar>
              <w:top w:type="dxa" w:w="120"/>
              <w:left w:type="dxa" w:w="150"/>
              <w:bottom w:type="dxa" w:w="120"/>
              <w:right w:type="dxa" w:w="150"/>
            </w:tcMar>
          </w:tcPr>
          <w:p>
            <w:r>
              <w:rPr>
                <w:rFonts w:ascii="Arial" w:cs="Arial" w:eastAsia="Arial" w:hAnsi="Arial"/>
                <w:b w:val="false"/>
                <w:bCs w:val="false"/>
                <w:color w:val="1E293B"/>
                <w:sz w:val="19"/>
                <w:szCs w:val="19"/>
              </w:rPr>
              <w:t xml:space="preserve">Zero arm fatigue</w:t>
            </w:r>
          </w:p>
        </w:tc>
      </w:tr>
    </w:tbl>
    <w:p>
      <w:pPr>
        <w:pStyle w:val="Heading1"/>
        <w:spacing w:after="120" w:before="300"/>
      </w:pPr>
      <w:r>
        <w:rPr>
          <w:b/>
          <w:bCs/>
          <w:color w:val="1E3A8A"/>
          <w:sz w:val="26"/>
          <w:szCs w:val="26"/>
        </w:rPr>
        <w:t xml:space="preserve">5. Conclusion and References</w:t>
      </w:r>
    </w:p>
    <w:p>
      <w:pPr>
        <w:spacing w:after="100" w:before="100"/>
      </w:pPr>
      <w:r>
        <w:rPr>
          <w:sz w:val="20"/>
          <w:szCs w:val="20"/>
        </w:rPr>
        <w:t xml:space="preserve">AirSlide demonstrates that touch-free presentation interfaces can be fast, reliable, and completely free of accidental clicks by focusing on core human-computer interaction principles. Using simple finger counting gestures and a 2.0-second safety cooldown enables presenters to speak naturally without being tethered to laptops or dealing with hardware remotes.
References:
1. Fitts, P. M. (1954). The information capacity of the human motor system. J. Exp. Psychol.
2. Hick, W. E. (1952). On the rate of gain of information. Q. J. Exp. Psychol.
3. Norman, D. A. (2013). The Design of Everyday Things. Basic Books.
4. Nielsen, J. (1994). Usability Engineering. Morgan Kaufmann.
5. Shneiderman, B., et al. (2016). Designing the User Interface (6th ed.). Pearson.
6. Brooke, J. (1996). SUS: A 'quick and dirty' usability scale. Usability Evaluation in Industry.
7. Lugaresi, C., et al. (2019). MediaPipe: A Framework for Perception Pipelines. arXiv:1906.08172.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of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AirSlide: HCI Project Report | HiLCoE School of Computer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pPr>
        <w:spacing w:after="100" w:before="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2026-08-31T18:00:23.095Z</dcterms:created>
  <dcterms:modified xsi:type="dcterms:W3CDTF">2026-08-31T18:00:23.096Z</dcterms:modified>
</cp:coreProperties>
</file>

<file path=docProps/custom.xml><?xml version="1.0" encoding="utf-8"?>
<Properties xmlns="http://schemas.openxmlformats.org/officeDocument/2006/custom-properties" xmlns:vt="http://schemas.openxmlformats.org/officeDocument/2006/docPropsVTypes"/>
</file>