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4276" w14:textId="3F9B07C1" w:rsidR="00C12C19" w:rsidRDefault="00C12C19">
      <w:r>
        <w:t>Problem Statement:</w:t>
      </w:r>
      <w:r w:rsidR="00D15DF4">
        <w:t xml:space="preserve"> How to utilize high-performance computing to enhance knowledge discovery and data mining (KDD) processes in various scientific domains. It requires </w:t>
      </w:r>
      <w:r w:rsidR="00470462">
        <w:t xml:space="preserve">developing algorithms that can efficiently process massive and complex datasets to extract meaningful insights and patterns. </w:t>
      </w:r>
    </w:p>
    <w:p w14:paraId="2401AEFC" w14:textId="24717BDB" w:rsidR="00C12C19" w:rsidRDefault="00C12C19">
      <w:r>
        <w:t>Specific Aims:</w:t>
      </w:r>
      <w:r w:rsidR="00426B10">
        <w:t xml:space="preserve"> </w:t>
      </w:r>
    </w:p>
    <w:p w14:paraId="67240498" w14:textId="23A70E22" w:rsidR="00BA5429" w:rsidRDefault="00BA5429" w:rsidP="00BA5429">
      <w:pPr>
        <w:pStyle w:val="ListParagraph"/>
        <w:numPr>
          <w:ilvl w:val="0"/>
          <w:numId w:val="1"/>
        </w:numPr>
      </w:pPr>
      <w:r>
        <w:t>Developing scalable algorithms that can handle large datasets while maintaining performance and accuracy.</w:t>
      </w:r>
    </w:p>
    <w:p w14:paraId="5BC9623A" w14:textId="619D17A8" w:rsidR="00BA5429" w:rsidRDefault="00851A40" w:rsidP="00BA5429">
      <w:pPr>
        <w:pStyle w:val="ListParagraph"/>
        <w:numPr>
          <w:ilvl w:val="0"/>
          <w:numId w:val="1"/>
        </w:numPr>
      </w:pPr>
      <w:r>
        <w:t xml:space="preserve">Apply schemes for encoding metadata to strengthen </w:t>
      </w:r>
      <w:r w:rsidR="00F67F3E">
        <w:t xml:space="preserve">mining algorithms and improve user interaction with KDD systems. </w:t>
      </w:r>
    </w:p>
    <w:p w14:paraId="66DADB29" w14:textId="66334568" w:rsidR="00F67F3E" w:rsidRDefault="00F67F3E" w:rsidP="00BA5429">
      <w:pPr>
        <w:pStyle w:val="ListParagraph"/>
        <w:numPr>
          <w:ilvl w:val="0"/>
          <w:numId w:val="1"/>
        </w:numPr>
      </w:pPr>
      <w:r>
        <w:t>Mitigate the challenges related to overfitting and model fitting by chance in data mining systems, particularly in the context of large search spaces.</w:t>
      </w:r>
    </w:p>
    <w:p w14:paraId="441BD7C8" w14:textId="6C9A4305" w:rsidR="00F67F3E" w:rsidRDefault="00F67F3E" w:rsidP="00F67F3E">
      <w:pPr>
        <w:pStyle w:val="ListParagraph"/>
        <w:numPr>
          <w:ilvl w:val="0"/>
          <w:numId w:val="1"/>
        </w:numPr>
      </w:pPr>
      <w:r>
        <w:t xml:space="preserve">Explore methods for data sampling, reduction, and dimensionality reduction to handle heterogeneous datasets with both categorical and numerical fields. </w:t>
      </w:r>
    </w:p>
    <w:p w14:paraId="6538AA64" w14:textId="4B7229EE" w:rsidR="00C12C19" w:rsidRDefault="00C12C19">
      <w: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43"/>
        <w:gridCol w:w="1558"/>
        <w:gridCol w:w="1867"/>
      </w:tblGrid>
      <w:tr w:rsidR="00426B10" w14:paraId="64269272" w14:textId="77777777" w:rsidTr="00C12C19">
        <w:tc>
          <w:tcPr>
            <w:tcW w:w="1558" w:type="dxa"/>
          </w:tcPr>
          <w:p w14:paraId="5C4834A0" w14:textId="3F4B40FC" w:rsidR="00426B10" w:rsidRDefault="00426B10">
            <w:r>
              <w:t>Tasks</w:t>
            </w:r>
          </w:p>
        </w:tc>
        <w:tc>
          <w:tcPr>
            <w:tcW w:w="1558" w:type="dxa"/>
          </w:tcPr>
          <w:p w14:paraId="5917BB42" w14:textId="147CE4F1" w:rsidR="00426B10" w:rsidRDefault="00426B10">
            <w:r>
              <w:t>Month1</w:t>
            </w:r>
          </w:p>
        </w:tc>
        <w:tc>
          <w:tcPr>
            <w:tcW w:w="1558" w:type="dxa"/>
          </w:tcPr>
          <w:p w14:paraId="7E77CAB5" w14:textId="16679C7D" w:rsidR="00426B10" w:rsidRDefault="00426B10">
            <w:r>
              <w:t>Month2</w:t>
            </w:r>
          </w:p>
        </w:tc>
        <w:tc>
          <w:tcPr>
            <w:tcW w:w="1558" w:type="dxa"/>
          </w:tcPr>
          <w:p w14:paraId="54A88BFF" w14:textId="1FEB1DF6" w:rsidR="00426B10" w:rsidRDefault="00426B10">
            <w:r>
              <w:t>Month3</w:t>
            </w:r>
          </w:p>
        </w:tc>
      </w:tr>
      <w:tr w:rsidR="00426B10" w14:paraId="7E508A9F" w14:textId="77777777" w:rsidTr="00C12C19">
        <w:tc>
          <w:tcPr>
            <w:tcW w:w="1558" w:type="dxa"/>
          </w:tcPr>
          <w:p w14:paraId="36CD065E" w14:textId="074C2170" w:rsidR="00426B10" w:rsidRDefault="00426B10">
            <w:r>
              <w:t>T1:</w:t>
            </w:r>
            <w:r w:rsidR="00F67F3E">
              <w:t xml:space="preserve"> Develop Scalable Algorithms</w:t>
            </w:r>
          </w:p>
        </w:tc>
        <w:tc>
          <w:tcPr>
            <w:tcW w:w="1558" w:type="dxa"/>
          </w:tcPr>
          <w:p w14:paraId="727A0DA6" w14:textId="151A87B6" w:rsidR="00426B10" w:rsidRDefault="00F67F3E">
            <w:r>
              <w:t xml:space="preserve">Research existing methods; Design initial algorithms </w:t>
            </w:r>
          </w:p>
        </w:tc>
        <w:tc>
          <w:tcPr>
            <w:tcW w:w="1558" w:type="dxa"/>
          </w:tcPr>
          <w:p w14:paraId="1C7F6207" w14:textId="341AE83C" w:rsidR="00426B10" w:rsidRDefault="00F67F3E">
            <w:r>
              <w:t xml:space="preserve">Implement </w:t>
            </w:r>
            <w:proofErr w:type="gramStart"/>
            <w:r>
              <w:t>Algorithms;</w:t>
            </w:r>
            <w:proofErr w:type="gramEnd"/>
          </w:p>
          <w:p w14:paraId="4F6AA0C6" w14:textId="023C4FDE" w:rsidR="00F67F3E" w:rsidRDefault="00F67F3E">
            <w:r>
              <w:t>Conduct initial testing</w:t>
            </w:r>
          </w:p>
        </w:tc>
        <w:tc>
          <w:tcPr>
            <w:tcW w:w="1558" w:type="dxa"/>
          </w:tcPr>
          <w:p w14:paraId="48A6B55B" w14:textId="6650EF60" w:rsidR="00426B10" w:rsidRDefault="00F67F3E">
            <w:r>
              <w:t xml:space="preserve">Refine algorithms based on testing results; Optimize </w:t>
            </w:r>
            <w:r w:rsidR="00B23615">
              <w:t>for scalability</w:t>
            </w:r>
          </w:p>
        </w:tc>
      </w:tr>
      <w:tr w:rsidR="00426B10" w14:paraId="410EB331" w14:textId="77777777" w:rsidTr="00C12C19">
        <w:tc>
          <w:tcPr>
            <w:tcW w:w="1558" w:type="dxa"/>
          </w:tcPr>
          <w:p w14:paraId="72E2E447" w14:textId="58D28A58" w:rsidR="00426B10" w:rsidRDefault="00426B10">
            <w:r>
              <w:t>T2:</w:t>
            </w:r>
            <w:r w:rsidR="00B23615">
              <w:t xml:space="preserve"> Implements Metadata Encoding</w:t>
            </w:r>
          </w:p>
        </w:tc>
        <w:tc>
          <w:tcPr>
            <w:tcW w:w="1558" w:type="dxa"/>
          </w:tcPr>
          <w:p w14:paraId="055C7501" w14:textId="024D4B0C" w:rsidR="00426B10" w:rsidRDefault="00B23615">
            <w:r>
              <w:t xml:space="preserve">Investigate metadata encoding techniques; Design encoding schemes </w:t>
            </w:r>
          </w:p>
        </w:tc>
        <w:tc>
          <w:tcPr>
            <w:tcW w:w="1558" w:type="dxa"/>
          </w:tcPr>
          <w:p w14:paraId="4701488E" w14:textId="3B66313A" w:rsidR="00426B10" w:rsidRDefault="00B23615">
            <w:r>
              <w:t>Implement encoding schemes; Integrate with mining algorithms</w:t>
            </w:r>
          </w:p>
        </w:tc>
        <w:tc>
          <w:tcPr>
            <w:tcW w:w="1558" w:type="dxa"/>
          </w:tcPr>
          <w:p w14:paraId="17495B56" w14:textId="4DB6E83B" w:rsidR="00426B10" w:rsidRDefault="00B23615">
            <w:r>
              <w:t>Test metadata encoding functionality; Fine-tune implementation</w:t>
            </w:r>
          </w:p>
        </w:tc>
      </w:tr>
      <w:tr w:rsidR="00426B10" w14:paraId="1DADCF62" w14:textId="77777777" w:rsidTr="00C12C19">
        <w:tc>
          <w:tcPr>
            <w:tcW w:w="1558" w:type="dxa"/>
          </w:tcPr>
          <w:p w14:paraId="6BFD2CE0" w14:textId="402D881B" w:rsidR="00426B10" w:rsidRDefault="00426B10">
            <w:r>
              <w:t>T3:</w:t>
            </w:r>
            <w:r w:rsidR="00B23615">
              <w:t xml:space="preserve"> Address Overfitting </w:t>
            </w:r>
          </w:p>
        </w:tc>
        <w:tc>
          <w:tcPr>
            <w:tcW w:w="1558" w:type="dxa"/>
          </w:tcPr>
          <w:p w14:paraId="6AAF718D" w14:textId="4C279962" w:rsidR="00426B10" w:rsidRDefault="00B23615">
            <w:r>
              <w:t>Study overfitting challenges; Explore model validation techniques</w:t>
            </w:r>
          </w:p>
        </w:tc>
        <w:tc>
          <w:tcPr>
            <w:tcW w:w="1558" w:type="dxa"/>
          </w:tcPr>
          <w:p w14:paraId="67A428E1" w14:textId="7A2A59A1" w:rsidR="00426B10" w:rsidRDefault="00B23615">
            <w:r>
              <w:t>Develop strategies for mitigating overfitting; Implement validation methods</w:t>
            </w:r>
          </w:p>
        </w:tc>
        <w:tc>
          <w:tcPr>
            <w:tcW w:w="1558" w:type="dxa"/>
          </w:tcPr>
          <w:p w14:paraId="1FC126D8" w14:textId="6E37467A" w:rsidR="00426B10" w:rsidRDefault="00B23615">
            <w:r>
              <w:t>Test and evaluate overfitting mitigation strategies; Iterate based on results</w:t>
            </w:r>
          </w:p>
        </w:tc>
      </w:tr>
      <w:tr w:rsidR="00426B10" w14:paraId="32C81877" w14:textId="77777777" w:rsidTr="00C12C19">
        <w:tc>
          <w:tcPr>
            <w:tcW w:w="1558" w:type="dxa"/>
          </w:tcPr>
          <w:p w14:paraId="2FF9A4D7" w14:textId="604DB3EB" w:rsidR="00426B10" w:rsidRDefault="00426B10">
            <w:r>
              <w:t>T4:</w:t>
            </w:r>
            <w:r w:rsidR="00B23615">
              <w:t xml:space="preserve"> Explore Data Reduction</w:t>
            </w:r>
          </w:p>
        </w:tc>
        <w:tc>
          <w:tcPr>
            <w:tcW w:w="1558" w:type="dxa"/>
          </w:tcPr>
          <w:p w14:paraId="17359577" w14:textId="01A4A0E0" w:rsidR="00426B10" w:rsidRDefault="00B23615">
            <w:r>
              <w:t xml:space="preserve">Research data sampling and dimensionality </w:t>
            </w:r>
            <w:r>
              <w:lastRenderedPageBreak/>
              <w:t xml:space="preserve">reduction methods </w:t>
            </w:r>
          </w:p>
        </w:tc>
        <w:tc>
          <w:tcPr>
            <w:tcW w:w="1558" w:type="dxa"/>
          </w:tcPr>
          <w:p w14:paraId="7DB3A309" w14:textId="4A45121E" w:rsidR="00426B10" w:rsidRDefault="00B23615">
            <w:r>
              <w:lastRenderedPageBreak/>
              <w:t xml:space="preserve">Implement data reduction techniques; </w:t>
            </w:r>
            <w:r>
              <w:lastRenderedPageBreak/>
              <w:t>Conduct experiments</w:t>
            </w:r>
          </w:p>
        </w:tc>
        <w:tc>
          <w:tcPr>
            <w:tcW w:w="1558" w:type="dxa"/>
          </w:tcPr>
          <w:p w14:paraId="6F8281EF" w14:textId="10871009" w:rsidR="00426B10" w:rsidRDefault="00B23615">
            <w:r>
              <w:lastRenderedPageBreak/>
              <w:t xml:space="preserve">Evaluate effectiveness of data reduction methods; </w:t>
            </w:r>
            <w:r>
              <w:lastRenderedPageBreak/>
              <w:t>Refine approaches for better results</w:t>
            </w:r>
          </w:p>
        </w:tc>
      </w:tr>
    </w:tbl>
    <w:p w14:paraId="350276F4" w14:textId="77777777" w:rsidR="00C12C19" w:rsidRDefault="00C12C19"/>
    <w:p w14:paraId="1EF85542" w14:textId="77777777" w:rsidR="0094507C" w:rsidRDefault="00C12C19">
      <w:r>
        <w:t xml:space="preserve">Appendix: </w:t>
      </w:r>
    </w:p>
    <w:p w14:paraId="60880480" w14:textId="5D2CE920" w:rsidR="00C12C19" w:rsidRDefault="003C4AB3">
      <w:r w:rsidRPr="003C4AB3">
        <w:t xml:space="preserve">Fayyad, U., &amp; </w:t>
      </w:r>
      <w:proofErr w:type="spellStart"/>
      <w:r w:rsidRPr="003C4AB3">
        <w:t>Stolorz</w:t>
      </w:r>
      <w:proofErr w:type="spellEnd"/>
      <w:r w:rsidRPr="003C4AB3">
        <w:t>, P. (1997). Data mining and KDD: Promise and challenges. Future generation computer systems, 13(2-3), 99-115.</w:t>
      </w:r>
    </w:p>
    <w:sectPr w:rsidR="00C12C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B64F" w14:textId="77777777" w:rsidR="009A67A8" w:rsidRDefault="009A67A8" w:rsidP="00C12C19">
      <w:pPr>
        <w:spacing w:after="0" w:line="240" w:lineRule="auto"/>
      </w:pPr>
      <w:r>
        <w:separator/>
      </w:r>
    </w:p>
  </w:endnote>
  <w:endnote w:type="continuationSeparator" w:id="0">
    <w:p w14:paraId="3BD2B22B" w14:textId="77777777" w:rsidR="009A67A8" w:rsidRDefault="009A67A8" w:rsidP="00C1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C721" w14:textId="77777777" w:rsidR="009A67A8" w:rsidRDefault="009A67A8" w:rsidP="00C12C19">
      <w:pPr>
        <w:spacing w:after="0" w:line="240" w:lineRule="auto"/>
      </w:pPr>
      <w:r>
        <w:separator/>
      </w:r>
    </w:p>
  </w:footnote>
  <w:footnote w:type="continuationSeparator" w:id="0">
    <w:p w14:paraId="563D909B" w14:textId="77777777" w:rsidR="009A67A8" w:rsidRDefault="009A67A8" w:rsidP="00C12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B477" w14:textId="417B01F0" w:rsidR="00C12C19" w:rsidRDefault="00C12C19">
    <w:pPr>
      <w:pStyle w:val="Header"/>
    </w:pPr>
    <w:r>
      <w:t>People:</w:t>
    </w:r>
    <w:r w:rsidR="00D15DF4">
      <w:t xml:space="preserve"> Yead Rahman</w:t>
    </w:r>
  </w:p>
  <w:p w14:paraId="68A5A39D" w14:textId="17C9096E" w:rsidR="00C12C19" w:rsidRDefault="00C12C19">
    <w:pPr>
      <w:pStyle w:val="Header"/>
    </w:pPr>
    <w:r>
      <w:t>Date:</w:t>
    </w:r>
    <w:r w:rsidR="00D15DF4">
      <w:t xml:space="preserve"> 03 April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945"/>
    <w:multiLevelType w:val="hybridMultilevel"/>
    <w:tmpl w:val="FA66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5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19"/>
    <w:rsid w:val="00154D49"/>
    <w:rsid w:val="003C4AB3"/>
    <w:rsid w:val="00426B10"/>
    <w:rsid w:val="00470462"/>
    <w:rsid w:val="00851A40"/>
    <w:rsid w:val="0094507C"/>
    <w:rsid w:val="009A67A8"/>
    <w:rsid w:val="00B23615"/>
    <w:rsid w:val="00BA5429"/>
    <w:rsid w:val="00C12C19"/>
    <w:rsid w:val="00D15DF4"/>
    <w:rsid w:val="00F67F3E"/>
    <w:rsid w:val="00FB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1FF4A"/>
  <w15:chartTrackingRefBased/>
  <w15:docId w15:val="{D56AED1E-3743-884F-BC62-AF2181C3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19"/>
  </w:style>
  <w:style w:type="paragraph" w:styleId="Footer">
    <w:name w:val="footer"/>
    <w:basedOn w:val="Normal"/>
    <w:link w:val="FooterChar"/>
    <w:uiPriority w:val="99"/>
    <w:unhideWhenUsed/>
    <w:rsid w:val="00C1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19"/>
  </w:style>
  <w:style w:type="table" w:styleId="TableGrid">
    <w:name w:val="Table Grid"/>
    <w:basedOn w:val="TableNormal"/>
    <w:uiPriority w:val="39"/>
    <w:rsid w:val="00C1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Yead Rahman</cp:lastModifiedBy>
  <cp:revision>9</cp:revision>
  <dcterms:created xsi:type="dcterms:W3CDTF">2024-03-27T14:20:00Z</dcterms:created>
  <dcterms:modified xsi:type="dcterms:W3CDTF">2024-04-03T05:20:00Z</dcterms:modified>
</cp:coreProperties>
</file>