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B82" w:rsidRDefault="002B7B82">
      <w:pPr>
        <w:pStyle w:val="ConsPlusNormal"/>
        <w:ind w:firstLine="540"/>
        <w:jc w:val="both"/>
        <w:outlineLvl w:val="0"/>
      </w:pPr>
    </w:p>
    <w:p w:rsidR="002B7B82" w:rsidRDefault="005F6968">
      <w:pPr>
        <w:pStyle w:val="ConsPlusTitle"/>
        <w:jc w:val="center"/>
      </w:pPr>
      <w:r>
        <w:t>АРБИТРАЖНЫЙ СУД ЦЕНТРАЛЬНОГО ОКРУГА</w:t>
      </w:r>
    </w:p>
    <w:p w:rsidR="002B7B82" w:rsidRDefault="002B7B82">
      <w:pPr>
        <w:pStyle w:val="ConsPlusTitle"/>
        <w:jc w:val="center"/>
      </w:pPr>
    </w:p>
    <w:p w:rsidR="002B7B82" w:rsidRDefault="005F6968">
      <w:pPr>
        <w:pStyle w:val="ConsPlusTitle"/>
        <w:jc w:val="center"/>
      </w:pPr>
      <w:r>
        <w:t>ПОСТАНОВЛЕНИЕ</w:t>
      </w:r>
    </w:p>
    <w:p w:rsidR="002B7B82" w:rsidRDefault="005F6968">
      <w:pPr>
        <w:pStyle w:val="ConsPlusTitle"/>
        <w:jc w:val="center"/>
      </w:pPr>
      <w:r>
        <w:t>от 23 мая 2017 г. по делу N А48-2519/2016</w:t>
      </w:r>
    </w:p>
    <w:p w:rsidR="002B7B82" w:rsidRDefault="002B7B82">
      <w:pPr>
        <w:pStyle w:val="ConsPlusNormal"/>
        <w:ind w:firstLine="540"/>
        <w:jc w:val="both"/>
      </w:pPr>
    </w:p>
    <w:p w:rsidR="002B7B82" w:rsidRDefault="005F6968">
      <w:pPr>
        <w:pStyle w:val="ConsPlusNormal"/>
        <w:ind w:firstLine="540"/>
        <w:jc w:val="both"/>
      </w:pPr>
      <w:r>
        <w:t>Резолютивная часть постановления объявлена 16 мая 2017 года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Арбитражный суд Центрального округа в составе: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председательствующего Ермакова М.Н.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судей Егорова Е.И., Чаусовой Е.Н.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при участии в судебном заседании: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от ООО "</w:t>
      </w:r>
      <w:bookmarkStart w:id="0" w:name="_GoBack"/>
      <w:r>
        <w:t>Керама Марацци</w:t>
      </w:r>
      <w:bookmarkEnd w:id="0"/>
      <w:r>
        <w:t>" 302024, г. Орел, ул. Итальянская, д. 5 ОГРН 1145749000210 Левит Т.В. - представитель, дов. от 11.01.16 г. б/н Хетик О.Е. - представитель, дов. от 09.06.16 г. б/н Го</w:t>
      </w:r>
      <w:r>
        <w:t>рностаевой М.А. - представитель, дов. от 01.07.16 г. N 18/7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от ИФНС России по г. Орлу 302025, г. Орел, Московское шоссе, д. 119 ОГРН 1125742000020 не явились, извещены надлежаще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рассмотрев в открытом судебном заседании кассационную жалобу ИФНС России по г.</w:t>
      </w:r>
      <w:r>
        <w:t xml:space="preserve"> Орлу на </w:t>
      </w:r>
      <w:hyperlink r:id="rId7" w:tooltip="Решение Арбитражного суда Орловской области от 14.10.2016 по делу N А48-2519/2016 Категория спора: Налог на прибыль организаций. Требования налогоплательщика: О признании недействительным решения о доначислении налога, о начислении пени, штрафа. Решение: Требо">
        <w:r>
          <w:rPr>
            <w:color w:val="0000FF"/>
          </w:rPr>
          <w:t>решение</w:t>
        </w:r>
      </w:hyperlink>
      <w:r>
        <w:t xml:space="preserve"> Арбитражного суда Орловской области от 14.10.16 г. (судья Т.И.Апишникова) и </w:t>
      </w:r>
      <w:hyperlink r:id="rId8" w:tooltip="Постановление Девятнадцатого арбитражного апелляционного суда от 27.01.2017 N 19АП-7391/2016 по делу N А48-2519/2016 Требование: О признании частично недействительным решения о привлечении к ответственности за совершение налогового правонарушения. Решение: Суд">
        <w:r>
          <w:rPr>
            <w:color w:val="0000FF"/>
          </w:rPr>
          <w:t>постановление</w:t>
        </w:r>
      </w:hyperlink>
      <w:r>
        <w:t xml:space="preserve"> Девятнадцатого арбитражного апелляционного суда от 27.01.17 г. (судьи Н.А.Ольшанская, В.А.Скрынников, М.Б.Осипова) по делу N А48-2519/2016,</w:t>
      </w:r>
    </w:p>
    <w:p w:rsidR="002B7B82" w:rsidRDefault="002B7B82">
      <w:pPr>
        <w:pStyle w:val="ConsPlusNormal"/>
        <w:jc w:val="center"/>
      </w:pPr>
    </w:p>
    <w:p w:rsidR="002B7B82" w:rsidRDefault="005F6968">
      <w:pPr>
        <w:pStyle w:val="ConsPlusNormal"/>
        <w:jc w:val="center"/>
      </w:pPr>
      <w:r>
        <w:t>установил:</w:t>
      </w:r>
    </w:p>
    <w:p w:rsidR="002B7B82" w:rsidRDefault="002B7B82">
      <w:pPr>
        <w:pStyle w:val="ConsPlusNormal"/>
        <w:jc w:val="center"/>
      </w:pPr>
    </w:p>
    <w:p w:rsidR="002B7B82" w:rsidRDefault="005F6968">
      <w:pPr>
        <w:pStyle w:val="ConsPlusNormal"/>
        <w:ind w:firstLine="540"/>
        <w:jc w:val="both"/>
      </w:pPr>
      <w:r>
        <w:t>общество с ограниченной ответственност</w:t>
      </w:r>
      <w:r>
        <w:t>ью "Керама Марацци" (далее - Общество) обратилось в суд с заявлением о признании недействительным решения ИФНС России по г. Орлу (далее - налоговый орган) от 08.12.15 г. N 17-10/32 о привлечении к ответственности за совершение налогового правонарушения.</w:t>
      </w:r>
    </w:p>
    <w:p w:rsidR="002B7B82" w:rsidRDefault="005F6968">
      <w:pPr>
        <w:pStyle w:val="ConsPlusNormal"/>
        <w:spacing w:before="240"/>
        <w:ind w:firstLine="540"/>
        <w:jc w:val="both"/>
      </w:pPr>
      <w:hyperlink r:id="rId9" w:tooltip="Решение Арбитражного суда Орловской области от 14.10.2016 по делу N А48-2519/2016 Категория спора: Налог на прибыль организаций. Требования налогоплательщика: О признании недействительным решения о доначислении налога, о начислении пени, штрафа. Решение: Требо">
        <w:r>
          <w:rPr>
            <w:color w:val="0000FF"/>
          </w:rPr>
          <w:t>Решением</w:t>
        </w:r>
      </w:hyperlink>
      <w:r>
        <w:t xml:space="preserve"> Арбитражного суда Орловской области от 14.10.16 г. заявление удовлетворено частично: оспариваемый ненормативный правовой акт признан недействит</w:t>
      </w:r>
      <w:r>
        <w:t xml:space="preserve">ельным в части привлечения к ответственности по </w:t>
      </w:r>
      <w:hyperlink r:id="rId10" w:tooltip="&quot;Налоговый кодекс Российской Федерации (часть первая)&quot; от 31.07.1998 N 146-ФЗ (ред. от 03.07.2016) (с изм. и доп., вступ. в силу с 01.09.2016) ------------ Недействующая редакция {КонсультантПлюс}">
        <w:r>
          <w:rPr>
            <w:color w:val="0000FF"/>
          </w:rPr>
          <w:t>п. 1 ст. 122</w:t>
        </w:r>
      </w:hyperlink>
      <w:r>
        <w:t xml:space="preserve"> НК РФ за неполную уплату налога на прибыль организаций за 2012 год в сумме 276438,2 руб., налога на имущество организаций за 2012 - 2</w:t>
      </w:r>
      <w:r>
        <w:t>013 годы в сумме 42333 руб., доначисления налога на прибыль организаций за 2012 год в размере 1382191 руб., доначисления налога на имущество организаций за 2012 - 2013 годы в размере 211665 руб., начисления пеней за неполную уплату налога на прибыль органи</w:t>
      </w:r>
      <w:r>
        <w:t>заций в размере 332914,12 руб. и налога на имущество организаций в размере 25068,39 руб.; в остальной части в удовлетворении заявления отказано.</w:t>
      </w:r>
    </w:p>
    <w:p w:rsidR="002B7B82" w:rsidRDefault="005F6968">
      <w:pPr>
        <w:pStyle w:val="ConsPlusNormal"/>
        <w:spacing w:before="240"/>
        <w:ind w:firstLine="540"/>
        <w:jc w:val="both"/>
      </w:pPr>
      <w:hyperlink r:id="rId11" w:tooltip="Постановление Девятнадцатого арбитражного апелляционного суда от 27.01.2017 N 19АП-7391/2016 по делу N А48-2519/2016 Требование: О признании частично недействительным решения о привлечении к ответственности за совершение налогового правонарушения. Решение: Суд">
        <w:r>
          <w:rPr>
            <w:color w:val="0000FF"/>
          </w:rPr>
          <w:t>Пос</w:t>
        </w:r>
        <w:r>
          <w:rPr>
            <w:color w:val="0000FF"/>
          </w:rPr>
          <w:t>тановлением</w:t>
        </w:r>
      </w:hyperlink>
      <w:r>
        <w:t xml:space="preserve"> суда апелляционной инстанции от 27.01.17 г. решение суда первой инстанции отменено в части отказа в удовлетворении заявления об оспаривании решения налогового органа в части доначисления налога на прибыль организаций в размере 5759502 руб., нач</w:t>
      </w:r>
      <w:r>
        <w:t xml:space="preserve">исления пени по </w:t>
      </w:r>
      <w:r>
        <w:lastRenderedPageBreak/>
        <w:t xml:space="preserve">налогу на прибыль в сумме 1215127,06 руб., штрафа по </w:t>
      </w:r>
      <w:hyperlink r:id="rId12" w:tooltip="&quot;Налоговый кодекс Российской Федерации (часть первая)&quot; от 31.07.1998 N 146-ФЗ (ред. от 03.07.2016) (с изм. и доп., вступ. в силу с 01.09.2016) ------------ Недействующая редакция {КонсультантПлюс}">
        <w:r>
          <w:rPr>
            <w:color w:val="0000FF"/>
          </w:rPr>
          <w:t>п. 1 ст. 122</w:t>
        </w:r>
      </w:hyperlink>
      <w:r>
        <w:t xml:space="preserve"> НК РФ в сумме 1151900,4 руб. и решение налогового органа в данной части признано недействительным; в остальной ч</w:t>
      </w:r>
      <w:r>
        <w:t>асти решение суда первой инстанции оставлено в силе.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В кассационной жалобе налоговый орган просит отменить принятые по делу судебные акты в части удовлетворения заявления Общества, ссылаясь на нарушение судами норм материального права.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Общество в отзыве на</w:t>
      </w:r>
      <w:r>
        <w:t xml:space="preserve"> жалобу просит оставить ее без изменения.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3" w:tooltip="&quot;Арбитражный процессуальный кодекс Российской Федерации&quot; от 24.07.2002 N 95-ФЗ (ред. от 17.04.2017) ------------ Недействующая редакция {КонсультантПлюс}">
        <w:r>
          <w:rPr>
            <w:color w:val="0000FF"/>
          </w:rPr>
          <w:t>ч. 1 ст. 286</w:t>
        </w:r>
      </w:hyperlink>
      <w:r>
        <w:t xml:space="preserve"> АПК РФ арбитражный суд кассационной инстанции проверяет законность решений, постановлений, принятых арбитражным судом первой и апелляционной инстанций, устанавлива</w:t>
      </w:r>
      <w:r>
        <w:t>я правильность применения норм материального права и норм процессуального права при рассмотрении дела и принятии обжалуемого судебного акта и исходя из доводов, содержащихся в кассационной жалобе и возражениях относительно жалобы, если иное не предусмотрен</w:t>
      </w:r>
      <w:r>
        <w:t xml:space="preserve">о настоящим </w:t>
      </w:r>
      <w:hyperlink r:id="rId14" w:tooltip="&quot;Арбитражный процессуальный кодекс Российской Федерации&quot; от 24.07.2002 N 95-ФЗ (ред. от 17.04.2017) ------------ Недействующая редакция {КонсультантПлюс}">
        <w:r>
          <w:rPr>
            <w:color w:val="0000FF"/>
          </w:rPr>
          <w:t>Кодексом</w:t>
        </w:r>
      </w:hyperlink>
      <w:r>
        <w:t>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Рассмотрев доводы жалобы и отзыва, выслушав представителей Общества, поддержавших доводы отзыва, изучив материалы дела, суд кассационной инстанции приходит к следующему.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Как установлено судами первой и апелляционной инстанций, оспарив</w:t>
      </w:r>
      <w:r>
        <w:t xml:space="preserve">аемый ненормативный правовой акт был принят налоговым органом по результатам рассмотрения материалов выездной налоговой проверки (акт от 18.09.15 г. N 17-10/29). Основанием для его принятия явился вывод налогового </w:t>
      </w:r>
      <w:r w:rsidRPr="00A47E0C">
        <w:rPr>
          <w:highlight w:val="lightGray"/>
        </w:rPr>
        <w:t>органа о занижении налоговой базы по налог</w:t>
      </w:r>
      <w:r w:rsidRPr="00A47E0C">
        <w:rPr>
          <w:highlight w:val="lightGray"/>
        </w:rPr>
        <w:t>у на прибыль и налогу на имущество в результате списания в 2012 и 2013 годах затрат по вновь созданным объектам основных средств</w:t>
      </w:r>
      <w:r>
        <w:t>: производство ГРЕС (линии по производству керамогранита), производство БИКО-5, производство керамической продукции формата 10*1</w:t>
      </w:r>
      <w:r>
        <w:t xml:space="preserve">0, производственная линия "Мозаика". Налоговый орган посчитал, что </w:t>
      </w:r>
      <w:r w:rsidRPr="00A47E0C">
        <w:rPr>
          <w:highlight w:val="lightGray"/>
        </w:rPr>
        <w:t>суммы затрат, накопленные на счете 97 "Расходы будущих периодов. Пусконаладочные работы" (в 2012 году в сумме 8108507,4 руб. и в 2013 году в сумме 2936686,51 руб.) должны были быть отнесены</w:t>
      </w:r>
      <w:r w:rsidRPr="00A47E0C">
        <w:rPr>
          <w:highlight w:val="lightGray"/>
        </w:rPr>
        <w:t xml:space="preserve"> на увеличение стоимости соответствующих объектов основного средства, а после ввода в их эксплуатацию - ежемесячно списываться на расходы предприятия, уменьшающие налогооблагаемую прибыль</w:t>
      </w:r>
      <w:r>
        <w:t>. Помимо этого, налоговый орган посчитал, что Обществом была занижена</w:t>
      </w:r>
      <w:r>
        <w:t xml:space="preserve"> налоговая база по налогу на прибыль за 2012 год вследствие неправомерного единовременного включения в состав расходов затрат по концептуальной разработке дизайнов коллекций в сумме 29460727 руб., произведенных в 2010 - 2012 годах.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Решением УФНС России по Орловской области от 21.03.16 г. N 43, решение налогового органа было оставлено в силе, после чего Общество обратилось в суд с настоящим заявлением.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Удовлетворяя заявление Общества по эпизоду, связанному со списанием затрат на пуско</w:t>
      </w:r>
      <w:r>
        <w:t>наладочные работы линий по производству различных видов продукций, суды первой и апелляционной инстанций правомерно руководствовались следующим.</w:t>
      </w:r>
    </w:p>
    <w:p w:rsidR="002B7B82" w:rsidRDefault="005F6968">
      <w:pPr>
        <w:pStyle w:val="ConsPlusNormal"/>
        <w:spacing w:before="240"/>
        <w:ind w:firstLine="540"/>
        <w:jc w:val="both"/>
      </w:pPr>
      <w:hyperlink r:id="rId15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Пунктом 1 статьи 252</w:t>
        </w:r>
      </w:hyperlink>
      <w:r>
        <w:t xml:space="preserve"> НК РФ установлено, что нал</w:t>
      </w:r>
      <w:r>
        <w:t xml:space="preserve">огоплательщик уменьшает полученные доходы на сумму произведенных расходов (за исключением расходов, указанных в </w:t>
      </w:r>
      <w:hyperlink r:id="rId16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ст. 270</w:t>
        </w:r>
      </w:hyperlink>
      <w:r>
        <w:t xml:space="preserve"> НК РФ). Расходами признаются обоснованные и документально подтвержденные</w:t>
      </w:r>
      <w:r>
        <w:t xml:space="preserve"> затраты, осуществленные (понесенные) налогоплательщиком. Под обоснованными расходами понимаются экономически оправданные затраты, а под документально подтвержденными расходами - затраты, </w:t>
      </w:r>
      <w:r>
        <w:lastRenderedPageBreak/>
        <w:t>подтвержденные документами, оформленными в соответствии с законодате</w:t>
      </w:r>
      <w:r>
        <w:t>льством РФ. Расходами признаются любые затраты при условии, что они произведены для осуществления деятельности, направленной на получение дохода.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17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2 ст. 252</w:t>
        </w:r>
      </w:hyperlink>
      <w:r>
        <w:t xml:space="preserve"> НК РФ расходы в зависимости от их характера, а также условий осуществления и направлений деятельности налогоплательщика подразделяются на расходы, связанные с производством и реализ</w:t>
      </w:r>
      <w:r>
        <w:t>ацией, и внереализационные расходы.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18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1 ст. 253</w:t>
        </w:r>
      </w:hyperlink>
      <w:r>
        <w:t xml:space="preserve"> НК РФ расходы, связанные с производством и реализацией, включают в себя: </w:t>
      </w:r>
      <w:hyperlink r:id="rId19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1</w:t>
        </w:r>
      </w:hyperlink>
      <w:r>
        <w:t xml:space="preserve">) расходы, связанные с изготовлением (производством), хранением и доставкой товаров, выполнением работ, оказанием услуг, приобретением и (или) реализацией товаров (работ, услуг, имущественных прав); </w:t>
      </w:r>
      <w:hyperlink r:id="rId20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2</w:t>
        </w:r>
      </w:hyperlink>
      <w:r>
        <w:t xml:space="preserve">) расходы на содержание и эксплуатацию, ремонт и техническое обслуживание основных средств и иного имущества, а также на поддержание их в исправном (актуальном) состоянии; </w:t>
      </w:r>
      <w:hyperlink r:id="rId21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3</w:t>
        </w:r>
      </w:hyperlink>
      <w:r>
        <w:t xml:space="preserve">) расходы на освоение природных ресурсов; </w:t>
      </w:r>
      <w:hyperlink r:id="rId22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4</w:t>
        </w:r>
      </w:hyperlink>
      <w:r>
        <w:t xml:space="preserve">) расходы на научные исследования и опытно-конструкторские разработки; </w:t>
      </w:r>
      <w:hyperlink r:id="rId23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5</w:t>
        </w:r>
      </w:hyperlink>
      <w:r>
        <w:t>) расходы на</w:t>
      </w:r>
      <w:r>
        <w:t xml:space="preserve"> обязательное и добровольное страхование; </w:t>
      </w:r>
      <w:hyperlink r:id="rId24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6</w:t>
        </w:r>
      </w:hyperlink>
      <w:r>
        <w:t>) прочие расходы, связанные с производством и (или) реализацией.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25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 xml:space="preserve">п. </w:t>
        </w:r>
        <w:r>
          <w:rPr>
            <w:color w:val="0000FF"/>
          </w:rPr>
          <w:t>2 той же статьи</w:t>
        </w:r>
      </w:hyperlink>
      <w:r>
        <w:t xml:space="preserve"> расходы, связанные с производством и (или) реализацией, подразделяются на: </w:t>
      </w:r>
      <w:hyperlink r:id="rId26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1</w:t>
        </w:r>
      </w:hyperlink>
      <w:r>
        <w:t xml:space="preserve">) материальные расходы; </w:t>
      </w:r>
      <w:hyperlink r:id="rId27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2</w:t>
        </w:r>
      </w:hyperlink>
      <w:r>
        <w:t>) расходы н</w:t>
      </w:r>
      <w:r>
        <w:t xml:space="preserve">а оплату труда; </w:t>
      </w:r>
      <w:hyperlink r:id="rId28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3</w:t>
        </w:r>
      </w:hyperlink>
      <w:r>
        <w:t xml:space="preserve">) суммы начисленной амортизации; </w:t>
      </w:r>
      <w:hyperlink r:id="rId29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4</w:t>
        </w:r>
      </w:hyperlink>
      <w:r>
        <w:t>) прочие расходы.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30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1 ст. 374</w:t>
        </w:r>
      </w:hyperlink>
      <w:r>
        <w:t xml:space="preserve"> НК РФ объектом налогообложения по налогу на имущество является движимое и недвижимое имущество, учитываемое на балансе в качестве объекта основных средств в порядке, установленном для ведения бухгалтерского учета.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Налоговая</w:t>
      </w:r>
      <w:r>
        <w:t xml:space="preserve"> база по налогу на имущество определяется как среднегодовая стоимость имущества, признаваемого объектом налогообложения. На основании </w:t>
      </w:r>
      <w:hyperlink r:id="rId31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1 ст. 375</w:t>
        </w:r>
      </w:hyperlink>
      <w:r>
        <w:t xml:space="preserve"> НК РФ имущество учитывается по его остаточной с</w:t>
      </w:r>
      <w:r>
        <w:t>тоимости, сформированной в соответствии с установленным порядком ведения бухгалтерского учета, утвержденным в учетной политике организации.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32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пп. 1 п. 1 ст. 257</w:t>
        </w:r>
      </w:hyperlink>
      <w:r>
        <w:t xml:space="preserve"> НК РФ первоначальная стоим</w:t>
      </w:r>
      <w:r>
        <w:t>ость основного средства определяется как сумма расходов на его приобретение, сооружение, изготовление, доставку и доведение до состояния, в котором оно пригодно для использования.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33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5 ст. 270</w:t>
        </w:r>
      </w:hyperlink>
      <w:r>
        <w:t xml:space="preserve"> НК РФ при определении налоговой базы не учитываются расходы по приобретению и (или) созданию амортизируемого имущества, а также расходы, осуществленные в случаях достройки, дооборудования, реконструкции, модернизации, технического перевооружения объектов </w:t>
      </w:r>
      <w:r>
        <w:t>основных средств.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В силу </w:t>
      </w:r>
      <w:hyperlink r:id="rId34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пп. 34 п. 1 ст. 264</w:t>
        </w:r>
      </w:hyperlink>
      <w:r>
        <w:t xml:space="preserve"> НК РФ к числу прочих расходов, связанных с производством и реализацией, относятся расходы налогоплательщика на подготовку и освоение новых производ</w:t>
      </w:r>
      <w:r>
        <w:t>ств, цехов и агрегатов. Особенностью таких расходов является их связь с производством и реализацией готовой продукции, в связи с чем эти расходы не влияют на стоимость используемого в каждом конкретном случае основного средства, а включаются в стоимость вы</w:t>
      </w:r>
      <w:r>
        <w:t>пускаемой продукции.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Устанавливая фактические обстоятельства дела и представленные сторонами доказательства, </w:t>
      </w:r>
      <w:r>
        <w:lastRenderedPageBreak/>
        <w:t>суды установили, что спорные расходы Общества сложились из расходов по начисленной заработной плате с отчислениями работников, производивших провер</w:t>
      </w:r>
      <w:r>
        <w:t>ку работоспособности основных средств "под нагрузкой", расходов на электроэнергию и газ, стоимости материалов, затраченных на выпуск продукции. При этом произведенная в таком режиме продукция была частично реализована Обществом, и доходы от ее реализации б</w:t>
      </w:r>
      <w:r>
        <w:t>ыли учтены при исчислении налога на прибыль - данное обстоятельство налоговым органом не оспаривалось. Поскольку пусконаладочные работы с одновременным выпуском готовой продукции не могут быть отнесены к достройке, дооборудованию, модернизации и реконструк</w:t>
      </w:r>
      <w:r>
        <w:t>ции, так как они не были направлены на повышение или улучшение технико-экономических показателей указанных объектов основных средств, на изменение их качественных характеристик</w:t>
      </w:r>
      <w:r w:rsidRPr="00A47E0C">
        <w:rPr>
          <w:highlight w:val="lightGray"/>
        </w:rPr>
        <w:t xml:space="preserve">, суды обоснованно признали связь данных расходов с производством и реализацией </w:t>
      </w:r>
      <w:r w:rsidRPr="00A47E0C">
        <w:rPr>
          <w:highlight w:val="lightGray"/>
        </w:rPr>
        <w:t>готовой продукции, и указали, что они не влияют на стоимость используемого в каждом конкретном случае основного средства, а правомерно отнесены Обществом к расходам на производство выпускаемой продукции.</w:t>
      </w:r>
    </w:p>
    <w:p w:rsidR="002B7B82" w:rsidRDefault="005F6968">
      <w:pPr>
        <w:pStyle w:val="ConsPlusNormal"/>
        <w:spacing w:before="240"/>
        <w:ind w:firstLine="540"/>
        <w:jc w:val="both"/>
      </w:pPr>
      <w:r w:rsidRPr="00A47E0C">
        <w:rPr>
          <w:highlight w:val="lightGray"/>
        </w:rPr>
        <w:t xml:space="preserve">Отменяя решение суда первой инстанции в части спора </w:t>
      </w:r>
      <w:r w:rsidRPr="00A47E0C">
        <w:rPr>
          <w:highlight w:val="lightGray"/>
        </w:rPr>
        <w:t>о неправомерном, по мнению налогового органа, единовременном включении в состав расходов затрат по концептуальной разработке дизайнов коллекций в сумме 29460727 руб., произведенных в 2010 - 2012 годах, и удовлетворяя заявление Общества в данной части</w:t>
      </w:r>
      <w:r>
        <w:t xml:space="preserve">, суд </w:t>
      </w:r>
      <w:r>
        <w:t>апелляционной инстанции обоснованно исходил из следующего.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35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1 ст. 272</w:t>
        </w:r>
      </w:hyperlink>
      <w:r>
        <w:t xml:space="preserve"> НК РФ расходы, принимаемые для целей налогообложения с учетом положений настоящей главы, признаются так</w:t>
      </w:r>
      <w:r>
        <w:t xml:space="preserve">овыми в том отчетном (налоговом) периоде, к которому они относятся, независимо от времени фактической выплаты денежных средств и (или) иной формы их оплаты и определяются с учетом положений </w:t>
      </w:r>
      <w:hyperlink r:id="rId36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ст</w:t>
        </w:r>
        <w:r>
          <w:rPr>
            <w:color w:val="0000FF"/>
          </w:rPr>
          <w:t>атей 318</w:t>
        </w:r>
      </w:hyperlink>
      <w:r>
        <w:t xml:space="preserve"> - </w:t>
      </w:r>
      <w:hyperlink r:id="rId37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320</w:t>
        </w:r>
      </w:hyperlink>
      <w:r>
        <w:t xml:space="preserve"> настоящего Кодекса.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Расходы признаются в том отчетном (налоговом) периоде, в котором эти расходы возникают исходя из условий сделок. В случае, если сделка не содержит таких услови</w:t>
      </w:r>
      <w:r>
        <w:t>й и связь между доходами и расходами не может быть определена четко или определяется косвенным путем, расходы распределяются налогоплательщиком самостоятельно.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В случае, если условиями договора предусмотрено получение доходов в течение более чем одного отч</w:t>
      </w:r>
      <w:r>
        <w:t>етного периода и не предусмотрена поэтапная сдача товаров (работ, услуг), расходы распределяются налогоплательщиком самостоятельно с учетом принципа равномерности признания доходов и расходов.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Расходы налогоплательщика, которые не могут быть непосредственн</w:t>
      </w:r>
      <w:r>
        <w:t>о отнесены на затраты по конкретному виду деятельности, распределяются пропорционально доле соответствующего дохода в суммарном объеме всех доходов налогоплательщика.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38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1 ст. 318</w:t>
        </w:r>
      </w:hyperlink>
      <w:r>
        <w:t xml:space="preserve"> НК </w:t>
      </w:r>
      <w:r>
        <w:t xml:space="preserve">РФ если налогоплательщик определяет доходы и расходы по методу начисления, расходы на производство и реализацию определяются с учетом положений настоящей </w:t>
      </w:r>
      <w:hyperlink r:id="rId39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статьи</w:t>
        </w:r>
      </w:hyperlink>
      <w:r>
        <w:t xml:space="preserve">. Для целей </w:t>
      </w:r>
      <w:hyperlink r:id="rId40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главы 25</w:t>
        </w:r>
      </w:hyperlink>
      <w:r>
        <w:t xml:space="preserve"> НК РФ расходы на производство и реализацию, осуществленные в течение отчетного (налогового) периода, подразделяются на прямые и косвенные.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К прямым расходам могут быть отнесены, в частности: материальные</w:t>
      </w:r>
      <w:r>
        <w:t xml:space="preserve"> затраты, определяемые в соответствии с </w:t>
      </w:r>
      <w:hyperlink r:id="rId41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пп. 1</w:t>
        </w:r>
      </w:hyperlink>
      <w:r>
        <w:t xml:space="preserve"> и </w:t>
      </w:r>
      <w:hyperlink r:id="rId42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4 п. 1 ст. 254</w:t>
        </w:r>
      </w:hyperlink>
      <w:r>
        <w:t xml:space="preserve"> настоящего Кодекса; расходы на оплату труда персонала, а также ра</w:t>
      </w:r>
      <w:r>
        <w:t xml:space="preserve">сходы на обязательное пенсионное страхование и иные отчисления, начисленные на указанные суммы расходов на оплату труда; суммы начисленной амортизации по основным </w:t>
      </w:r>
      <w:r>
        <w:lastRenderedPageBreak/>
        <w:t>средствам, используемым при производстве товаров, работ, услуг.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К косвенным расходам относятс</w:t>
      </w:r>
      <w:r>
        <w:t>я все иные суммы расходов, за исключением внереализационных расходов.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Налогоплательщик самостоятельно определяет в учетной политике для целей налогообложения перечень прямых расходов, связанных с производством товаров (выполнением работ, оказанием услуг).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При этом сумма косвенных расходов на производство и реализацию, осуществленных в отчетном (налоговом) периоде, в полном объеме относится к расходам текущего отчетного (налогового) периода с учетом требований, предусмотренных </w:t>
      </w:r>
      <w:hyperlink r:id="rId43" w:tooltip="&quot;Налоговый кодекс Российской Федерации (часть первая)&quot; от 31.07.1998 N 146-ФЗ (ред. от 03.07.2016) (с изм. и доп., вступ. в силу с 01.09.2016) ------------ Недействующая редакция {КонсультантПлюс}">
        <w:r>
          <w:rPr>
            <w:color w:val="0000FF"/>
          </w:rPr>
          <w:t>НК</w:t>
        </w:r>
      </w:hyperlink>
      <w:r>
        <w:t xml:space="preserve"> РФ. В аналогичном порядке включаются в расходы текущего периода внереализационные расходы.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Прямые расходы относятся к расходам текущего отчетного (налогового) периода по мере реализации продукции, работ, услуг, в стоимости которых они учтены</w:t>
      </w:r>
      <w:r>
        <w:t xml:space="preserve"> в соответствии со </w:t>
      </w:r>
      <w:hyperlink r:id="rId44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ст. 319</w:t>
        </w:r>
      </w:hyperlink>
      <w:r>
        <w:t xml:space="preserve"> НК РФ (</w:t>
      </w:r>
      <w:hyperlink r:id="rId45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п. 2 ст. 318</w:t>
        </w:r>
      </w:hyperlink>
      <w:r>
        <w:t xml:space="preserve"> НК РФ).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В случае, если отнести прямые расходы к конкретному производственному проце</w:t>
      </w:r>
      <w:r>
        <w:t>ссу по изготовлению данного вида продукции (работ, услуг) невозможно, налогоплательщик в своей учетной политике для целей налогообложения самостоятельно определяет механизм распределения указанных расходов с применением экономически обоснованных показателе</w:t>
      </w:r>
      <w:r>
        <w:t>й.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Оценивая заключенные Обществом договоры с иностранными компаниями, </w:t>
      </w:r>
      <w:r w:rsidRPr="00A47E0C">
        <w:rPr>
          <w:highlight w:val="lightGray"/>
        </w:rPr>
        <w:t>суд апелляционной инстанции установил, что предметом договоров с иностранными компаниями являлась концептуальная разработка внешнего вида выпускаемой продукции, в соответствии с заданием</w:t>
      </w:r>
      <w:r w:rsidRPr="00A47E0C">
        <w:rPr>
          <w:highlight w:val="lightGray"/>
        </w:rPr>
        <w:t xml:space="preserve"> заказчика, с учетом стратегии развития производства.</w:t>
      </w:r>
      <w:r>
        <w:t xml:space="preserve"> При этом конечный результат деятельности исполнителей состоял в разработке дизайна керамической плитки, результат которой представляется в виде проекта - графики (раскладки рисунка для печати). Концепту</w:t>
      </w:r>
      <w:r>
        <w:t>альные разработки передавались в виде фотонегативов, фоторепродукций, а также CD с файлом в формате, доступном для дальнейших модификаций. Эти разработки как графическое изображение элементов дизайна в дальнейшем подлежали доработке самим Обществом - специ</w:t>
      </w:r>
      <w:r>
        <w:t>альной группой по разработке и внедрению новой продукции, которая с помощью концептуальной разработки и создавала дизайн плитки конкретного артикула.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При таких обстоятельствах суд апелляционной инстанции обоснованно согласился с доводами Общества о том, что разработанная концепция не может быть связана напрямую с выпускаемой и реализованной в течение определенного периода продукцией, поскольку при получ</w:t>
      </w:r>
      <w:r>
        <w:t>ении концептуальной разработки невозможно определить и указать течение срока, в котором будет производиться плитка с конкретным дизайном (срок определяется потребительским спросом и не может быть определен заранее).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Одновременно суд апелляционной инстанции</w:t>
      </w:r>
      <w:r>
        <w:t xml:space="preserve"> обоснованно указал, что при расчете налоговой базы с учетом спорных расходов в качестве прямых затрат, налоговый орган в нарушение требований </w:t>
      </w:r>
      <w:hyperlink r:id="rId46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ст. ст. 318</w:t>
        </w:r>
      </w:hyperlink>
      <w:r>
        <w:t xml:space="preserve">, </w:t>
      </w:r>
      <w:hyperlink r:id="rId47" w:tooltip="&quot;Налоговый кодекс Российской Федерации (часть вторая)&quot; от 05.08.2000 N 117-ФЗ (ред. от 03.07.2016) (с изм. и доп., вступ. в силу с 01.10.2016) ------------ Недействующая редакция {КонсультантПлюс}">
        <w:r>
          <w:rPr>
            <w:color w:val="0000FF"/>
          </w:rPr>
          <w:t>319</w:t>
        </w:r>
      </w:hyperlink>
      <w:r>
        <w:t xml:space="preserve"> НК РФ не распределял их помесячно на остатки незавершенного производства, готовой продукции на складе и на реализованную продукцию.</w:t>
      </w:r>
    </w:p>
    <w:p w:rsidR="002B7B82" w:rsidRDefault="005F6968">
      <w:pPr>
        <w:pStyle w:val="ConsPlusNormal"/>
        <w:spacing w:before="240"/>
        <w:ind w:firstLine="540"/>
        <w:jc w:val="both"/>
      </w:pPr>
      <w:r w:rsidRPr="00A47E0C">
        <w:rPr>
          <w:highlight w:val="lightGray"/>
        </w:rPr>
        <w:t xml:space="preserve">Оценивая доводы сторон по поводу правомерности корректировки налоговой базы 2012 года </w:t>
      </w:r>
      <w:r w:rsidRPr="00A47E0C">
        <w:rPr>
          <w:highlight w:val="lightGray"/>
        </w:rPr>
        <w:lastRenderedPageBreak/>
        <w:t>в виде</w:t>
      </w:r>
      <w:r w:rsidRPr="00A47E0C">
        <w:rPr>
          <w:highlight w:val="lightGray"/>
        </w:rPr>
        <w:t xml:space="preserve"> отнесения в расходы суммы остатка затрат по спорным расходам, в том числе относящимся к 2010, 2011, 2012 годам, апелляционный суд обоснованно указал на следующее.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Согласно </w:t>
      </w:r>
      <w:hyperlink r:id="rId48" w:tooltip="&quot;Налоговый кодекс Российской Федерации (часть первая)&quot; от 31.07.1998 N 146-ФЗ (ред. от 03.07.2016) (с изм. и доп., вступ. в силу с 01.09.2016) ------------ Недействующая редакция {КонсультантПлюс}">
        <w:r>
          <w:rPr>
            <w:color w:val="0000FF"/>
          </w:rPr>
          <w:t>п. 1 ст. 54</w:t>
        </w:r>
      </w:hyperlink>
      <w:r>
        <w:t xml:space="preserve"> НК РФ налогоплательщики-организации исчисляют налоговую базу по итогам каждого налогового периода на основе данных регистров бухгалтерского учета и (или) на основе иных документально</w:t>
      </w:r>
      <w:r>
        <w:t xml:space="preserve"> подтвержденных данных об объектах, подлежащих налогообложению либо связанных с налогообложением.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При обнаружении ошибок (искажений) в исчислении налоговой базы, относящихся к прошлым налоговым (отчетным) периодам, в текущем налоговом (отчетном) периоде пе</w:t>
      </w:r>
      <w:r>
        <w:t>рерасчет налоговой базы и суммы налога производится за период, в котором были совершены указанные ошибки (искажения).</w:t>
      </w:r>
    </w:p>
    <w:p w:rsidR="002B7B82" w:rsidRDefault="005F6968">
      <w:pPr>
        <w:pStyle w:val="ConsPlusNormal"/>
        <w:spacing w:before="240"/>
        <w:ind w:firstLine="540"/>
        <w:jc w:val="both"/>
      </w:pPr>
      <w:r w:rsidRPr="00A47E0C">
        <w:rPr>
          <w:highlight w:val="lightGray"/>
        </w:rPr>
        <w:t>В случае невозможности определения периода совершения ошибок (искажений) перерасчет налоговой базы и суммы налога производится за налоговы</w:t>
      </w:r>
      <w:r w:rsidRPr="00A47E0C">
        <w:rPr>
          <w:highlight w:val="lightGray"/>
        </w:rPr>
        <w:t>й (отчетный) период, в котором выявлены ошибки (искажения). Налогоплательщик вправе провести перерасчет налоговой базы и суммы налога за налоговый (отчетный) период, в котором выявлены ошибки (искажения), относящиеся к прошлым налоговым (отчетным) периодам</w:t>
      </w:r>
      <w:r w:rsidRPr="00A47E0C">
        <w:rPr>
          <w:highlight w:val="lightGray"/>
        </w:rPr>
        <w:t>, также и в тех случаях, когда допущенные ошибки (искажения) привели к излишней уплате налога.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Как установил суд, </w:t>
      </w:r>
      <w:r w:rsidRPr="00A47E0C">
        <w:rPr>
          <w:highlight w:val="lightGray"/>
        </w:rPr>
        <w:t>уточнение налоговых обязательств было произведено Обществом на основании Приказа от 24.04.13 г. N 01/04/2013-5 "Об учете расходов при разработ</w:t>
      </w:r>
      <w:r w:rsidRPr="00A47E0C">
        <w:rPr>
          <w:highlight w:val="lightGray"/>
        </w:rPr>
        <w:t>ке новых дизайнов", принятом на основании отчета о результатах аудиторской проверки за 7 месяцев 2012 года Аудиторской консультационной фирмой "Ника", полученного Обществом 12.12.12 г.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При этом судом были проведены представленные Обществом расчеты налога н</w:t>
      </w:r>
      <w:r>
        <w:t xml:space="preserve">а прибыль за 2010 - 2012 годы для случая принятия спорных расходов применительно к периоду их несения, </w:t>
      </w:r>
      <w:r w:rsidRPr="00A47E0C">
        <w:rPr>
          <w:highlight w:val="lightGray"/>
        </w:rPr>
        <w:t>согласно которым в случае корректировок Обществом налоговой базы соответствующего периода имело бы место выявление излишней уплаты налога на прибыль в бю</w:t>
      </w:r>
      <w:r w:rsidRPr="00A47E0C">
        <w:rPr>
          <w:highlight w:val="lightGray"/>
        </w:rPr>
        <w:t>джет</w:t>
      </w:r>
      <w:r>
        <w:t xml:space="preserve">: в 2009 году в размере 544905 руб., в 2011 году в размере 1400158 руб., а </w:t>
      </w:r>
      <w:r w:rsidRPr="00A47E0C">
        <w:rPr>
          <w:highlight w:val="lightGray"/>
        </w:rPr>
        <w:t>обязанность по уплате налога на прибыль за 2012 год составила бы</w:t>
      </w:r>
      <w:r>
        <w:t xml:space="preserve"> 1901276 руб., тогда как фактически в 2012 году Общество уплатило в бюджет 6738497 руб. Правильность данных расче</w:t>
      </w:r>
      <w:r>
        <w:t>тов налоговым органом не опровергнута.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При таких обстоятельствах суд обоснованно признал решение налогового органа в данной части недействительным.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Доводы кассационной жалобы налогового органа о нарушении судом апелляционной инстанции норм процессуального </w:t>
      </w:r>
      <w:r>
        <w:t xml:space="preserve">права, выразившихся в принятии судом апелляционной инстанции дополнительных доказательств, не представлявшихся в суд первой инстанции, нельзя признать обоснованным. Как правильно указал суд апелляционной инстанции, вопрос расчета налога на прибыль за 2010 </w:t>
      </w:r>
      <w:r>
        <w:t>- 2012 годы для случая принятия спорных расходов применительно к периоду их несения не был включен в предмет исследования суда первой инстанции, поэтому отчет о результатах аудиторской проверки Аудиторской консультационной фирмой "Ника" в суд первой инстан</w:t>
      </w:r>
      <w:r>
        <w:t>ции Обществом представлен не был.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Таким образом, суд кассационной инстанции находит, что выводы судов в части удовлетворения заявления Общества основаны на правильном применении судами норм материального права, соответствуют обстоятельствам дела и имеющимс</w:t>
      </w:r>
      <w:r>
        <w:t>я в деле доказательствам.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lastRenderedPageBreak/>
        <w:t>Доводы кассационной жалобы налогового органа направлены на переоценку доказательств, в связи с чем не могут рассматриваться в качестве оснований для отмены обжалуемых судебных актов.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Нарушений норм процессуального права, влекущих </w:t>
      </w:r>
      <w:r>
        <w:t>безусловную отмену обжалуемых судебных актов, не установлено.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 xml:space="preserve">Руководствуясь </w:t>
      </w:r>
      <w:hyperlink r:id="rId49" w:tooltip="&quot;Арбитражный процессуальный кодекс Российской Федерации&quot; от 24.07.2002 N 95-ФЗ (ред. от 17.04.2017) ------------ Недействующая редакция {КонсультантПлюс}">
        <w:r>
          <w:rPr>
            <w:color w:val="0000FF"/>
          </w:rPr>
          <w:t>п. 1 ч. 1 ст. 287</w:t>
        </w:r>
      </w:hyperlink>
      <w:r>
        <w:t xml:space="preserve">, </w:t>
      </w:r>
      <w:hyperlink r:id="rId50" w:tooltip="&quot;Арбитражный процессуальный кодекс Российской Федерации&quot; от 24.07.2002 N 95-ФЗ (ред. от 17.04.2017) ------------ Недействующая редакция {КонсультантПлюс}">
        <w:r>
          <w:rPr>
            <w:color w:val="0000FF"/>
          </w:rPr>
          <w:t>ст. 289</w:t>
        </w:r>
      </w:hyperlink>
      <w:r>
        <w:t xml:space="preserve"> АПК РФ,</w:t>
      </w:r>
    </w:p>
    <w:p w:rsidR="002B7B82" w:rsidRDefault="002B7B82">
      <w:pPr>
        <w:pStyle w:val="ConsPlusNormal"/>
        <w:jc w:val="center"/>
      </w:pPr>
    </w:p>
    <w:p w:rsidR="002B7B82" w:rsidRDefault="005F6968">
      <w:pPr>
        <w:pStyle w:val="ConsPlusNormal"/>
        <w:jc w:val="center"/>
      </w:pPr>
      <w:r>
        <w:t>постановил:</w:t>
      </w:r>
    </w:p>
    <w:p w:rsidR="002B7B82" w:rsidRDefault="002B7B82">
      <w:pPr>
        <w:pStyle w:val="ConsPlusNormal"/>
        <w:jc w:val="center"/>
      </w:pPr>
    </w:p>
    <w:p w:rsidR="002B7B82" w:rsidRDefault="005F6968">
      <w:pPr>
        <w:pStyle w:val="ConsPlusNormal"/>
        <w:ind w:firstLine="540"/>
        <w:jc w:val="both"/>
      </w:pPr>
      <w:hyperlink r:id="rId51" w:tooltip="Постановление Девятнадцатого арбитражного апелляционного суда от 27.01.2017 N 19АП-7391/2016 по делу N А48-2519/2016 Требование: О признании частично недействительным решения о привлечении к ответственности за совершение налогового правонарушения. Решение: Суд">
        <w:r>
          <w:rPr>
            <w:color w:val="0000FF"/>
          </w:rPr>
          <w:t>постановление</w:t>
        </w:r>
      </w:hyperlink>
      <w:r>
        <w:t xml:space="preserve"> Девятнадцатого арбитражного апелляционного суда от 27 января 2017 года по делу N А48-2519/2016 оставить без изменения, кассационную жалобу ИФНС России по г. Орлу - без удовлетворения.</w:t>
      </w:r>
    </w:p>
    <w:p w:rsidR="002B7B82" w:rsidRDefault="005F6968">
      <w:pPr>
        <w:pStyle w:val="ConsPlusNormal"/>
        <w:spacing w:before="240"/>
        <w:ind w:firstLine="540"/>
        <w:jc w:val="both"/>
      </w:pPr>
      <w:r>
        <w:t>Постановление вступает в законную силу</w:t>
      </w:r>
      <w:r>
        <w:t xml:space="preserve"> с момента его принятия и может быть обжаловано в срок, не превышающий двух месяцев, в Судебную коллегию Верховного Суда Российской Федерации в порядке кассационного производства.</w:t>
      </w:r>
    </w:p>
    <w:p w:rsidR="002B7B82" w:rsidRDefault="002B7B82">
      <w:pPr>
        <w:pStyle w:val="ConsPlusNormal"/>
        <w:ind w:firstLine="540"/>
        <w:jc w:val="both"/>
      </w:pPr>
    </w:p>
    <w:p w:rsidR="002B7B82" w:rsidRDefault="005F6968">
      <w:pPr>
        <w:pStyle w:val="ConsPlusNormal"/>
        <w:jc w:val="right"/>
      </w:pPr>
      <w:r>
        <w:t>Председательствующий</w:t>
      </w:r>
    </w:p>
    <w:p w:rsidR="002B7B82" w:rsidRDefault="005F6968">
      <w:pPr>
        <w:pStyle w:val="ConsPlusNormal"/>
        <w:jc w:val="right"/>
      </w:pPr>
      <w:r>
        <w:t>М.Н.ЕРМАКОВ</w:t>
      </w:r>
    </w:p>
    <w:p w:rsidR="002B7B82" w:rsidRDefault="002B7B82">
      <w:pPr>
        <w:pStyle w:val="ConsPlusNormal"/>
        <w:jc w:val="right"/>
      </w:pPr>
    </w:p>
    <w:p w:rsidR="002B7B82" w:rsidRDefault="005F6968">
      <w:pPr>
        <w:pStyle w:val="ConsPlusNormal"/>
        <w:jc w:val="right"/>
      </w:pPr>
      <w:r>
        <w:t>Судьи</w:t>
      </w:r>
    </w:p>
    <w:p w:rsidR="002B7B82" w:rsidRDefault="005F6968">
      <w:pPr>
        <w:pStyle w:val="ConsPlusNormal"/>
        <w:jc w:val="right"/>
      </w:pPr>
      <w:r>
        <w:t>Е.И.ЕГОРОВ</w:t>
      </w:r>
    </w:p>
    <w:p w:rsidR="002B7B82" w:rsidRDefault="005F6968">
      <w:pPr>
        <w:pStyle w:val="ConsPlusNormal"/>
        <w:jc w:val="right"/>
      </w:pPr>
      <w:r>
        <w:t>Е.Н.ЧАУСОВА</w:t>
      </w:r>
    </w:p>
    <w:p w:rsidR="002B7B82" w:rsidRDefault="002B7B82">
      <w:pPr>
        <w:pStyle w:val="ConsPlusNormal"/>
        <w:ind w:firstLine="540"/>
        <w:jc w:val="both"/>
      </w:pPr>
    </w:p>
    <w:p w:rsidR="002B7B82" w:rsidRDefault="002B7B82">
      <w:pPr>
        <w:pStyle w:val="ConsPlusNormal"/>
        <w:ind w:firstLine="540"/>
        <w:jc w:val="both"/>
      </w:pPr>
    </w:p>
    <w:p w:rsidR="002B7B82" w:rsidRDefault="002B7B82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B7B82">
      <w:headerReference w:type="default" r:id="rId52"/>
      <w:footerReference w:type="default" r:id="rId53"/>
      <w:headerReference w:type="first" r:id="rId54"/>
      <w:footerReference w:type="first" r:id="rId55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968" w:rsidRDefault="005F6968">
      <w:r>
        <w:separator/>
      </w:r>
    </w:p>
  </w:endnote>
  <w:endnote w:type="continuationSeparator" w:id="0">
    <w:p w:rsidR="005F6968" w:rsidRDefault="005F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B82" w:rsidRDefault="002B7B82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2B7B82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2B7B82" w:rsidRDefault="005F6968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2B7B82" w:rsidRDefault="005F6968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2B7B82" w:rsidRDefault="005F6968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A47E0C">
            <w:rPr>
              <w:rFonts w:ascii="Tahoma" w:hAnsi="Tahoma" w:cs="Tahoma"/>
              <w:noProof/>
            </w:rPr>
            <w:t>2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A47E0C">
            <w:rPr>
              <w:rFonts w:ascii="Tahoma" w:hAnsi="Tahoma" w:cs="Tahoma"/>
              <w:noProof/>
            </w:rPr>
            <w:t>7</w:t>
          </w:r>
          <w:r>
            <w:fldChar w:fldCharType="end"/>
          </w:r>
        </w:p>
      </w:tc>
    </w:tr>
  </w:tbl>
  <w:p w:rsidR="002B7B82" w:rsidRDefault="005F6968">
    <w:pPr>
      <w:pStyle w:val="ConsPlusNormal"/>
    </w:pPr>
    <w:r>
      <w:rPr>
        <w:sz w:val="2"/>
        <w:szCs w:val="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B82" w:rsidRDefault="002B7B82">
    <w:pPr>
      <w:pStyle w:val="ConsPlusNormal"/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2B7B82">
      <w:tblPrEx>
        <w:tblCellMar>
          <w:top w:w="0" w:type="dxa"/>
          <w:bottom w:w="0" w:type="dxa"/>
        </w:tblCellMar>
      </w:tblPrEx>
      <w:trPr>
        <w:trHeight w:hRule="exact" w:val="1663"/>
      </w:trPr>
      <w:tc>
        <w:tcPr>
          <w:tcW w:w="1650" w:type="pct"/>
          <w:vAlign w:val="center"/>
        </w:tcPr>
        <w:p w:rsidR="002B7B82" w:rsidRDefault="005F6968">
          <w:pPr>
            <w:pStyle w:val="ConsPlusNormal"/>
          </w:pPr>
          <w:r>
            <w:rPr>
              <w:rFonts w:ascii="Tahoma" w:hAnsi="Tahoma" w:cs="Tahoma"/>
              <w:b/>
              <w:noProof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noProof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 w:rsidR="002B7B82" w:rsidRDefault="005F6968">
          <w:pPr>
            <w:pStyle w:val="ConsPlusNormal"/>
            <w:jc w:val="center"/>
          </w:pPr>
          <w:hyperlink r:id="rId1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 w:rsidR="002B7B82" w:rsidRDefault="005F6968">
          <w:pPr>
            <w:pStyle w:val="ConsPlusNormal"/>
            <w:jc w:val="right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 w:rsidR="00A47E0C">
            <w:rPr>
              <w:rFonts w:ascii="Tahoma" w:hAnsi="Tahoma" w:cs="Tahoma"/>
              <w:noProof/>
            </w:rPr>
            <w:t>1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 w:rsidR="00A47E0C">
            <w:rPr>
              <w:rFonts w:ascii="Tahoma" w:hAnsi="Tahoma" w:cs="Tahoma"/>
              <w:noProof/>
            </w:rPr>
            <w:t>7</w:t>
          </w:r>
          <w:r>
            <w:fldChar w:fldCharType="end"/>
          </w:r>
        </w:p>
      </w:tc>
    </w:tr>
  </w:tbl>
  <w:p w:rsidR="002B7B82" w:rsidRDefault="005F6968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968" w:rsidRDefault="005F6968">
      <w:r>
        <w:separator/>
      </w:r>
    </w:p>
  </w:footnote>
  <w:footnote w:type="continuationSeparator" w:id="0">
    <w:p w:rsidR="005F6968" w:rsidRDefault="005F6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2B7B82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2B7B82" w:rsidRDefault="005F6968">
          <w:pPr>
            <w:pStyle w:val="ConsPlusNormal"/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Центрального округа от 23.05.2017 N Ф10-1474/2017 по делу N А48-2519/2016</w:t>
          </w:r>
        </w:p>
      </w:tc>
      <w:tc>
        <w:tcPr>
          <w:tcW w:w="2300" w:type="pct"/>
          <w:vAlign w:val="center"/>
        </w:tcPr>
        <w:p w:rsidR="002B7B82" w:rsidRDefault="005F6968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предоставлен </w:t>
          </w:r>
          <w:hyperlink r:id="rId1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03.06.2025</w:t>
          </w:r>
        </w:p>
      </w:tc>
    </w:tr>
  </w:tbl>
  <w:p w:rsidR="002B7B82" w:rsidRDefault="002B7B82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2B7B82" w:rsidRDefault="002B7B82">
    <w:pPr>
      <w:pStyle w:val="ConsPlus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12"/>
      <w:gridCol w:w="4695"/>
    </w:tblGrid>
    <w:tr w:rsidR="002B7B82">
      <w:tblPrEx>
        <w:tblCellMar>
          <w:top w:w="0" w:type="dxa"/>
          <w:bottom w:w="0" w:type="dxa"/>
        </w:tblCellMar>
      </w:tblPrEx>
      <w:trPr>
        <w:trHeight w:hRule="exact" w:val="1683"/>
      </w:trPr>
      <w:tc>
        <w:tcPr>
          <w:tcW w:w="2700" w:type="pct"/>
          <w:vAlign w:val="center"/>
        </w:tcPr>
        <w:p w:rsidR="002B7B82" w:rsidRDefault="005F6968">
          <w:pPr>
            <w:pStyle w:val="ConsPlusNormal"/>
            <w:rPr>
              <w:rFonts w:ascii="Tahoma" w:hAnsi="Tahoma" w:cs="Tahoma"/>
            </w:rPr>
          </w:pPr>
          <w:r>
            <w:rPr>
              <w:noProof/>
            </w:rPr>
            <w:drawing>
              <wp:inline distT="0" distB="0" distL="0" distR="0">
                <wp:extent cx="1910715" cy="445770"/>
                <wp:effectExtent l="0" t="0" r="0" b="0"/>
                <wp:docPr id="1" name="Консультант Плюс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71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Постановление Арбитражного суда Центрального округа от 23.05.2017 N Ф10-1474/2017 по делу N А48-2519/2016</w:t>
          </w:r>
        </w:p>
      </w:tc>
      <w:tc>
        <w:tcPr>
          <w:tcW w:w="2300" w:type="pct"/>
          <w:vAlign w:val="center"/>
        </w:tcPr>
        <w:p w:rsidR="002B7B82" w:rsidRDefault="005F6968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  <w:sz w:val="18"/>
              <w:szCs w:val="18"/>
            </w:rPr>
            <w:t xml:space="preserve">Документ </w:t>
          </w:r>
          <w:r>
            <w:rPr>
              <w:rFonts w:ascii="Tahoma" w:hAnsi="Tahoma" w:cs="Tahoma"/>
              <w:noProof/>
              <w:sz w:val="18"/>
              <w:szCs w:val="18"/>
            </w:rPr>
            <w:t xml:space="preserve">предоставлен </w:t>
          </w:r>
          <w:hyperlink r:id="rId2" w:tooltip="КонсультантПлюс - надежная правовая система">
            <w:r>
              <w:rPr>
                <w:rFonts w:ascii="Tahoma" w:hAnsi="Tahoma" w:cs="Tahoma"/>
                <w:noProof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03.06.2025</w:t>
          </w:r>
        </w:p>
      </w:tc>
    </w:tr>
  </w:tbl>
  <w:p w:rsidR="002B7B82" w:rsidRDefault="002B7B82">
    <w:pPr>
      <w:pStyle w:val="ConsPlusNormal"/>
      <w:pBdr>
        <w:bottom w:val="single" w:sz="12" w:space="0" w:color="auto"/>
      </w:pBdr>
      <w:rPr>
        <w:sz w:val="2"/>
        <w:szCs w:val="2"/>
      </w:rPr>
    </w:pPr>
  </w:p>
  <w:p w:rsidR="002B7B82" w:rsidRDefault="002B7B82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82"/>
    <w:rsid w:val="002B7B82"/>
    <w:rsid w:val="005F6968"/>
    <w:rsid w:val="00A4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83BEB5-E381-429E-B1DF-D3160141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215563&amp;date=03.06.2025&amp;dst=101883&amp;field=134" TargetMode="External"/><Relationship Id="rId18" Type="http://schemas.openxmlformats.org/officeDocument/2006/relationships/hyperlink" Target="https://login.consultant.ru/link/?req=doc&amp;base=LAW&amp;n=198941&amp;date=03.06.2025&amp;dst=101967&amp;field=134" TargetMode="External"/><Relationship Id="rId26" Type="http://schemas.openxmlformats.org/officeDocument/2006/relationships/hyperlink" Target="https://login.consultant.ru/link/?req=doc&amp;base=LAW&amp;n=198941&amp;date=03.06.2025&amp;dst=101975&amp;field=134" TargetMode="External"/><Relationship Id="rId39" Type="http://schemas.openxmlformats.org/officeDocument/2006/relationships/hyperlink" Target="https://login.consultant.ru/link/?req=doc&amp;base=LAW&amp;n=198941&amp;date=03.06.2025&amp;dst=103121&amp;field=134" TargetMode="External"/><Relationship Id="rId21" Type="http://schemas.openxmlformats.org/officeDocument/2006/relationships/hyperlink" Target="https://login.consultant.ru/link/?req=doc&amp;base=LAW&amp;n=198941&amp;date=03.06.2025&amp;dst=101970&amp;field=134" TargetMode="External"/><Relationship Id="rId34" Type="http://schemas.openxmlformats.org/officeDocument/2006/relationships/hyperlink" Target="https://login.consultant.ru/link/?req=doc&amp;base=LAW&amp;n=198941&amp;date=03.06.2025&amp;dst=102244&amp;field=134" TargetMode="External"/><Relationship Id="rId42" Type="http://schemas.openxmlformats.org/officeDocument/2006/relationships/hyperlink" Target="https://login.consultant.ru/link/?req=doc&amp;base=LAW&amp;n=198941&amp;date=03.06.2025&amp;dst=101988&amp;field=134" TargetMode="External"/><Relationship Id="rId47" Type="http://schemas.openxmlformats.org/officeDocument/2006/relationships/hyperlink" Target="https://login.consultant.ru/link/?req=doc&amp;base=LAW&amp;n=198941&amp;date=03.06.2025&amp;dst=103134&amp;field=134" TargetMode="External"/><Relationship Id="rId50" Type="http://schemas.openxmlformats.org/officeDocument/2006/relationships/hyperlink" Target="https://login.consultant.ru/link/?req=doc&amp;base=LAW&amp;n=215563&amp;date=03.06.2025&amp;dst=101910&amp;field=134" TargetMode="External"/><Relationship Id="rId55" Type="http://schemas.openxmlformats.org/officeDocument/2006/relationships/footer" Target="footer2.xml"/><Relationship Id="rId7" Type="http://schemas.openxmlformats.org/officeDocument/2006/relationships/hyperlink" Target="https://login.consultant.ru/link/?req=doc&amp;base=ASCN&amp;n=710133&amp;date=03.06.2025" TargetMode="External"/><Relationship Id="rId12" Type="http://schemas.openxmlformats.org/officeDocument/2006/relationships/hyperlink" Target="https://login.consultant.ru/link/?req=doc&amp;base=LAW&amp;n=200844&amp;date=03.06.2025&amp;dst=3254&amp;field=134" TargetMode="External"/><Relationship Id="rId17" Type="http://schemas.openxmlformats.org/officeDocument/2006/relationships/hyperlink" Target="https://login.consultant.ru/link/?req=doc&amp;base=LAW&amp;n=198941&amp;date=03.06.2025&amp;dst=101958&amp;field=134" TargetMode="External"/><Relationship Id="rId25" Type="http://schemas.openxmlformats.org/officeDocument/2006/relationships/hyperlink" Target="https://login.consultant.ru/link/?req=doc&amp;base=LAW&amp;n=198941&amp;date=03.06.2025&amp;dst=101974&amp;field=134" TargetMode="External"/><Relationship Id="rId33" Type="http://schemas.openxmlformats.org/officeDocument/2006/relationships/hyperlink" Target="https://login.consultant.ru/link/?req=doc&amp;base=LAW&amp;n=198941&amp;date=03.06.2025&amp;dst=4011&amp;field=134" TargetMode="External"/><Relationship Id="rId38" Type="http://schemas.openxmlformats.org/officeDocument/2006/relationships/hyperlink" Target="https://login.consultant.ru/link/?req=doc&amp;base=LAW&amp;n=198941&amp;date=03.06.2025&amp;dst=103122&amp;field=134" TargetMode="External"/><Relationship Id="rId46" Type="http://schemas.openxmlformats.org/officeDocument/2006/relationships/hyperlink" Target="https://login.consultant.ru/link/?req=doc&amp;base=LAW&amp;n=198941&amp;date=03.06.2025&amp;dst=103121&amp;field=1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consultant.ru/link/?req=doc&amp;base=LAW&amp;n=198941&amp;date=03.06.2025&amp;dst=102368&amp;field=134" TargetMode="External"/><Relationship Id="rId20" Type="http://schemas.openxmlformats.org/officeDocument/2006/relationships/hyperlink" Target="https://login.consultant.ru/link/?req=doc&amp;base=LAW&amp;n=198941&amp;date=03.06.2025&amp;dst=101969&amp;field=134" TargetMode="External"/><Relationship Id="rId29" Type="http://schemas.openxmlformats.org/officeDocument/2006/relationships/hyperlink" Target="https://login.consultant.ru/link/?req=doc&amp;base=LAW&amp;n=198941&amp;date=03.06.2025&amp;dst=101978&amp;field=134" TargetMode="External"/><Relationship Id="rId41" Type="http://schemas.openxmlformats.org/officeDocument/2006/relationships/hyperlink" Target="https://login.consultant.ru/link/?req=doc&amp;base=LAW&amp;n=198941&amp;date=03.06.2025&amp;dst=101982&amp;field=134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RAPS019&amp;n=78860&amp;date=03.06.2025" TargetMode="External"/><Relationship Id="rId24" Type="http://schemas.openxmlformats.org/officeDocument/2006/relationships/hyperlink" Target="https://login.consultant.ru/link/?req=doc&amp;base=LAW&amp;n=198941&amp;date=03.06.2025&amp;dst=101973&amp;field=134" TargetMode="External"/><Relationship Id="rId32" Type="http://schemas.openxmlformats.org/officeDocument/2006/relationships/hyperlink" Target="https://login.consultant.ru/link/?req=doc&amp;base=LAW&amp;n=198941&amp;date=03.06.2025&amp;dst=4270&amp;field=134" TargetMode="External"/><Relationship Id="rId37" Type="http://schemas.openxmlformats.org/officeDocument/2006/relationships/hyperlink" Target="https://login.consultant.ru/link/?req=doc&amp;base=LAW&amp;n=198941&amp;date=03.06.2025&amp;dst=1528&amp;field=134" TargetMode="External"/><Relationship Id="rId40" Type="http://schemas.openxmlformats.org/officeDocument/2006/relationships/hyperlink" Target="https://login.consultant.ru/link/?req=doc&amp;base=LAW&amp;n=198941&amp;date=03.06.2025&amp;dst=101834&amp;field=134" TargetMode="External"/><Relationship Id="rId45" Type="http://schemas.openxmlformats.org/officeDocument/2006/relationships/hyperlink" Target="https://login.consultant.ru/link/?req=doc&amp;base=LAW&amp;n=198941&amp;date=03.06.2025&amp;dst=1521&amp;field=134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198941&amp;date=03.06.2025&amp;dst=101954&amp;field=134" TargetMode="External"/><Relationship Id="rId23" Type="http://schemas.openxmlformats.org/officeDocument/2006/relationships/hyperlink" Target="https://login.consultant.ru/link/?req=doc&amp;base=LAW&amp;n=198941&amp;date=03.06.2025&amp;dst=101972&amp;field=134" TargetMode="External"/><Relationship Id="rId28" Type="http://schemas.openxmlformats.org/officeDocument/2006/relationships/hyperlink" Target="https://login.consultant.ru/link/?req=doc&amp;base=LAW&amp;n=198941&amp;date=03.06.2025&amp;dst=101977&amp;field=134" TargetMode="External"/><Relationship Id="rId36" Type="http://schemas.openxmlformats.org/officeDocument/2006/relationships/hyperlink" Target="https://login.consultant.ru/link/?req=doc&amp;base=LAW&amp;n=198941&amp;date=03.06.2025&amp;dst=103121&amp;field=134" TargetMode="External"/><Relationship Id="rId49" Type="http://schemas.openxmlformats.org/officeDocument/2006/relationships/hyperlink" Target="https://login.consultant.ru/link/?req=doc&amp;base=LAW&amp;n=215563&amp;date=03.06.2025&amp;dst=101888&amp;field=13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200844&amp;date=03.06.2025&amp;dst=3254&amp;field=134" TargetMode="External"/><Relationship Id="rId19" Type="http://schemas.openxmlformats.org/officeDocument/2006/relationships/hyperlink" Target="https://login.consultant.ru/link/?req=doc&amp;base=LAW&amp;n=198941&amp;date=03.06.2025&amp;dst=101968&amp;field=134" TargetMode="External"/><Relationship Id="rId31" Type="http://schemas.openxmlformats.org/officeDocument/2006/relationships/hyperlink" Target="https://login.consultant.ru/link/?req=doc&amp;base=LAW&amp;n=198941&amp;date=03.06.2025&amp;dst=9189&amp;field=134" TargetMode="External"/><Relationship Id="rId44" Type="http://schemas.openxmlformats.org/officeDocument/2006/relationships/hyperlink" Target="https://login.consultant.ru/link/?req=doc&amp;base=LAW&amp;n=198941&amp;date=03.06.2025&amp;dst=103134&amp;field=134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ASCN&amp;n=710133&amp;date=03.06.2025" TargetMode="External"/><Relationship Id="rId14" Type="http://schemas.openxmlformats.org/officeDocument/2006/relationships/hyperlink" Target="https://login.consultant.ru/link/?req=doc&amp;base=LAW&amp;n=215563&amp;date=03.06.2025" TargetMode="External"/><Relationship Id="rId22" Type="http://schemas.openxmlformats.org/officeDocument/2006/relationships/hyperlink" Target="https://login.consultant.ru/link/?req=doc&amp;base=LAW&amp;n=198941&amp;date=03.06.2025&amp;dst=101971&amp;field=134" TargetMode="External"/><Relationship Id="rId27" Type="http://schemas.openxmlformats.org/officeDocument/2006/relationships/hyperlink" Target="https://login.consultant.ru/link/?req=doc&amp;base=LAW&amp;n=198941&amp;date=03.06.2025&amp;dst=101976&amp;field=134" TargetMode="External"/><Relationship Id="rId30" Type="http://schemas.openxmlformats.org/officeDocument/2006/relationships/hyperlink" Target="https://login.consultant.ru/link/?req=doc&amp;base=LAW&amp;n=198941&amp;date=03.06.2025&amp;dst=9760&amp;field=134" TargetMode="External"/><Relationship Id="rId35" Type="http://schemas.openxmlformats.org/officeDocument/2006/relationships/hyperlink" Target="https://login.consultant.ru/link/?req=doc&amp;base=LAW&amp;n=198941&amp;date=03.06.2025&amp;dst=102459&amp;field=134" TargetMode="External"/><Relationship Id="rId43" Type="http://schemas.openxmlformats.org/officeDocument/2006/relationships/hyperlink" Target="https://login.consultant.ru/link/?req=doc&amp;base=LAW&amp;n=200844&amp;date=03.06.2025" TargetMode="External"/><Relationship Id="rId48" Type="http://schemas.openxmlformats.org/officeDocument/2006/relationships/hyperlink" Target="https://login.consultant.ru/link/?req=doc&amp;base=LAW&amp;n=200844&amp;date=03.06.2025&amp;dst=100534&amp;field=134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login.consultant.ru/link/?req=doc&amp;base=RAPS019&amp;n=78860&amp;date=03.06.2025" TargetMode="External"/><Relationship Id="rId51" Type="http://schemas.openxmlformats.org/officeDocument/2006/relationships/hyperlink" Target="https://login.consultant.ru/link/?req=doc&amp;base=RAPS019&amp;n=78860&amp;date=03.06.2025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nsul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3FF9-7C1B-40BD-AC19-A6944330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4995</Words>
  <Characters>28475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Постановление Арбитражного суда Центрального округа от 23.05.2017 N Ф10-1474/2017 по делу N А48-2519/2016
Требование: О признании недействительным решения налогового органа.
Обстоятельства: Налоговый орган доначислил налог на прибыль, налог на имущество, </vt:lpstr>
    </vt:vector>
  </TitlesOfParts>
  <Company>КонсультантПлюс Версия 4024.00.50</Company>
  <LinksUpToDate>false</LinksUpToDate>
  <CharactersWithSpaces>33404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Арбитражного суда Центрального округа от 23.05.2017 N Ф10-1474/2017 по делу N А48-2519/2016
Требование: О признании недействительным решения налогового органа.
Обстоятельства: Налоговый орган доначислил налог на прибыль, налог на имущество, соответствующие пени, штрафы в связи с занижением обществом налоговой базы: 1) в результате списания затрат на пусконаладочные работы по вновь созданным объектам основных средств; 2) вследствие неправомерного единовременного включения в состав расходов затр</dc:title>
  <dc:creator>Dmitrii A Sorokin</dc:creator>
  <cp:lastModifiedBy>Dmitrii A Sorokin</cp:lastModifiedBy>
  <cp:revision>2</cp:revision>
  <dcterms:created xsi:type="dcterms:W3CDTF">2025-06-04T14:24:00Z</dcterms:created>
  <dcterms:modified xsi:type="dcterms:W3CDTF">2025-06-04T14:24:00Z</dcterms:modified>
</cp:coreProperties>
</file>