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16"/>
      </w:tblGrid>
      <w:tr w:rsidR="00001AD1">
        <w:tblPrEx>
          <w:tblCellMar>
            <w:top w:w="0" w:type="dxa"/>
            <w:bottom w:w="0" w:type="dxa"/>
          </w:tblCellMar>
        </w:tblPrEx>
        <w:trPr>
          <w:trHeight w:hRule="exact" w:val="3031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001AD1" w:rsidRDefault="00A25E0B">
            <w:pPr>
              <w:pStyle w:val="ConsPlusTitlePage0"/>
            </w:pPr>
            <w:r>
              <w:rPr>
                <w:noProof/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AD1">
        <w:tblPrEx>
          <w:tblCellMar>
            <w:top w:w="0" w:type="dxa"/>
            <w:bottom w:w="0" w:type="dxa"/>
          </w:tblCellMar>
        </w:tblPrEx>
        <w:trPr>
          <w:trHeight w:hRule="exact" w:val="8335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001AD1" w:rsidRDefault="00A25E0B">
            <w:pPr>
              <w:pStyle w:val="ConsPlusTitlePage0"/>
              <w:jc w:val="center"/>
            </w:pPr>
            <w:r>
              <w:rPr>
                <w:sz w:val="38"/>
              </w:rPr>
              <w:t>Постановление Девятого арбитражного апелляционного суда от 15.08.2014 N 09АП-30109/2014 по делу N А40-19592/14</w:t>
            </w:r>
            <w:r>
              <w:rPr>
                <w:sz w:val="38"/>
              </w:rPr>
              <w:br/>
            </w:r>
            <w:r>
              <w:rPr>
                <w:sz w:val="38"/>
              </w:rPr>
              <w:t>Заявление о признании недействительным решения налогового органа в части начисления налога на прибыль, НДС, штрафа за непредставление документов, предложения перечислить НДФЛ удовлетворено правомерно, так как затраты на изыскательские работы были произведе</w:t>
            </w:r>
            <w:r>
              <w:rPr>
                <w:sz w:val="38"/>
              </w:rPr>
              <w:t>ны в целях проведения ремонтных работ, общество обоснованно учло доход от увеличения арендной платы в налоговом периоде, в котором были заключены дополнительные соглашения к договорам аренды, предприняло все зависящие от него меры по своевременному исполне</w:t>
            </w:r>
            <w:r>
              <w:rPr>
                <w:sz w:val="38"/>
              </w:rPr>
              <w:t>нию требования налогового органа, уплата обществом НДФЛ ранее выплаты дохода с ошибкой в указании кода ОКАТО не свидетельствует о наличии у него недоимки по НДФЛ.</w:t>
            </w:r>
          </w:p>
        </w:tc>
      </w:tr>
      <w:tr w:rsidR="00001AD1">
        <w:tblPrEx>
          <w:tblCellMar>
            <w:top w:w="0" w:type="dxa"/>
            <w:bottom w:w="0" w:type="dxa"/>
          </w:tblCellMar>
        </w:tblPrEx>
        <w:trPr>
          <w:trHeight w:hRule="exact" w:val="3031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001AD1" w:rsidRDefault="00A25E0B">
            <w:pPr>
              <w:pStyle w:val="ConsPlusTitlePage0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r:id="rId7" w:tooltip="Ссылка на КонсультантПлюс">
              <w:r>
                <w:rPr>
                  <w:b/>
                  <w:color w:val="0000FF"/>
                  <w:sz w:val="28"/>
                </w:rPr>
                <w:t>КонсультантПлюс</w:t>
              </w:r>
              <w:r>
                <w:rPr>
                  <w:b/>
                  <w:color w:val="0000FF"/>
                  <w:sz w:val="28"/>
                </w:rPr>
                <w:br/>
              </w:r>
              <w:r>
                <w:rPr>
                  <w:b/>
                  <w:color w:val="0000FF"/>
                  <w:sz w:val="28"/>
                </w:rPr>
                <w:br/>
              </w:r>
            </w:hyperlink>
            <w:hyperlink r:id="rId8" w:tooltip="Ссылка на КонсультантПлюс">
              <w:r>
                <w:rPr>
                  <w:b/>
                  <w:color w:val="0000FF"/>
                  <w:sz w:val="28"/>
                </w:rPr>
                <w:t>www.consultant.ru</w:t>
              </w:r>
            </w:hyperlink>
            <w:r>
              <w:rPr>
                <w:sz w:val="28"/>
              </w:rPr>
              <w:br/>
            </w:r>
            <w:r>
              <w:rPr>
                <w:sz w:val="28"/>
              </w:rPr>
              <w:br/>
              <w:t>Дата сохранения: 03.06.2025</w:t>
            </w:r>
            <w:r>
              <w:rPr>
                <w:sz w:val="28"/>
              </w:rPr>
              <w:br/>
              <w:t> </w:t>
            </w:r>
          </w:p>
        </w:tc>
      </w:tr>
    </w:tbl>
    <w:p w:rsidR="00001AD1" w:rsidRDefault="00001AD1">
      <w:pPr>
        <w:pStyle w:val="ConsPlusNormal0"/>
        <w:sectPr w:rsidR="00001AD1">
          <w:pgSz w:w="11906" w:h="16838"/>
          <w:pgMar w:top="841" w:right="595" w:bottom="841" w:left="595" w:header="0" w:footer="0" w:gutter="0"/>
          <w:cols w:space="720"/>
          <w:titlePg/>
        </w:sectPr>
      </w:pPr>
    </w:p>
    <w:p w:rsidR="00001AD1" w:rsidRDefault="00001AD1">
      <w:pPr>
        <w:pStyle w:val="ConsPlusNormal0"/>
        <w:ind w:firstLine="540"/>
        <w:jc w:val="both"/>
        <w:outlineLvl w:val="0"/>
      </w:pPr>
    </w:p>
    <w:p w:rsidR="00001AD1" w:rsidRDefault="00A25E0B">
      <w:pPr>
        <w:pStyle w:val="ConsPlusTitle0"/>
        <w:jc w:val="center"/>
      </w:pPr>
      <w:r>
        <w:t>ДЕВЯТЫЙ АРБИТРАЖНЫЙ АПЕЛЛЯЦИОННЫЙ СУД</w:t>
      </w:r>
    </w:p>
    <w:p w:rsidR="00001AD1" w:rsidRDefault="00001AD1">
      <w:pPr>
        <w:pStyle w:val="ConsPlusTitle0"/>
        <w:jc w:val="center"/>
      </w:pPr>
    </w:p>
    <w:p w:rsidR="00001AD1" w:rsidRDefault="00A25E0B">
      <w:pPr>
        <w:pStyle w:val="ConsPlusTitle0"/>
        <w:jc w:val="center"/>
        <w:outlineLvl w:val="0"/>
      </w:pPr>
      <w:r>
        <w:t>ПОСТАНОВЛЕНИЕ</w:t>
      </w:r>
    </w:p>
    <w:p w:rsidR="00001AD1" w:rsidRDefault="00A25E0B">
      <w:pPr>
        <w:pStyle w:val="ConsPlusTitle0"/>
        <w:jc w:val="center"/>
      </w:pPr>
      <w:r>
        <w:t>от 15 августа 2014 г. N 09АП-30109/2014</w:t>
      </w:r>
    </w:p>
    <w:p w:rsidR="00001AD1" w:rsidRDefault="00001AD1">
      <w:pPr>
        <w:pStyle w:val="ConsPlusNormal0"/>
        <w:ind w:firstLine="540"/>
        <w:jc w:val="both"/>
      </w:pPr>
    </w:p>
    <w:p w:rsidR="00001AD1" w:rsidRDefault="00A25E0B">
      <w:pPr>
        <w:pStyle w:val="ConsPlusNormal0"/>
        <w:jc w:val="right"/>
      </w:pPr>
      <w:r>
        <w:t>Дело N А40-19592/14</w:t>
      </w:r>
    </w:p>
    <w:p w:rsidR="00001AD1" w:rsidRDefault="00001AD1">
      <w:pPr>
        <w:pStyle w:val="ConsPlusNormal0"/>
        <w:ind w:firstLine="540"/>
        <w:jc w:val="both"/>
      </w:pPr>
    </w:p>
    <w:p w:rsidR="00001AD1" w:rsidRDefault="00A25E0B">
      <w:pPr>
        <w:pStyle w:val="ConsPlusNormal0"/>
        <w:ind w:firstLine="540"/>
        <w:jc w:val="both"/>
      </w:pPr>
      <w:r>
        <w:t>Резолютивная часть постановления объявлена 12 августа 2014 года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Постановление изготовлено в полном объеме 15 августа 2014 года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Девятый арбитражный апелляционный суд в составе: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Председательствующ</w:t>
      </w:r>
      <w:r>
        <w:t>его судьи Н.О. Окуловой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Судей В.Я. Голобородько, Р.Г. Нагаева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при ведении протокола судебного заседания помощником судьи М.А. Прозоровской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рассмотрев в открытом судебном заседании апелляционную жалобу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МИ ФНС России по крупнейшим налогоплательщикам N 6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на </w:t>
      </w:r>
      <w:hyperlink r:id="rId9" w:tooltip="Решение Арбитражного суда г. Москвы от 08.05.2014 по делу N А40-19592/14-75-52 Категория спора: НДС. Требование: Об оспаривании решения МИФНС России по КН N 6. Решение: Требование удовлетворено в части. {КонсультантПлюс}">
        <w:r>
          <w:rPr>
            <w:color w:val="0000FF"/>
          </w:rPr>
          <w:t>решение</w:t>
        </w:r>
      </w:hyperlink>
      <w:r>
        <w:t xml:space="preserve"> Арбитражного суда г. Москвы от 08.05.2014 г.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по делу N А40-19592/14, принятое судьей А.Н. Нагорной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по заявлению ООО "Ленское объединенное речное пароходство"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(ОГРН: 1021401045258, ИНН</w:t>
      </w:r>
      <w:r>
        <w:t>: 1435029085)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к МИ ФНС России по крупнейшим налогоплательщикам N 6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(ОГРН: 1047743056030, ИНН: 7707323305)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о признании частично недействительным решения от 30.09.2013 N 14-10/14489687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при участии в судебном заседании: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от заявителя - Ушаков А.Ю. по дов. от 1</w:t>
      </w:r>
      <w:r>
        <w:t>0.12.2013, Радченко А.В. по дов. от 27.02.2014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от заинтересованного лица - Олисаев К.А. по дов. N 03-20/54 от 11.11.2013, Голубых В.В. по дов. N 06-18/00123ВП от 13.01.2014</w:t>
      </w:r>
    </w:p>
    <w:p w:rsidR="00001AD1" w:rsidRDefault="00001AD1">
      <w:pPr>
        <w:pStyle w:val="ConsPlusNormal0"/>
        <w:jc w:val="center"/>
      </w:pPr>
    </w:p>
    <w:p w:rsidR="00001AD1" w:rsidRDefault="00A25E0B">
      <w:pPr>
        <w:pStyle w:val="ConsPlusNormal0"/>
        <w:jc w:val="center"/>
      </w:pPr>
      <w:r>
        <w:t>установил:</w:t>
      </w:r>
    </w:p>
    <w:p w:rsidR="00001AD1" w:rsidRDefault="00001AD1">
      <w:pPr>
        <w:pStyle w:val="ConsPlusNormal0"/>
        <w:jc w:val="center"/>
      </w:pPr>
    </w:p>
    <w:p w:rsidR="00001AD1" w:rsidRDefault="00A25E0B">
      <w:pPr>
        <w:pStyle w:val="ConsPlusNormal0"/>
        <w:ind w:firstLine="540"/>
        <w:jc w:val="both"/>
      </w:pPr>
      <w:r>
        <w:t xml:space="preserve">Открытое акционерное общество </w:t>
      </w:r>
      <w:bookmarkStart w:id="0" w:name="_GoBack"/>
      <w:r>
        <w:t>"Ленское объединенное речное пароходство</w:t>
      </w:r>
      <w:bookmarkEnd w:id="0"/>
      <w:r>
        <w:t xml:space="preserve">" (далее - заявитель, общество, ОАО "ЛОРП", налогоплательщик) обратилось в Арбитражный суд города </w:t>
      </w:r>
      <w:r>
        <w:lastRenderedPageBreak/>
        <w:t xml:space="preserve">Москвы с заявлением о признании недействительным решения Межрегиональной инспекции Федеральной налоговой службы по крупнейшим налогоплательщикам N 6 (далее - </w:t>
      </w:r>
      <w:r>
        <w:t>заинтересованное лицо, инспекция, налоговый орган) от 30.09.2013 г. N 14-10/14489687 "О привлечении к ответственности за совершение налогового правонарушения" в части: начисления 575 820,70 руб. налога на прибыль организаций за 2010 - 2011 гг. с начисление</w:t>
      </w:r>
      <w:r>
        <w:t>м пени на указанный налог (пункт 1.5 мотивировочной части оспариваемого решения, соответствующий пункту 1, 3 резолютивной части оспариваемого решения); начисления 514 052,16 руб. пени по налогу на добавленную стоимость (пункт 2.1 мотивировочной части оспар</w:t>
      </w:r>
      <w:r>
        <w:t xml:space="preserve">иваемого решения, соответствующий пункту 3 резолютивной части оспариваемого решения); привлечения к налоговой ответственности в сумме 19 600 руб. штрафа по </w:t>
      </w:r>
      <w:hyperlink r:id="rId10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п. 1 ст. 126</w:t>
        </w:r>
      </w:hyperlink>
      <w:r>
        <w:t xml:space="preserve"> НК РФ (подпункт 2 пункта 2 резолютивной части оспариваемого решения);</w:t>
      </w:r>
      <w:r>
        <w:t xml:space="preserve"> установления факта неперечисления и предложения перечислить 41 418 742 руб. недоимки по налогу на доходы физических лиц за 2010 - 2011 гг. (пункт 3.3 мотивировочной части оспариваемого решения); начисления 12 880 660,89 руб. пени по налогу на доходы физич</w:t>
      </w:r>
      <w:r>
        <w:t xml:space="preserve">еских лиц (пункт 3 резолютивной части оспариваемого решения); привлечения к налоговой ответственности в виде штрафа по </w:t>
      </w:r>
      <w:hyperlink r:id="rId11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123</w:t>
        </w:r>
      </w:hyperlink>
      <w:r>
        <w:t xml:space="preserve"> НК РФ в сумме 25 436 759,84 руб. (подпункт 1 пункта 2 резолютивной части оспариваемого решения). В части сумм</w:t>
      </w:r>
      <w:r>
        <w:t xml:space="preserve">ы штрафа по </w:t>
      </w:r>
      <w:hyperlink r:id="rId12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123</w:t>
        </w:r>
      </w:hyperlink>
      <w:r>
        <w:t xml:space="preserve"> НК РФ в размере 19 211 476,46 руб. (подпункт 1 пункта 2 резолютивной части оспариваемого решения) общество просит суд уменьшить размер взыскиваемой суммы более чем в 5 раз по </w:t>
      </w:r>
      <w:hyperlink r:id="rId13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п. 3 ст. 114</w:t>
        </w:r>
      </w:hyperlink>
      <w:r>
        <w:t xml:space="preserve"> НК РФ в связи с наличием, по мнению заявителя, обстоятельств, смягчающих ответственность за совершение налогового правонарушения (с учетом принятого судом уточнения требований в соответствии со </w:t>
      </w:r>
      <w:hyperlink r:id="rId14" w:tooltip="&quot;Арбитражный процессуальный кодекс Российской Федерации&quot; от 24.07.2002 N 95-ФЗ (ред. от 28.06.2014, с изм. от 21.03.2014) ------------ Недействующая редакция {КонсультантПлюс}">
        <w:r>
          <w:rPr>
            <w:color w:val="0000FF"/>
          </w:rPr>
          <w:t>ст. 49</w:t>
        </w:r>
      </w:hyperlink>
      <w:r>
        <w:t xml:space="preserve"> АПК РФ).</w:t>
      </w:r>
    </w:p>
    <w:p w:rsidR="00001AD1" w:rsidRDefault="00A25E0B">
      <w:pPr>
        <w:pStyle w:val="ConsPlusNormal0"/>
        <w:spacing w:before="240"/>
        <w:ind w:firstLine="540"/>
        <w:jc w:val="both"/>
      </w:pPr>
      <w:hyperlink r:id="rId15" w:tooltip="Решение Арбитражного суда г. Москвы от 08.05.2014 по делу N А40-19592/14-75-52 Категория спора: НДС. Требование: Об оспаривании решения МИФНС России по КН N 6. Решение: Требование удовлетворено в части. {КонсультантПлюс}">
        <w:r>
          <w:rPr>
            <w:color w:val="0000FF"/>
          </w:rPr>
          <w:t>Решением</w:t>
        </w:r>
      </w:hyperlink>
      <w:r>
        <w:t xml:space="preserve"> от 08.05.2014 заявленные требования удовлетворены частично. Суд решил: Производство по делу в части требований Общества о признании недействительным решения</w:t>
      </w:r>
      <w:r>
        <w:t xml:space="preserve"> Инспекции от 30.09.2013 г. N 14-10/14489687 "О привлечении к ответственности за совершение налогового правонарушения Открытого акционерного общества "Ленское объединенное речное пароходство" ИНН 1435029085/КПП 997650001" в части предложения уплатить удерж</w:t>
      </w:r>
      <w:r>
        <w:t xml:space="preserve">анный, но неперечисленный налог на доходы физических лиц за 2011 г. в сумме 404 330 руб. прекратить по основаниям </w:t>
      </w:r>
      <w:hyperlink r:id="rId16" w:tooltip="&quot;Арбитражный процессуальный кодекс Российской Федерации&quot; от 24.07.2002 N 95-ФЗ (ред. от 28.06.2014, с изм. от 21.03.2014) ------------ Недействующая редакция {КонсультантПлюс}">
        <w:r>
          <w:rPr>
            <w:color w:val="0000FF"/>
          </w:rPr>
          <w:t>подп. 1 ч. 1 ст. 150</w:t>
        </w:r>
      </w:hyperlink>
      <w:r>
        <w:t xml:space="preserve"> АПК РФ. Признать недействительным, не соответствующим </w:t>
      </w:r>
      <w:hyperlink r:id="rId17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НК</w:t>
        </w:r>
      </w:hyperlink>
      <w:r>
        <w:t xml:space="preserve"> РФ решение Инспекции о</w:t>
      </w:r>
      <w:r>
        <w:t>т 30.09.2013 г. N 14-10/14489687 "О привлечении к ответственности за совершение налогового правонарушения ОАО "ЛОРП" в части: пункта 1.5 мотивировочной части и пунктов 1, 3 резолютивной части решения о начислении налога на прибыль организаций в сумме 575 8</w:t>
      </w:r>
      <w:r>
        <w:t>20,70 руб. и соответствующих сумм пени по налогу на прибыль; пункта 2.1 мотивировочной части и пункта 3 резолютивной части решения о начислении пени по налогу на добавленную стоимость на сумму 514 052,16 руб.; подпункта 2 пункта 2 резолютивной части о прив</w:t>
      </w:r>
      <w:r>
        <w:t xml:space="preserve">лечении к налоговой ответственности по </w:t>
      </w:r>
      <w:hyperlink r:id="rId18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п. 1 ст. 126</w:t>
        </w:r>
      </w:hyperlink>
      <w:r>
        <w:t xml:space="preserve"> НК РФ в виде штрафа на сумму 19 600 руб.; пункта 3.3 мотивировочной части и подп. 2 п. 5 резолютивной части решения о предложении перечислить удержанный, но неперечисленный налог на дохо</w:t>
      </w:r>
      <w:r>
        <w:t>ды физических лиц за 2011 г. в сумме 41 014 412 руб.; пункта 3 резолютивной части решения о начислении пени по налогу на доходы физических лиц на сумму 12 880 660,89 руб.; подпункта 1 пункта 2 резолютивной части решения о привлечении к налоговой ответствен</w:t>
      </w:r>
      <w:r>
        <w:t xml:space="preserve">ности в виде штрафа по </w:t>
      </w:r>
      <w:hyperlink r:id="rId19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123</w:t>
        </w:r>
      </w:hyperlink>
      <w:r>
        <w:t xml:space="preserve"> НК РФ в сумме 35 042 498,07 руб. В удовлетворении остальной части заявленных требований - отказать.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Не согласившись с принятым решением в части удовлетворения требований по эпизодам п. 1.5, 2.1, 5, п. 3.3 </w:t>
      </w:r>
      <w:r>
        <w:t xml:space="preserve">- 3.4 кроме снижения суммы штрафа, заинтересованное лицо обратилось с апелляционной жалобой, в которой просит решение суда отменить, отказать в удовлетворении требований в указанной части, указывая на то, что судом при принятии решения неправильно </w:t>
      </w:r>
      <w:r>
        <w:lastRenderedPageBreak/>
        <w:t>применен</w:t>
      </w:r>
      <w:r>
        <w:t>ы нормы материального права и нарушены нормы процессуального права.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Заявитель представил отзыв на апелляционную жалобу и дополнение к отзыву, в которых просит отказать в удовлетворении апелляционной жалобы, а решение суда оставить без изменения.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Возражений</w:t>
      </w:r>
      <w:r>
        <w:t xml:space="preserve"> по принятому решению в остальной части у сторон не имеется.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В судебном заседании суда апелляционной инстанции представители сторон поддержали свои правовые позиции по спору.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Законность и обоснованность принятого решения в обжалуемой части проверены судом </w:t>
      </w:r>
      <w:r>
        <w:t xml:space="preserve">апелляционной инстанции в порядке </w:t>
      </w:r>
      <w:hyperlink r:id="rId20" w:tooltip="&quot;Арбитражный процессуальный кодекс Российской Федерации&quot; от 24.07.2002 N 95-ФЗ (ред. от 28.06.2014, с изм. от 21.03.2014) ------------ Недействующая редакция {КонсультантПлюс}">
        <w:r>
          <w:rPr>
            <w:color w:val="0000FF"/>
          </w:rPr>
          <w:t>ст. 266</w:t>
        </w:r>
      </w:hyperlink>
      <w:r>
        <w:t xml:space="preserve">, </w:t>
      </w:r>
      <w:hyperlink r:id="rId21" w:tooltip="&quot;Арбитражный процессуальный кодекс Российской Федерации&quot; от 24.07.2002 N 95-ФЗ (ред. от 28.06.2014, с изм. от 21.03.2014) ------------ Недействующая редакция {КонсультантПлюс}">
        <w:r>
          <w:rPr>
            <w:color w:val="0000FF"/>
          </w:rPr>
          <w:t>ч. 5 ст. 268</w:t>
        </w:r>
      </w:hyperlink>
      <w:r>
        <w:t xml:space="preserve"> АПК РФ.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Изучив представленные в деле доказательства, заслушав представителей сторон, рассмотрев доводы апелляционн</w:t>
      </w:r>
      <w:r>
        <w:t>ой жалобы и отзыва, суд апелляционной инстанции не находит оснований для отмены или изменения решения арбитражного суда, принятого в соответствии с законодательством РФ о налогах и сборах и обстоятельствами дела, и удовлетворения апелляционной жалобы, исхо</w:t>
      </w:r>
      <w:r>
        <w:t>дя из следующего.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Как следует из материалов дела, налоговым органом была проведена выездная налоговая проверка общества по вопросам правильности исчисления и своевременности уплаты (удержания, перечисления) по всем налогам и сборам за период 2010 - 2011 гг</w:t>
      </w:r>
      <w:r>
        <w:t>., по результатам которой составлен акт выездной налоговой проверки от 15.08.2013 г. N 14-10/13726507.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По итогам рассмотрения материалов проверки, возражений на акт от 16.09.2013 г. N 26/1821, дополнений к возражениям на акт от 23.09.2013 г. N 27 налоговым органом было принято решение от 30.09.2013 г. N 14-10/14489687 "О привлечении к ответственности за сов</w:t>
      </w:r>
      <w:r>
        <w:t xml:space="preserve">ершение налогового правонарушения", согласно которому общество привлечено к ответственности за совершение налогового правонарушения, предусмотренного </w:t>
      </w:r>
      <w:hyperlink r:id="rId22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пунктом 1 статьи 126</w:t>
        </w:r>
      </w:hyperlink>
      <w:r>
        <w:t xml:space="preserve"> НК РФ в виде взыскания штрафных санкций в размере 40 600 руб., </w:t>
      </w:r>
      <w:hyperlink r:id="rId23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статьей 123</w:t>
        </w:r>
      </w:hyperlink>
      <w:r>
        <w:t xml:space="preserve"> НК РФ в виде взыскания штрафных санкций в размере 52 162 386,10 руб.; обществу начислен налог на прибыль организаций в размере 782 140,80 руб., транспортный налог в размере 3 083,64 руб., обществу предложено уменьшить убытки, ис</w:t>
      </w:r>
      <w:r>
        <w:t>численные налогоплательщиком по налогу на прибыль организаций за 2011 год, в сумме 23 395 249,47 руб., уплатить пени за несвоевременное перечисление налогов (налога на прибыль организаций, налога на добавленную стоимость, налога на доходы физических лиц) в</w:t>
      </w:r>
      <w:r>
        <w:t xml:space="preserve"> размере 17 324 285,93 руб., перечислить удержанные и неперечисленные суммы налога на доходы физических лиц в размере 41 418 742 руб., удержать неудержанный налог на доходы физических лиц и перечислить его в бюджет в размере 61 925 руб., а также внести нео</w:t>
      </w:r>
      <w:r>
        <w:t>бходимые исправления в документы бухгалтерского и налогового учета.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Заявитель 07.11.2013 г. обратился в Федеральную налоговую службу с апелляционной жалобой, дополнением к апелляционной жалобе от 05.12.2013 г. Решением ФНС России от 09.01.2014 г. N СА-4-9/</w:t>
      </w:r>
      <w:r>
        <w:t>80@ решение налогового органа было изменено путем отмены в части выводов: о занижении налоговой базы по налогу на прибыль организаций за отчетные периоды 2011 г. (1, 2, 3 квартал 2011 г.) в размере 36 000 464,68 руб., о несвоевременной уплате в бюджет аван</w:t>
      </w:r>
      <w:r>
        <w:t xml:space="preserve">совых платежей по налогу на прибыль организаций по срокам уплаты 28.10.2011 г., 28.11.2011 г., 28.12.2011 г. в размере 1 953 808,36 руб., о завышении убытков по налогу на прибыль организаций за 2011 г. в размере 23 395 249,47 руб., </w:t>
      </w:r>
      <w:r w:rsidRPr="000A3ED1">
        <w:rPr>
          <w:highlight w:val="lightGray"/>
        </w:rPr>
        <w:t>в результате несвоевреме</w:t>
      </w:r>
      <w:r w:rsidRPr="000A3ED1">
        <w:rPr>
          <w:highlight w:val="lightGray"/>
        </w:rPr>
        <w:t xml:space="preserve">нного отражения обществом </w:t>
      </w:r>
      <w:r w:rsidRPr="000A3ED1">
        <w:rPr>
          <w:highlight w:val="lightGray"/>
        </w:rPr>
        <w:lastRenderedPageBreak/>
        <w:t>доходов от реализации услуг по аренде имущественного комплекса по договорам аренды имущественного комплекса N 483, N 67 в 2011 г. в размере 45 104 090 руб</w:t>
      </w:r>
      <w:r>
        <w:t>.; начисления соответствующих сумм пени по налогу на прибыль организаций нес</w:t>
      </w:r>
      <w:r>
        <w:t xml:space="preserve">воевременную уплату в бюджет авансовых платежей по налогу на прибыль организаций по срокам уплаты 28.10.2011 г., 28.11.2011 г., 28.12.2011 г.; привлечения ОАО "ЛОРП" к налоговой ответственности, предусмотренной </w:t>
      </w:r>
      <w:hyperlink r:id="rId24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статьей 126</w:t>
        </w:r>
      </w:hyperlink>
      <w:r>
        <w:t xml:space="preserve"> НК РФ за непр</w:t>
      </w:r>
      <w:r>
        <w:t>едставление в установленный срок в налоговый орган документов, истребованных по требованию о предоставлении документов (информации) от 28.06.2012 N 14-10/257-01, в размере 19 000 руб. (200 руб. x 95 документов); привлечения ОАО "ЛОРП" к налоговой ответстве</w:t>
      </w:r>
      <w:r>
        <w:t xml:space="preserve">нности, предусмотренной </w:t>
      </w:r>
      <w:hyperlink r:id="rId25" w:tooltip="&quot;Налоговый кодекс Российской Федерации (часть первая)&quot; от 31.07.1998 N 146-ФЗ (ред. от 09.03.2010) ------------ Недействующая редакция {КонсультантПлюс}">
        <w:r>
          <w:rPr>
            <w:color w:val="0000FF"/>
          </w:rPr>
          <w:t>статьей 123</w:t>
        </w:r>
      </w:hyperlink>
      <w:r>
        <w:t xml:space="preserve"> НК РФ (в редакции Федерального </w:t>
      </w:r>
      <w:hyperlink r:id="rId26" w:tooltip="Федеральный закон от 09.07.1999 N 154-ФЗ (ред. от 02.04.2014) &quot;О внесении изменений и дополнений в часть первую Налогового кодекса Российской Федерации&quot; ------------ Недействующая редакция {КонсультантПлюс}">
        <w:r>
          <w:rPr>
            <w:color w:val="0000FF"/>
          </w:rPr>
          <w:t>закона</w:t>
        </w:r>
      </w:hyperlink>
      <w:r>
        <w:t xml:space="preserve"> от 09.07.1999 г. N 154-ФЗ, действовавшей до 02.09.2010 г.), за неперечисление исчисленного и удержанного налог</w:t>
      </w:r>
      <w:r>
        <w:t>а на доходы физических лиц в бюджет в виде взыскания штрафа в размере 7 514 149,80 руб. (п. 3.3 мотивировочной части решения); предложения уплатить удержанный и неперечисленный в бюджет налог на доходы физических лиц за 2011 г. в размере 404 330 руб. (пунк</w:t>
      </w:r>
      <w:r>
        <w:t>т 5 резолютивной части решения); начисления пени по налогу на доходы физических лиц, начисленных за неперечисление налоговым агентом в бюджет сумм удержанного налога на доходы физических лиц на 31.12.2011 г. (задолженность) в связи с наличием технических о</w:t>
      </w:r>
      <w:r>
        <w:t>шибок при определении данной задолженности, с учетом выводов изложенных в решении ФНС России (пункт 3.3 мотивировочной части решения); в остальной части решение было оставлено без изменения.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Общество оспорило решение инспекции в судебном порядке в вышеуказ</w:t>
      </w:r>
      <w:r>
        <w:t>анной части.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Арбитражный апелляционный суд, исследовав и оценив представленные в деле доказательства в их совокупности и взаимной связи, считает, что судом первой инстанции полно и всесторонне установлены обстоятельства по делу и им дана надлежащая правова</w:t>
      </w:r>
      <w:r>
        <w:t>я оценка.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По пункту 1.5 мотивировочной части обжалуемого решения инспекции, соответствующего пункту 1.3 резолютивной части оспариваемого решения налоговый орган начислил налог на прибыль в размере 575 820,70 руб. за 2010 - 2011 гг. и соответствующие пени на указанны</w:t>
      </w:r>
      <w:r>
        <w:t>й налог.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В обоснование своих доводов по данному эпизоду налоговый орган указывает на необоснованное включение в состав внереализационных расходов затрат на изыскательские работы по объекту "Реконструкция склада ГСМ в п. Пеледуй Ленского района" и разработк</w:t>
      </w:r>
      <w:r>
        <w:t>е документации по модернизации поперечного гребенчатого слипа Г-300 ЖССРЗ (судоподъемное сооружение).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Инспекция указывает на то, что договор N 4284 на выполнение работ подразумевал выполнение изыскательских работ именно для целей реконструкции склада, а не</w:t>
      </w:r>
      <w:r>
        <w:t xml:space="preserve"> для проведения ремонтных работ, в связи с чем инспекция в соответствии со </w:t>
      </w:r>
      <w:hyperlink r:id="rId27" w:tooltip="&quot;Налоговый кодекс Российской Федерации (часть вторая)&quot; от 05.08.2000 N 117-ФЗ (ред. от 05.05.2014) ------------ Недействующая редакция {КонсультантПлюс}">
        <w:r>
          <w:rPr>
            <w:color w:val="0000FF"/>
          </w:rPr>
          <w:t>ст. 257</w:t>
        </w:r>
      </w:hyperlink>
      <w:r>
        <w:t xml:space="preserve"> НК РФ посчитала, что расходы на проведение изыскательских работ по реконструкции основного средства в размере 3 020 057 руб. следует включать в первонача</w:t>
      </w:r>
      <w:r>
        <w:t>льную стоимость данного основного средства и списывать посредством начисления амортизации. По мнению инспекции, в материалах дела не имеется доказательств проведения ремонтных работ в отношении объекта "склад ГСМ в п. Пеледуй Ленского района".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Данные довод</w:t>
      </w:r>
      <w:r>
        <w:t>ы рассмотрены судом апелляционной инстанции и подлежат отклонению по следующим основаниям.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lastRenderedPageBreak/>
        <w:t>Согласно договору N 4284 от 17.03.2011 г. ОАО "ЛОРП" поручил ЗАО "Якутскпромстройпроект" выполнить изыскательские работы по объекту "Реконструкция склад ГСМ в п. Пел</w:t>
      </w:r>
      <w:r>
        <w:t>едуй Ленского района". Актом сдачи-приемки N 1014 от 14.06.2011 г. подтверждено выполнение изыскательских работ по договору N 4284 от 17.03.2011 г.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Согласно инвестиционному проекту на 2011 г. заявителем были заложены средства на восстановительные работы ск</w:t>
      </w:r>
      <w:r>
        <w:t>лада ГСМ в пос. Пеледуй, а именно на восстановительный ремонт емкостей для хранения нефтепродуктов (Емкости по хранению нефтепродуктов находятся на балансе общества), вследствие их износа, как такого улучшения характеристик объекта не предусматривалось.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Ка</w:t>
      </w:r>
      <w:r>
        <w:t>к следует из объяснений налогоплательщика, восстановительный ремонт в 2011 г. не был реализован ввиду отсутствия денежных средств, и согласно инвестиционному плану проведение данных работ было отложено на 2012 г., в связи с чем расходы на изыскательские ра</w:t>
      </w:r>
      <w:r>
        <w:t>боты по ремонту емкостей для хранения ГСМ, произведенные обществом, следует рассматривать, как внереализационные расходы.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Данные затраты признаются в целях налогообложения прибыли в том отчетном (налоговом) периоде, в котором они были осуществлены, в разме</w:t>
      </w:r>
      <w:r>
        <w:t xml:space="preserve">ре фактических затрат согласно </w:t>
      </w:r>
      <w:hyperlink r:id="rId28" w:tooltip="&quot;Налоговый кодекс Российской Федерации (часть вторая)&quot; от 05.08.2000 N 117-ФЗ (ред. от 05.05.2014) ------------ Недействующая редакция {КонсультантПлюс}">
        <w:r>
          <w:rPr>
            <w:color w:val="0000FF"/>
          </w:rPr>
          <w:t>ст. 260</w:t>
        </w:r>
      </w:hyperlink>
      <w:r>
        <w:t xml:space="preserve"> НК РФ.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Подтверждением проведения ремонта емкостей горюче-смазочных материалов является договор подряда N 162 ДС от 20.06.2012 г. (с дополнительными соглашениями N 1 от 11.07.2012 г., N 2 от 10.08.2</w:t>
      </w:r>
      <w:r>
        <w:t>012 г.), счет-фактура N 105 от 31.07.2012 г., справка о стоимости выполненных работ и затрат от 31.07.2012 г., акты о приемке выполненных работ от 31.07.2012 г., счет-фактура N 0000291 от 14.12.2012 г., акт N 333 от 14.12.2012 г., в связи с чем доводы инсп</w:t>
      </w:r>
      <w:r>
        <w:t>екции об отсутствии в материалах дела соответствующих доказательств являются несостоятельными.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Из вышеуказанных документов усматривается, что указанные работы относятся к ремонтным работам, поскольку сами рабочие характеристики емкостей ГСМ не изменились; </w:t>
      </w:r>
      <w:r>
        <w:t>налоговым органом в ходе проверки и рассмотрения настоящего дела указанные обстоятельства не опровергнуты.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Налоговый орган в своей оценке проектно-изыскательских работ не опровергает довод Общества о производственном характере этих работ, прямо связанных с</w:t>
      </w:r>
      <w:r>
        <w:t xml:space="preserve"> деятельностью Общества, направленной на извлечение прибыли.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Инспекцией не учтено, что результат проектно-изыскательских работ в виде рекомендаций проектировщиков использован не для реконструкции и модернизации, а для ремонтных работ, направленных на восст</w:t>
      </w:r>
      <w:r>
        <w:t>ановление основных средств Общества.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Следовательно затраты на изыскательские работы, проведенные для этих ремонтных работ, были правомерно учтены обществом единовременно, а доначисление налоговым органом налога на прибыль произведено необоснованно.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По дого</w:t>
      </w:r>
      <w:r>
        <w:t xml:space="preserve">вору N ПД-263/12-10 от 24.01.2011 г. заявитель поручил ООО "Инпроектречтранс" разработать рабочую документацию по модернизации поперечного гребенчатого слипа Г-300 (устройства для спуска и подъема судов на воду) с целью обеспечения подъема судов массой до </w:t>
      </w:r>
      <w:r>
        <w:lastRenderedPageBreak/>
        <w:t>2200 тонн.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Следует признать обоснованными выводы суда первой инстанции о том, что по характеру выявленных дефектов, работы по их устранению относятся к ремонту рельсов поперечного гребенчатого слипа Г-300 (устройства для спуска судов на воду) вследствие их</w:t>
      </w:r>
      <w:r>
        <w:t xml:space="preserve"> износа. В данном случае как такого улучшения характеристик объекта не предусматривалось, устаревание конструкции способствовало нарушению техники безопасности персонала при работах по подъему судов массой до 2200 тонн.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Таким образом, изыскательские работы</w:t>
      </w:r>
      <w:r>
        <w:t xml:space="preserve"> были направлены на выявление дефектов и восстановительный ремонт гребенчатого слипа Г-300. Ремонт в 2011 г. также не был реализован ввиду отсутствия денежных средств.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Согласно инвестиционному плану проведение данных работ было отложено на 2012 г., соответ</w:t>
      </w:r>
      <w:r>
        <w:t>ственно расходы по разработке рабочей документацию по ремонту поперечного гребенчатого слипа Г-300 ЖССРЗ с целью обеспечения подъема судов массой до 2200 тонн, произведенные ОАО "ЛОРП", рассматриваются как внереализационные расходы. Признаются такие затрат</w:t>
      </w:r>
      <w:r>
        <w:t xml:space="preserve">ы в целях налогообложения прибыли в том отчетном (налоговом) периоде, в котором они были осуществлены, в размере фактических затрат согласно </w:t>
      </w:r>
      <w:hyperlink r:id="rId29" w:tooltip="&quot;Налоговый кодекс Российской Федерации (часть вторая)&quot; от 05.08.2000 N 117-ФЗ (ред. от 05.05.2014) ------------ Недействующая редакция {КонсультантПлюс}">
        <w:r>
          <w:rPr>
            <w:color w:val="0000FF"/>
          </w:rPr>
          <w:t>ст. 260</w:t>
        </w:r>
      </w:hyperlink>
      <w:r>
        <w:t xml:space="preserve"> НК РФ.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Доводы налогового органа о модернизации указанного объекта основных средств обос</w:t>
      </w:r>
      <w:r>
        <w:t>нованно отклонены судом первой инстанции, поскольку работы по модернизации Обществом фактически не производились.</w:t>
      </w:r>
    </w:p>
    <w:p w:rsidR="00001AD1" w:rsidRDefault="00A25E0B">
      <w:pPr>
        <w:pStyle w:val="ConsPlusNormal0"/>
        <w:spacing w:before="240"/>
        <w:ind w:firstLine="540"/>
        <w:jc w:val="both"/>
        <w:outlineLvl w:val="1"/>
      </w:pPr>
      <w:r>
        <w:t>Как правильно отмечено судом первой инстанции, наименование указанных работ в документации как модернизации, без выяснения их существа, не мож</w:t>
      </w:r>
      <w:r>
        <w:t>ет являться достаточным основанием для отказа в учете расходов в целях исчисления налога на прибыль. Кроме того, при разграничении модернизации и ремонта основных средств определяющее значение имеет не то обстоятельство, как изменились его эксплуатационные</w:t>
      </w:r>
      <w:r>
        <w:t xml:space="preserve"> характеристики, а тот факт, что сохраняется работоспособность инвентарного объекта, не изменившего выполнение своих функций в целом. При этом в проверяемом периоде эксплуатационные характеристики объекта основных средств изменены не были, обратного налого</w:t>
      </w:r>
      <w:r>
        <w:t>вым органом не доказано.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При наличии указанных обстоятельств требования общества по данному эпизоду были правомерно удовлетворены судом первой инстанции.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По пункту 2.1 оспариваемого решения налоговый орган пришел </w:t>
      </w:r>
      <w:r w:rsidRPr="000A3ED1">
        <w:rPr>
          <w:highlight w:val="lightGray"/>
        </w:rPr>
        <w:t xml:space="preserve">к выводу о неправомерном занижении базы по </w:t>
      </w:r>
      <w:r w:rsidRPr="000A3ED1">
        <w:rPr>
          <w:highlight w:val="lightGray"/>
        </w:rPr>
        <w:t>налогу на добавленную стоимость от реализации товаров (работ, услуг) на сумму арендной платы, полученной в рамках договоров аренды имущественного комплекса N 483/А/ЛОРП от 20.12.2010 г</w:t>
      </w:r>
      <w:r>
        <w:t xml:space="preserve">., заключенного с ООО "Жатайский судостроительно-судоремонтный завод" и </w:t>
      </w:r>
      <w:r>
        <w:t xml:space="preserve">N 67/А/ЛОРП от 05.12.2010 г. - с ООО "Пеледуйский судостроительно-судоремонтный завод. По указанному основанию доначислены пени по налогу на добавленную стоимость в размере 514 052,16 руб. (исходя из суммы налога на добавленную стоимость 6 497 408 руб. за </w:t>
      </w:r>
      <w:r>
        <w:t>период с 22.11.2011 г. по 21.06.2013 г.).</w:t>
      </w:r>
    </w:p>
    <w:p w:rsidR="00001AD1" w:rsidRDefault="00A25E0B">
      <w:pPr>
        <w:pStyle w:val="ConsPlusNormal0"/>
        <w:spacing w:before="240"/>
        <w:ind w:firstLine="540"/>
        <w:jc w:val="both"/>
      </w:pPr>
      <w:r w:rsidRPr="000A3ED1">
        <w:rPr>
          <w:highlight w:val="lightGray"/>
        </w:rPr>
        <w:t>Инспекция</w:t>
      </w:r>
      <w:r>
        <w:t xml:space="preserve"> в апелляционной жалобе по данному эпизоду указывает на то, что </w:t>
      </w:r>
      <w:r w:rsidRPr="000A3ED1">
        <w:rPr>
          <w:highlight w:val="lightGray"/>
        </w:rPr>
        <w:t>дополнительные соглашения, которыми Общество изменило размер арендной платы по договорам аренды N 483,67, действуют на период, который предше</w:t>
      </w:r>
      <w:r w:rsidRPr="000A3ED1">
        <w:rPr>
          <w:highlight w:val="lightGray"/>
        </w:rPr>
        <w:t xml:space="preserve">ствует дате их заключения и на основании </w:t>
      </w:r>
      <w:hyperlink r:id="rId30" w:tooltip="&quot;Налоговый кодекс Российской Федерации (часть вторая)&quot; от 05.08.2000 N 117-ФЗ (ред. от 05.05.2014) ------------ Недействующая редакция {КонсультантПлюс}">
        <w:r w:rsidRPr="000A3ED1">
          <w:rPr>
            <w:color w:val="0000FF"/>
            <w:highlight w:val="lightGray"/>
          </w:rPr>
          <w:t>п. 10 ст. 154</w:t>
        </w:r>
      </w:hyperlink>
      <w:r w:rsidRPr="000A3ED1">
        <w:rPr>
          <w:highlight w:val="lightGray"/>
        </w:rPr>
        <w:t xml:space="preserve"> НК РФ Заявитель обязан был в проверяемый период отразить соответствующее увеличение налогооблагаемой базы за 1, 2, 3 квартал 2011 г. с учетом изменения арендной платы</w:t>
      </w:r>
      <w:r>
        <w:t>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Судом первой ин</w:t>
      </w:r>
      <w:r>
        <w:t>станции были рассмотрены и обоснованно отклонены доводы Инспекции по данному эпизоду в связи со следующим.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Как следует из материалов дела и правильно установлено судом первой инстанции, в проверяемом периоде </w:t>
      </w:r>
      <w:r w:rsidRPr="000A3ED1">
        <w:rPr>
          <w:highlight w:val="lightGray"/>
        </w:rPr>
        <w:t>Обществом были заключены дополнительные соглашения к вышеуказанным договорам аренды от 21.11.2011 г. без N и от 20.10.2011 г. без N которыми была увеличена</w:t>
      </w:r>
      <w:r w:rsidRPr="000A3ED1">
        <w:rPr>
          <w:highlight w:val="lightGray"/>
        </w:rPr>
        <w:t xml:space="preserve"> сумма арендной платы, в т.ч. за уже истекшие периоды.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По договору N 483/А/ЛОРП от 20.12.2010 г. с ООО "Жатайский судостроительно-судоремонтный завод" за период с 20.12.2010 г. по 20.11.2011 г. она составила 57 859 423,69 руб., в т.ч. НДС, а именно: с 20.1</w:t>
      </w:r>
      <w:r>
        <w:t xml:space="preserve">2.2010 г. по 31.12.2010 г. она составила 445 918,36 руб., в т.ч. НДС, с января 2011 г. по октябрь 2011 г. ежемесячная сумма арендной платы составила 5 390 200,94 руб. с НДС, с 01.11.2011 г. по 20.11.2011 г. - в размере 3 506 631,74 руб. с НДС. По договору </w:t>
      </w:r>
      <w:r>
        <w:t>N 67/А/ЛОРП от 05.12.2010 г. - с ООО "Пеледуйский судостроительно-судоремонтный завод" за период с 06.12.2010 г. по 06.11.2011 г. сумма арендной платы составила 16 169 326 руб., в т.ч. НДС, а именно: за декабрь 2010 г. - 698 245,33 руб., с января 2011 г. п</w:t>
      </w:r>
      <w:r>
        <w:t>о 06.11.2011 г. ежемесячная арендная плата составила 3 506 631,74 руб. с НДС, с 01.11.2011 г. по 20.11.2011 г. - в размере 3 506 631,74 руб.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В данном случае </w:t>
      </w:r>
      <w:r w:rsidRPr="000A3ED1">
        <w:rPr>
          <w:highlight w:val="lightGray"/>
        </w:rPr>
        <w:t>Общество учло суммы дополнительного дохода исходя из условий договоров и момента возникновения допо</w:t>
      </w:r>
      <w:r w:rsidRPr="000A3ED1">
        <w:rPr>
          <w:highlight w:val="lightGray"/>
        </w:rPr>
        <w:t>лнительного дохода - дат дополнительных соглашений к договорам аренды, которыми была увеличена арендная плата.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Так, согласно данным книги продаж и декларации за 4 квартал 2011 г. спорные 6 497 408 руб. налога на добавленную стоимость </w:t>
      </w:r>
      <w:r w:rsidRPr="000A3ED1">
        <w:rPr>
          <w:highlight w:val="lightGray"/>
        </w:rPr>
        <w:t xml:space="preserve">были учтены обществом </w:t>
      </w:r>
      <w:r w:rsidRPr="000A3ED1">
        <w:rPr>
          <w:highlight w:val="lightGray"/>
        </w:rPr>
        <w:t>в 4 квартале 2011 г</w:t>
      </w:r>
      <w:r>
        <w:t>. и уплачены, что нашло отражение в оспариваемом решении налогового органа.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Суд обоснованно признал обоснованными доводы Общества о том, что подлежат применению положения </w:t>
      </w:r>
      <w:hyperlink r:id="rId31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41</w:t>
        </w:r>
      </w:hyperlink>
      <w:r>
        <w:t xml:space="preserve"> НК РФ. При этом к рассматриваемым право</w:t>
      </w:r>
      <w:r>
        <w:t xml:space="preserve">отношениям неприменим </w:t>
      </w:r>
      <w:hyperlink r:id="rId32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п. 1 ст. 54</w:t>
        </w:r>
      </w:hyperlink>
      <w:r>
        <w:t xml:space="preserve"> НК РФ, который гласит о необходимости учета ошибок (искажений) в исчислении налоговой базы, относящихся к прошлым налоговым (отчетным) периодам, в периодах совершения ошибок (искажений), </w:t>
      </w:r>
      <w:r w:rsidRPr="000A3ED1">
        <w:rPr>
          <w:highlight w:val="lightGray"/>
        </w:rPr>
        <w:t>поскольку Общес</w:t>
      </w:r>
      <w:r w:rsidRPr="000A3ED1">
        <w:rPr>
          <w:highlight w:val="lightGray"/>
        </w:rPr>
        <w:t>твом никакие ошибки допущены не были. Корректировка дохода вследствие изменения цены согласно условиям действующих договоров аренды не является ошибкой налогоплательщика.</w:t>
      </w:r>
    </w:p>
    <w:p w:rsidR="00001AD1" w:rsidRDefault="00A25E0B">
      <w:pPr>
        <w:pStyle w:val="ConsPlusNormal0"/>
        <w:spacing w:before="240"/>
        <w:ind w:firstLine="540"/>
        <w:jc w:val="both"/>
      </w:pPr>
      <w:r w:rsidRPr="000A3ED1">
        <w:rPr>
          <w:highlight w:val="lightGray"/>
        </w:rPr>
        <w:t xml:space="preserve">Отсутствие на момент окончания налогового периода информации, позволяющей определить </w:t>
      </w:r>
      <w:r w:rsidRPr="000A3ED1">
        <w:rPr>
          <w:highlight w:val="lightGray"/>
        </w:rPr>
        <w:t>окончательную цену реализованных услуг в соответствии с условиями договоров аренды, не означает выявление ошибки или искажения в налоговой базе предшествующего налогового периода, к которому относятся соответствующие доходы</w:t>
      </w:r>
      <w:r>
        <w:t>, так как на момент определения н</w:t>
      </w:r>
      <w:r>
        <w:t xml:space="preserve">алоговой базы за тот период она была сформирована, верно - </w:t>
      </w:r>
      <w:r w:rsidRPr="000A3ED1">
        <w:rPr>
          <w:highlight w:val="lightGray"/>
        </w:rPr>
        <w:t>по имевшимся на тот момент первичным документам.</w:t>
      </w:r>
      <w:r>
        <w:t xml:space="preserve"> В связи с этим основания для перерасчета налоговой базы и сумм налога за предыдущий налоговый период, а также для представления уточненной налоговой</w:t>
      </w:r>
      <w:r>
        <w:t xml:space="preserve"> декларации отсутствуют.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Судом также обосновано учтено, что на момент принятия оспариваемого решения от </w:t>
      </w:r>
      <w:r>
        <w:lastRenderedPageBreak/>
        <w:t>30.09.2013 г. N 14-10/</w:t>
      </w:r>
      <w:r w:rsidRPr="000A3ED1">
        <w:rPr>
          <w:highlight w:val="lightGray"/>
        </w:rPr>
        <w:t xml:space="preserve">14489687 действовала редакция </w:t>
      </w:r>
      <w:hyperlink r:id="rId33" w:tooltip="&quot;Налоговый кодекс Российской Федерации (часть вторая)&quot; от 05.08.2000 N 117-ФЗ (ред. от 05.05.2014) ------------ Недействующая редакция {КонсультантПлюс}">
        <w:r w:rsidRPr="000A3ED1">
          <w:rPr>
            <w:color w:val="0000FF"/>
            <w:highlight w:val="lightGray"/>
          </w:rPr>
          <w:t>п. 10 ст. 154</w:t>
        </w:r>
      </w:hyperlink>
      <w:r w:rsidRPr="000A3ED1">
        <w:rPr>
          <w:highlight w:val="lightGray"/>
        </w:rPr>
        <w:t xml:space="preserve"> НК РФ</w:t>
      </w:r>
      <w:r>
        <w:t xml:space="preserve"> (в ред. Федерального </w:t>
      </w:r>
      <w:hyperlink r:id="rId34" w:tooltip="Федеральный закон от 05.04.2013 N 39-ФЗ &quot;О внесении изменений в часть вторую Налогового кодекса Российской Федерации и статью 4 Федерального закона &quot;О внесении изменений в отдельные законодательные акты Российской Федерации в связи с совершенствованием принцип">
        <w:r>
          <w:rPr>
            <w:color w:val="0000FF"/>
          </w:rPr>
          <w:t>закона</w:t>
        </w:r>
      </w:hyperlink>
      <w:r>
        <w:t xml:space="preserve"> от 05.04.2013 N 39-ФЗ), предусматривающая, что </w:t>
      </w:r>
      <w:r w:rsidRPr="000A3ED1">
        <w:rPr>
          <w:highlight w:val="lightGray"/>
        </w:rPr>
        <w:t>изменение в сторону увеличения стоимости (без учета налога) отгруженных товаров (выполненных рабо</w:t>
      </w:r>
      <w:r w:rsidRPr="000A3ED1">
        <w:rPr>
          <w:highlight w:val="lightGray"/>
        </w:rPr>
        <w:t>т, оказанных услуг), переданных имущественных прав, в том числе из-за увеличения цены (тарифа) и (или) увеличения количества (объема) отгруженных товаров (выполненных работ, оказанных услуг), переданных имущественных прав, учитывается при определении налог</w:t>
      </w:r>
      <w:r w:rsidRPr="000A3ED1">
        <w:rPr>
          <w:highlight w:val="lightGray"/>
        </w:rPr>
        <w:t xml:space="preserve">оплательщиком налоговой базы за налоговый период, в котором были составлены документы, являющиеся основанием для выставления корректировочных счетов-фактур в соответствии с </w:t>
      </w:r>
      <w:hyperlink r:id="rId35" w:tooltip="&quot;Налоговый кодекс Российской Федерации (часть вторая)&quot; от 05.08.2000 N 117-ФЗ (ред. от 05.05.2014) ------------ Недействующая редакция {КонсультантПлюс}">
        <w:r w:rsidRPr="000A3ED1">
          <w:rPr>
            <w:color w:val="0000FF"/>
            <w:highlight w:val="lightGray"/>
          </w:rPr>
          <w:t>пунктом 10 статьи 172</w:t>
        </w:r>
      </w:hyperlink>
      <w:r w:rsidRPr="000A3ED1">
        <w:rPr>
          <w:highlight w:val="lightGray"/>
        </w:rPr>
        <w:t xml:space="preserve"> настоящего Кодекса (</w:t>
      </w:r>
      <w:r>
        <w:t>т.е. применительно к об</w:t>
      </w:r>
      <w:r>
        <w:t>стоятельствам настоящего дела - период составления дополнительных соглашений к договорам аренды, которыми была измена ставка арендной платы за истекшие налоговые периоды).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Суд первой инстанции правомерно указал, что вышеуказанные положения </w:t>
      </w:r>
      <w:hyperlink r:id="rId36" w:tooltip="&quot;Налоговый кодекс Российской Федерации (часть вторая)&quot; от 05.08.2000 N 117-ФЗ (ред. от 05.05.2014) ------------ Недействующая редакция {КонсультантПлюс}">
        <w:r>
          <w:rPr>
            <w:color w:val="0000FF"/>
          </w:rPr>
          <w:t>п. 10 ст. 154</w:t>
        </w:r>
      </w:hyperlink>
      <w:r>
        <w:t xml:space="preserve"> НК РФ (в ред. Федерального </w:t>
      </w:r>
      <w:hyperlink r:id="rId37" w:tooltip="Федеральный закон от 05.04.2013 N 39-ФЗ &quot;О внесении изменений в часть вторую Налогового кодекса Российской Федерации и статью 4 Федерального закона &quot;О внесении изменений в отдельные законодательные акты Российской Федерации в связи с совершенствованием принцип">
        <w:r>
          <w:rPr>
            <w:color w:val="0000FF"/>
          </w:rPr>
          <w:t>закона</w:t>
        </w:r>
      </w:hyperlink>
      <w:r>
        <w:t xml:space="preserve"> от 05.04.2013 N 39-ФЗ) подлежат применению к рассматриваемым правоотношениям в силу </w:t>
      </w:r>
      <w:hyperlink r:id="rId38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п. 3 ст. 5</w:t>
        </w:r>
      </w:hyperlink>
      <w:r>
        <w:t xml:space="preserve"> НК РФ как устанавливающие дополнительные гарантии защиты прав налогоплательщика.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Как правильно отмечено судом первой инстанции, редакция </w:t>
      </w:r>
      <w:hyperlink r:id="rId39" w:tooltip="&quot;Налоговый кодекс Российской Федерации (часть вторая)&quot; от 05.08.2000 N 117-ФЗ (ред. от 07.05.2013) (с изм. и доп., вступающими в силу с 28.06.2013) ------------ Недействующая редакция {КонсультантПлюс}">
        <w:r>
          <w:rPr>
            <w:color w:val="0000FF"/>
          </w:rPr>
          <w:t>п. 10 ст. 154</w:t>
        </w:r>
      </w:hyperlink>
      <w:r>
        <w:t xml:space="preserve"> НК РФ (в редакции Феде</w:t>
      </w:r>
      <w:r>
        <w:t xml:space="preserve">рального </w:t>
      </w:r>
      <w:hyperlink r:id="rId40" w:tooltip="Федеральный закон от 19.07.2011 N 245-ФЗ (ред. от 28.12.2013) &quot;О внесении изменений в части первую и вторую Налогового кодекса Российской Федерации и отдельные законодательные акты Российской Федерации о налогах и сборах&quot; ------------ Недействующая редакция {К">
        <w:r>
          <w:rPr>
            <w:color w:val="0000FF"/>
          </w:rPr>
          <w:t>закона</w:t>
        </w:r>
      </w:hyperlink>
      <w:r>
        <w:t xml:space="preserve"> от 19.07.2011 N 245-ФЗ), на которую ссылается налоговый орган, к рассматриваемым отношениям применению не подлежит исходя из даты ее </w:t>
      </w:r>
      <w:r>
        <w:t xml:space="preserve">вступлению в законную силу, а также Федерального </w:t>
      </w:r>
      <w:hyperlink r:id="rId41" w:tooltip="Федеральный закон от 05.04.2013 N 39-ФЗ &quot;О внесении изменений в часть вторую Налогового кодекса Российской Федерации и статью 4 Федерального закона &quot;О внесении изменений в отдельные законодательные акты Российской Федерации в связи с совершенствованием принцип">
        <w:r>
          <w:rPr>
            <w:color w:val="0000FF"/>
          </w:rPr>
          <w:t>закона</w:t>
        </w:r>
      </w:hyperlink>
      <w:r>
        <w:t xml:space="preserve"> от 05.04.2013 N 39-ФЗ, очевидно улучшившего положение налогоплательщиков в указанной части.</w:t>
      </w:r>
    </w:p>
    <w:p w:rsidR="00001AD1" w:rsidRDefault="00A25E0B">
      <w:pPr>
        <w:pStyle w:val="ConsPlusNormal0"/>
        <w:spacing w:before="240"/>
        <w:ind w:firstLine="540"/>
        <w:jc w:val="both"/>
        <w:outlineLvl w:val="1"/>
      </w:pPr>
      <w:r>
        <w:t>С</w:t>
      </w:r>
      <w:r>
        <w:t xml:space="preserve"> учетом изложенного отражение доходов, возникающих в результате корректировки стоимости услуг, в составе доходов того налогового периода, в котором были заключены дополнительные соглашения к договорам аренды, не может являться основанием для возложения на </w:t>
      </w:r>
      <w:r>
        <w:t>Общество каких-либо дополнительных обязанностей: по корректировке деклараций по налогу на добавленную стоимость за прошлые налоговые периоды и уплате пени по НДС за истекшие периоды.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Как следует из книги продаж и декларации за 4 квартал 2011 г., спорный на</w:t>
      </w:r>
      <w:r>
        <w:t>лог на добавленную стоимость в размере 6 497 408 руб. был действительно включен Обществом в расчет налога на добавленную стоимость за 4 квартал 2011 г. и сумма к вычету из бюджета сформирована с учетом данного спорного налога на добавленную стоимость в раз</w:t>
      </w:r>
      <w:r>
        <w:t>мере 6 497 408 руб. с выручки; ввиду превышения вычетов по налогу на добавленную стоимость над начисленными суммами налога на добавленную стоимость уплата налога на добавленную стоимость за 4 квартал 2011 г. обществом не производилась.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Судом установлено, ч</w:t>
      </w:r>
      <w:r>
        <w:t>то обязанность по исчислению 6 497 408 руб. налога на добавленную стоимость с увеличенных сумм выручки по арендной плате была выполнена обществом в декларации за 4 квартал 2011 г., в связи с чем недоимка по НДС после 20.01.2012 г. по данным суммам отсутств</w:t>
      </w:r>
      <w:r>
        <w:t>ует.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Между тем, из расчета пеней налогового органа, приведенного на стр. 117 - 118 оспариваемого решения, следует, что пени начислены за периоды с 22.11.2011 - 14.12.2011 г., с 21.12.2011 - 25.12.2011 г. и с 21.09.2012 по 21.06.2013 г. Так как спорный нало</w:t>
      </w:r>
      <w:r>
        <w:t xml:space="preserve">г на добавленную стоимость в размере 6 497 408 руб. исчислен обществом за 4 квартал 2012 г., то в связи с отсутствием недоимки после 20.01.2012 г., какие-либо </w:t>
      </w:r>
      <w:r w:rsidRPr="00791103">
        <w:rPr>
          <w:highlight w:val="lightGray"/>
        </w:rPr>
        <w:t xml:space="preserve">фактические основания для начисления </w:t>
      </w:r>
      <w:r w:rsidRPr="00791103">
        <w:rPr>
          <w:highlight w:val="lightGray"/>
        </w:rPr>
        <w:lastRenderedPageBreak/>
        <w:t>пени после 20.01.2012 г. отсутствуют.</w:t>
      </w:r>
    </w:p>
    <w:p w:rsidR="00001AD1" w:rsidRDefault="00A25E0B">
      <w:pPr>
        <w:pStyle w:val="ConsPlusNormal0"/>
        <w:spacing w:before="240"/>
        <w:ind w:firstLine="540"/>
        <w:jc w:val="both"/>
      </w:pPr>
      <w:r w:rsidRPr="00791103">
        <w:rPr>
          <w:highlight w:val="lightGray"/>
        </w:rPr>
        <w:t>При таких обстоятельст</w:t>
      </w:r>
      <w:r w:rsidRPr="00791103">
        <w:rPr>
          <w:highlight w:val="lightGray"/>
        </w:rPr>
        <w:t>вах, оспариваемое решение Инспекции в части начисления пени по налогу на добавленную стоимость в размере 514 052, 16 руб. обоснованно признано судом первой инстанции недействительным.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Согласно пункту 2 резолютивной части оспариваемого решения инспекции общ</w:t>
      </w:r>
      <w:r>
        <w:t xml:space="preserve">ество привлечено к налоговой ответственности по </w:t>
      </w:r>
      <w:hyperlink r:id="rId42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п. 1 ст. 126</w:t>
        </w:r>
      </w:hyperlink>
      <w:r>
        <w:t xml:space="preserve"> НК РФ за непредставление документов, затребованных налоговым органом в ходе выездной налоговой проверки в виде 39 600 руб. штрафа (200 руб. x 198 документов). Решением ФНС Росси</w:t>
      </w:r>
      <w:r>
        <w:t>и, вынесенным по результатам рассмотрения апелляционной жалобы на оспариваемое решение, была признана обоснованность претензий ОАО "ЛОРП" в части сумм штрафа, но отмена штрафа в сумме 19 600 руб. данным решением не произведена, с доводами Общества в отноше</w:t>
      </w:r>
      <w:r>
        <w:t>нии отсутствия нарушения срока представления документов по требованию от 30.10.2012 г. N 14-10/257-02 вышестоящий налоговый орган не согласился.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В апелляционной жалобе инспекция ссылается на то, что срок представления документов был пропущен Заявителем. По</w:t>
      </w:r>
      <w:r>
        <w:t xml:space="preserve"> мнению Инспекции, суд необоснованно исходил из того что течение срока представления документов, установленного </w:t>
      </w:r>
      <w:hyperlink r:id="rId43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93</w:t>
        </w:r>
      </w:hyperlink>
      <w:r>
        <w:t xml:space="preserve"> НК РФ в данном случае было приостановлено на 25 дней в связи с тем, что была приостановлена налоговая проверка Заявителя</w:t>
      </w:r>
      <w:r>
        <w:t>, что противоречит позиции Пленума ВАС РФ от 30.07.2013 г. N 57.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Суд апелляционной инстанции полагает, что суд первой инстанции обоснованно удовлетворил требования Заявителя по данному эпизоду в связи со следующим.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Как следует из материалов дела, в рамках </w:t>
      </w:r>
      <w:r>
        <w:t>выездной налоговой проверки Обществу было направлено требование о представлении документов от 30.10.2012 г. N 14-10/257-02 (истребованы документы по 103 позициям).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Требование было вручено Обществу 31.10.2012 г., тем самым срок представления документов по н</w:t>
      </w:r>
      <w:r>
        <w:t>ему - до 15.11.2012 г.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Общество 31.10.2012 г. направило в Инспекцию ходатайство N 26/556 о продлении сроков представления документов, по результатам рассмотрения которого было принято решение от 01.11.2012 г. N 14-10/257-05 о продлении сроков представления</w:t>
      </w:r>
      <w:r>
        <w:t xml:space="preserve"> документов до 22.11.2012 г.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Общество направило истребованные документы 17.12.2012, что подтверждено квитанциями почтовых отправлений и не оспаривается налоговым органом, документы получены Инспекцией 18.01.2013 г.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Налоговый орган исходя из срока представл</w:t>
      </w:r>
      <w:r>
        <w:t xml:space="preserve">ения документов 22.11.2012 г. посчитал, что Обществом совершено правонарушение, предусмотренное </w:t>
      </w:r>
      <w:hyperlink r:id="rId44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п. 1 ст. 126</w:t>
        </w:r>
      </w:hyperlink>
      <w:r>
        <w:t xml:space="preserve"> НК РФ.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Изучив фактические обстоятельства дела и представленные доказательства по данному эпизоду, суд первой инстанции пришел к о</w:t>
      </w:r>
      <w:r>
        <w:t xml:space="preserve">боснованному выводу о том, что в данном случае Обществом не было допущено правонарушение, предусмотренное </w:t>
      </w:r>
      <w:hyperlink r:id="rId45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п. 1 ст. 126</w:t>
        </w:r>
      </w:hyperlink>
      <w:r>
        <w:t xml:space="preserve"> НК РФ. Суд обоснованно принял во внимание, что Общество предприняло все зависящие от него меры, направленные на своевре</w:t>
      </w:r>
      <w:r>
        <w:t xml:space="preserve">менное исполнение требования, реализовало полномочия, </w:t>
      </w:r>
      <w:r>
        <w:lastRenderedPageBreak/>
        <w:t xml:space="preserve">предусмотренные </w:t>
      </w:r>
      <w:hyperlink r:id="rId46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93</w:t>
        </w:r>
      </w:hyperlink>
      <w:r>
        <w:t xml:space="preserve"> НК РФ на продление сроков представления документов, исходя из объективной невозможности выполнить, требование налогового органа в установленный срок, направив соответствующее заявление в Инспекцию.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Тот факт, что срок представления документов был продлен И</w:t>
      </w:r>
      <w:r>
        <w:t xml:space="preserve">нспекцией без учета объективных обстоятельств и объема, подлежащих представлению документов, только до 22.11.2012 г., что было очевидно не достаточно для выполнения требования налогового органа, не может повлечь привлечения Общества к ответственности по </w:t>
      </w:r>
      <w:hyperlink r:id="rId47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п. 1 ст. 126</w:t>
        </w:r>
      </w:hyperlink>
      <w:r>
        <w:t xml:space="preserve"> НК РФ.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В </w:t>
      </w:r>
      <w:hyperlink r:id="rId48" w:tooltip="Постановление Пленума ВАС РФ от 30.07.2013 N 57 &quot;О некоторых вопросах, возникающих при применении арбитражными судами части первой Налогового кодекса Российской Федерации&quot; {КонсультантПлюс}">
        <w:r>
          <w:rPr>
            <w:color w:val="0000FF"/>
          </w:rPr>
          <w:t>п. 26</w:t>
        </w:r>
      </w:hyperlink>
      <w:r>
        <w:t xml:space="preserve"> Постановления Пленума ВАС РФ от 30.07.2013 г. N 57 указано на то, что налогоплательщик обязан представить налоговому органу те документы, которые были запр</w:t>
      </w:r>
      <w:r>
        <w:t>ошены до момента приостановления проверки.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В рассматриваемой ситуации суд апелляционной инстанции полагает, что судом первой инстанции не были нарушены положения вышеуказанного </w:t>
      </w:r>
      <w:hyperlink r:id="rId49" w:tooltip="Постановление Пленума ВАС РФ от 30.07.2013 N 57 &quot;О некоторых вопросах, возникающих при применении арбитражными судами части первой Налогового кодекса Российской Федерации&quot; {КонсультантПлюс}">
        <w:r>
          <w:rPr>
            <w:color w:val="0000FF"/>
          </w:rPr>
          <w:t>Постановления</w:t>
        </w:r>
      </w:hyperlink>
      <w:r>
        <w:t>, был учтен объем затребованны</w:t>
      </w:r>
      <w:r>
        <w:t>х документов, а также факт обращения Заявителя к Инспекции с просьбой продлить сроки. Так, из сопроводительного письма Общества от 14.12.2012 г., которым были представлены документы по спорному требованию, следует, что всего было подобрано и изготовлено ко</w:t>
      </w:r>
      <w:r>
        <w:t>пий на 20 567 листах (10 коробок документов), только опись представленных документов занимает 20 листов, а также принято во внимание и то, что в период представления документов налоговый орган не был лишен возможности ознакомиться с ними на территории пров</w:t>
      </w:r>
      <w:r>
        <w:t>еряемого налогоплательщика, поскольку проводимая проверка была выездной.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Кроме того, в период истребования документов налоговым органом было принято решение о приостановлении проведения выездной налоговой проверки от 01.11.2012 г. N 14-10/257-04.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Оценив указанные обстоятельства в их совокупности и взаимной связи с учетом положений </w:t>
      </w:r>
      <w:hyperlink r:id="rId50" w:tooltip="&quot;Арбитражный процессуальный кодекс Российской Федерации&quot; от 24.07.2002 N 95-ФЗ (ред. от 28.06.2014, с изм. от 21.03.2014) ------------ Недействующая редакция {КонсультантПлюс}">
        <w:r>
          <w:rPr>
            <w:color w:val="0000FF"/>
          </w:rPr>
          <w:t>ст. 71</w:t>
        </w:r>
      </w:hyperlink>
      <w:r>
        <w:t xml:space="preserve"> АПК РФ, суд апелляционной инстанции полагает, что у налогового органа отсутствовали основания для привлечения Общества к</w:t>
      </w:r>
      <w:r>
        <w:t xml:space="preserve"> ответственности по </w:t>
      </w:r>
      <w:hyperlink r:id="rId51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п. 1 ст. 126</w:t>
        </w:r>
      </w:hyperlink>
      <w:r>
        <w:t xml:space="preserve"> НК РФ в виде штрафа в размере 19 600 руб.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Оспариваемым решением Инспекции были установлены факты неперечисления Обществом налога на доходы физических лиц, Заявителю было предложено перечислить 41 418 742 р</w:t>
      </w:r>
      <w:r>
        <w:t>уб. недоимки по налогу на доходы физических лиц за 2010 г. - 2011 г. (пункт 3.3 мотивировочной части оспариваемого решения), начислены 12 880 660,89 руб. пени по налогу на доходы физических лиц (пункт 3 резолютивной части оспариваемого решения), Общество п</w:t>
      </w:r>
      <w:r>
        <w:t xml:space="preserve">ривлечено к налоговой ответственности в виде штрафа по </w:t>
      </w:r>
      <w:hyperlink r:id="rId52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123</w:t>
        </w:r>
      </w:hyperlink>
      <w:r>
        <w:t xml:space="preserve"> НК РФ в размере 25 436 759,84 руб. (подпункт 1 пункта 2 резолютивной части оспариваемого решения).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Судом первой инстанции по указанным эпизодам принят как обоснованный и соо</w:t>
      </w:r>
      <w:r>
        <w:t>тветствующий требованиям законодательства расчет Общества.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Общество по существу не оспаривало установленных налоговым органом фактов несвоевременного перечисления удержанного налога на доходы физических лиц, но полагало, что Инспекцией необоснованно при ра</w:t>
      </w:r>
      <w:r>
        <w:t>счете сумм пеней и штрафов не были учтены имеющиеся у него суммы переплаты по НДФЛ, наличие которых налоговых органом не оспаривается, а также допущены ошибки и неточности, связанные с начислениями по филиалам и Обществу в целом; в связи с чем и представил</w:t>
      </w:r>
      <w:r>
        <w:t>о свой расчет.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lastRenderedPageBreak/>
        <w:t xml:space="preserve">Инспекция полагает необоснованными выводы суда в части указанных эпизодов, а именно в части признания недействительным решения Инспекции в части установленного факта неперечисления НДФЛ в сумме 41 418 742 руб., предложения уплатить недоимку </w:t>
      </w:r>
      <w:r>
        <w:t xml:space="preserve">в сумме 41 014 742, в части начисления пени в размере 12 880 660,89 руб., и в части привлечения к ответственности в виде штрафа по </w:t>
      </w:r>
      <w:hyperlink r:id="rId53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123</w:t>
        </w:r>
      </w:hyperlink>
      <w:r>
        <w:t xml:space="preserve"> НК РФ в сумме 25 436 759,84 руб.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В апелляционной жалобе Инспекция ссылается на то, что Общество, </w:t>
      </w:r>
      <w:r>
        <w:t xml:space="preserve">перечисляя в 2010 году денежные средства в размере, превышающем суммы исчисленного и удержанного НДФЛ (53 073 025 руб.), фактически перечисляло в бюджетную систему РФ свои собственные средства, не являющимися суммами НДФЛ, удержанными из выплат физическим </w:t>
      </w:r>
      <w:r>
        <w:t xml:space="preserve">лицам, а также перечисляло их за разные подразделения указанные действия являются неправомерными на основании </w:t>
      </w:r>
      <w:hyperlink r:id="rId54" w:tooltip="&quot;Налоговый кодекс Российской Федерации (часть вторая)&quot; от 05.08.2000 N 117-ФЗ (ред. от 05.05.2014) ------------ Недействующая редакция {КонсультантПлюс}">
        <w:r>
          <w:rPr>
            <w:color w:val="0000FF"/>
          </w:rPr>
          <w:t>п. 6 ст. 226</w:t>
        </w:r>
      </w:hyperlink>
      <w:r>
        <w:t xml:space="preserve"> НК РФ.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По мнению налогового органа, досрочное исполнение обязанности по перечислению сумм НДФЛ налоговым агентом </w:t>
      </w:r>
      <w:r>
        <w:t xml:space="preserve">положениями </w:t>
      </w:r>
      <w:hyperlink r:id="rId55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24</w:t>
        </w:r>
      </w:hyperlink>
      <w:r>
        <w:t xml:space="preserve">, </w:t>
      </w:r>
      <w:hyperlink r:id="rId56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45</w:t>
        </w:r>
      </w:hyperlink>
      <w:r>
        <w:t xml:space="preserve"> НК РФ не предусмотрено.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Суд апелляционной инстанции полагает несостоятельными доводы налогового органа по рассматриваемым эпизодам в связи со следующим.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Суд первой инстанции решением от 08.05.2014</w:t>
      </w:r>
      <w:r>
        <w:t xml:space="preserve"> по настоящему делу признал недействительным оспариваемое </w:t>
      </w:r>
      <w:hyperlink r:id="rId57" w:tooltip="Решение Арбитражного суда г. Москвы от 08.05.2014 по делу N А40-19592/14-75-52 Категория спора: НДС. Требование: Об оспаривании решения МИФНС России по КН N 6. Решение: Требование удовлетворено в части. {КонсультантПлюс}">
        <w:r>
          <w:rPr>
            <w:color w:val="0000FF"/>
          </w:rPr>
          <w:t>решение</w:t>
        </w:r>
      </w:hyperlink>
      <w:r>
        <w:t xml:space="preserve"> инспекции в части предложения налогового органа перечислить 41 418 742 руб. недоимки по налогу на доходы физических лиц за 2</w:t>
      </w:r>
      <w:r>
        <w:t xml:space="preserve">010 г. - 2011 г. (пункт 3.3 мотивировочной части оспариваемого решения), уплатить 12 880 660,89 руб. пени по налогу на доходы физических лиц (пункт 3 резолютивной части оспариваемого решения), привлечения к налоговой ответственности в виде штрафа по </w:t>
      </w:r>
      <w:hyperlink r:id="rId58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123</w:t>
        </w:r>
      </w:hyperlink>
      <w:r>
        <w:t xml:space="preserve"> НК РФ в общей сумме 35 042 498,07 руб. (подпункт 1 пункта 2 резолютивной части оспариваемого решения).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При этом часть штрафа по </w:t>
      </w:r>
      <w:hyperlink r:id="rId59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123</w:t>
        </w:r>
      </w:hyperlink>
      <w:r>
        <w:t xml:space="preserve"> НК РФ в размере 25 436 759,84 руб. признана судом необоснованной на основании контррасчета ОАО "ЛОРП", часть штрафа по </w:t>
      </w:r>
      <w:hyperlink r:id="rId60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123</w:t>
        </w:r>
      </w:hyperlink>
      <w:r>
        <w:t xml:space="preserve"> НК РФ в размере 9 605 738, 23 руб. снижена на основании </w:t>
      </w:r>
      <w:hyperlink r:id="rId61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ст. 112</w:t>
        </w:r>
      </w:hyperlink>
      <w:r>
        <w:t xml:space="preserve">, </w:t>
      </w:r>
      <w:hyperlink r:id="rId62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114</w:t>
        </w:r>
      </w:hyperlink>
      <w:r>
        <w:t xml:space="preserve"> НК РФ.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Судом установлено, что налоговым органом произведен расчет недоимки, пеней и штрафов по налогу на доходы физических лиц по отдельным подразделениям общества, засчитывая по каждому подразделению перечисленными только суммы налога на доходы физич</w:t>
      </w:r>
      <w:r>
        <w:t xml:space="preserve">еских лиц с учетом предусмотренного для каждого подразделения кода </w:t>
      </w:r>
      <w:hyperlink r:id="rId63" w:tooltip="&quot;ОК 019-95. Общероссийский классификатор объектов административно-территориального деления&quot; (утв. Постановлением Госстандарта России от 31.07.1995 N 413) (ред. от 17.04.2014) (коды 01 - 32 ОКАТО) ------------ Недействующая редакция {КонсультантПлюс}">
        <w:r>
          <w:rPr>
            <w:color w:val="0000FF"/>
          </w:rPr>
          <w:t>ОКАТО</w:t>
        </w:r>
      </w:hyperlink>
      <w:r>
        <w:t>, указанному в платежных поручениях налогоплательщика.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При этом в расчете инспекции не б</w:t>
      </w:r>
      <w:r>
        <w:t xml:space="preserve">ыли учтены суммы переплат по налогу на доходы физических лиц в других подразделениях общества, зачисленных на единый бюджетный счет для уплаты налога на доходы физических лиц, соответствующий коду бюджетной классификации (КБК), но по иным </w:t>
      </w:r>
      <w:hyperlink r:id="rId64" w:tooltip="&quot;ОК 019-95. Общероссийский классификатор объектов административно-территориального деления&quot; (утв. Постановлением Госстандарта России от 31.07.1995 N 413) (ред. от 17.04.2014) (коды 01 - 32 ОКАТО) ------------ Недействующая редакция {КонсультантПлюс}">
        <w:r>
          <w:rPr>
            <w:color w:val="0000FF"/>
          </w:rPr>
          <w:t>ОКАТО</w:t>
        </w:r>
      </w:hyperlink>
      <w:r>
        <w:t>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В результате инспекция рассчитала недоимку по налогу на доходы физических лиц, пени и штрафы по </w:t>
      </w:r>
      <w:hyperlink r:id="rId65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123</w:t>
        </w:r>
      </w:hyperlink>
      <w:r>
        <w:t xml:space="preserve"> НК РФ по отдельным подразделениям общества, не</w:t>
      </w:r>
      <w:r>
        <w:t xml:space="preserve"> учитывая совокупность всех начислений, удержаний и перечислений налога по обществу в целом, поступивших на предусмотренный для зачисления налога на доходы физических лиц единый бюджетный счет Федерального казначейства.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lastRenderedPageBreak/>
        <w:t xml:space="preserve">Необоснованность расчета инспекцией </w:t>
      </w:r>
      <w:r>
        <w:t>недоимки по налогу на доходы физических лиц, пени и штрафа по налогу на доходы физических лиц по отдельным подразделениям заключается в следующем.</w:t>
      </w:r>
    </w:p>
    <w:p w:rsidR="00001AD1" w:rsidRDefault="00A25E0B">
      <w:pPr>
        <w:pStyle w:val="ConsPlusNormal0"/>
        <w:spacing w:before="240"/>
        <w:ind w:firstLine="540"/>
        <w:jc w:val="both"/>
        <w:outlineLvl w:val="1"/>
      </w:pPr>
      <w:r>
        <w:t>Как правильно установлено судом первой инстанции, заблаговременное до выплаты дохода перечисление Обществом Н</w:t>
      </w:r>
      <w:r>
        <w:t>ДФЛ в бюджетную систему, не может быть расценено как нарушение им обязанностей налогового агента по перечислению НДФЛ и не свидетельствует о наличии у заявителя недоимки по этому налогу при условии, что все последующие удержания НДФЛ у работников совершены</w:t>
      </w:r>
      <w:r>
        <w:t xml:space="preserve"> Обществом в соответствии с законодательством.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Согласно </w:t>
      </w:r>
      <w:hyperlink r:id="rId66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абзацу 2 пункта 1 статьи 45</w:t>
        </w:r>
      </w:hyperlink>
      <w:r>
        <w:t xml:space="preserve"> НК РФ обязанность по уплате налога должна быть выполнена в срок, установленный законодательством о налогах и сборах. Налогоплательщик вправе исполнить обя</w:t>
      </w:r>
      <w:r>
        <w:t>занность по уплате налога досрочно.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На основании </w:t>
      </w:r>
      <w:hyperlink r:id="rId67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пункта 8 статьи 45</w:t>
        </w:r>
      </w:hyperlink>
      <w:r>
        <w:t xml:space="preserve"> и </w:t>
      </w:r>
      <w:hyperlink r:id="rId68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пункта 2 статьи 24</w:t>
        </w:r>
      </w:hyperlink>
      <w:r>
        <w:t xml:space="preserve"> НК РФ правило о досрочной уплате налога распространяется и на налоговых агентов.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В соответствии с правовой позицией Высшего Арбит</w:t>
      </w:r>
      <w:r>
        <w:t xml:space="preserve">ражного Суда Российской Федерации, изложенной в </w:t>
      </w:r>
      <w:hyperlink r:id="rId69" w:tooltip="&lt;Письмо&gt; МНС РФ от 18.02.2003 N ШС-6-14/207 &lt;О Постановлениях Президиума Высшего Арбитражного Суда Российской Федерации от 10.12.2002 N 4343/02, от 10.12.2002 N 4351/02, от 10.12.2002 N 4361/02, от 17.12.2002 N 2257/02, от 17.12.2002 N 5571/02&gt; (вместе с Поста">
        <w:r>
          <w:rPr>
            <w:color w:val="0000FF"/>
          </w:rPr>
          <w:t>Постановлении</w:t>
        </w:r>
      </w:hyperlink>
      <w:r>
        <w:t xml:space="preserve"> Президиума от 17.12.2002 N 2257/02, указанное правило имеет в виду уп</w:t>
      </w:r>
      <w:r>
        <w:t xml:space="preserve">лату налога при наличии соответствующей обязанности, но до наступления установленного законом срока. Поскольку </w:t>
      </w:r>
      <w:hyperlink r:id="rId70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статья 45</w:t>
        </w:r>
      </w:hyperlink>
      <w:r>
        <w:t xml:space="preserve"> НК РФ применяется для исполнения налоговой обязанности, то иной платеж, в соответствии с общими правилами, считается с</w:t>
      </w:r>
      <w:r>
        <w:t>остоявшимся только в случае поступления средств в бюджет. Вопрос о добросовестности плательщика изучается при выполнении им налоговой обязанности.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В данном случае все досрочные перечисления НДФЛ поступили в бюджетную систему. Общество к проверке и в матери</w:t>
      </w:r>
      <w:r>
        <w:t xml:space="preserve">алы дела представило первичные документы, в том числе своды о начислении НДФЛ своим работникам по подразделениям, платежные поручения о перечислении НДФЛ в бюджет, позволяющие проверить исчисление и удержание им НДФЛ по каждому работнику. Инспекция в ходе </w:t>
      </w:r>
      <w:r>
        <w:t>выездной налоговой проверки каких-либо нарушений в части исчисления и удержания сумм налога не установила.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Таким образом, ОАО "ЛОРП" исполнило свои обязательства перед бюджетной системой Российской Федерации, поскольку исчислило, удержало и перечислило НДФ</w:t>
      </w:r>
      <w:r>
        <w:t>Л на соответствующий счет Федерального казначейства.</w:t>
      </w:r>
    </w:p>
    <w:p w:rsidR="00001AD1" w:rsidRDefault="00A25E0B">
      <w:pPr>
        <w:pStyle w:val="ConsPlusNormal0"/>
        <w:spacing w:before="240"/>
        <w:ind w:firstLine="540"/>
        <w:jc w:val="both"/>
        <w:outlineLvl w:val="1"/>
      </w:pPr>
      <w:r>
        <w:t>То обстоятельство, что Общество ранее до выплаты дохода уплатило НДФЛ, не нарушает законодательство о налогах и сборах и не свидетельствует о наличии у него недоимки по указанному налогу.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Также налоговым</w:t>
      </w:r>
      <w:r>
        <w:t xml:space="preserve"> органом не учтено, что все суммы досрочных перечислений НДФЛ в одном подразделении подлежат учету в уплату НДФЛ по другим подразделениям в аналогичном периоде, а остаток переплат подлежит учету в следующих периодах за Общество в целом. ОАО "ЛОРП" свою поз</w:t>
      </w:r>
      <w:r>
        <w:t>ицию по расчету недоимки, пеней и штрафов за Общество в целом, а не по отдельным подразделениям обосновало следующим.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Налог на доходы физических лиц в соответствии со </w:t>
      </w:r>
      <w:hyperlink r:id="rId71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статьей 13</w:t>
        </w:r>
      </w:hyperlink>
      <w:r>
        <w:t xml:space="preserve"> НК РФ относится к федеральным налогам. </w:t>
      </w:r>
      <w:hyperlink r:id="rId72" w:tooltip="&quot;Налоговый кодекс Российской Федерации (часть вторая)&quot; от 05.08.2000 N 117-ФЗ (ред. от 05.05.2014) ------------ Недействующая редакция {КонсультантПлюс}">
        <w:r>
          <w:rPr>
            <w:color w:val="0000FF"/>
          </w:rPr>
          <w:t>Пункт</w:t>
        </w:r>
        <w:r>
          <w:rPr>
            <w:color w:val="0000FF"/>
          </w:rPr>
          <w:t>ом 7 статьи 226</w:t>
        </w:r>
      </w:hyperlink>
      <w:r>
        <w:t xml:space="preserve"> НК РФ предусмотрено, что налоговые агенты - </w:t>
      </w:r>
      <w:r>
        <w:lastRenderedPageBreak/>
        <w:t>российские организации, имеющие обособленные подразделения, обязаны перечислять исчисленные и удержанные суммы налога на доходы физических лиц, как по месту своего нахождения, так и по месту нахождения каждого с</w:t>
      </w:r>
      <w:r>
        <w:t>воего обособленного подразделения.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На основании </w:t>
      </w:r>
      <w:hyperlink r:id="rId73" w:tooltip="&quot;Бюджетный кодекс Российской Федерации&quot; от 31.07.1998 N 145-ФЗ (ред. от 30.11.2011) ------------ Недействующая редакция {КонсультантПлюс}">
        <w:r>
          <w:rPr>
            <w:color w:val="0000FF"/>
          </w:rPr>
          <w:t>ст. ст. 56</w:t>
        </w:r>
      </w:hyperlink>
      <w:r>
        <w:t xml:space="preserve">, </w:t>
      </w:r>
      <w:hyperlink r:id="rId74" w:tooltip="&quot;Бюджетный кодекс Российской Федерации&quot; от 31.07.1998 N 145-ФЗ (ред. от 30.11.2011) ------------ Недействующая редакция {КонсультантПлюс}">
        <w:r>
          <w:rPr>
            <w:color w:val="0000FF"/>
          </w:rPr>
          <w:t>61</w:t>
        </w:r>
      </w:hyperlink>
      <w:r>
        <w:t xml:space="preserve">, </w:t>
      </w:r>
      <w:hyperlink r:id="rId75" w:tooltip="&quot;Бюджетный кодекс Российской Федерации&quot; от 31.07.1998 N 145-ФЗ (ред. от 30.11.2011) ------------ Недействующая редакция {КонсультантПлюс}">
        <w:r>
          <w:rPr>
            <w:color w:val="0000FF"/>
          </w:rPr>
          <w:t>61.1</w:t>
        </w:r>
      </w:hyperlink>
      <w:r>
        <w:t xml:space="preserve">, </w:t>
      </w:r>
      <w:hyperlink r:id="rId76" w:tooltip="&quot;Бюджетный кодекс Российской Федерации&quot; от 31.07.1998 N 145-ФЗ (ред. от 30.11.2011) ------------ Недействующая редакция {КонсультантПлюс}">
        <w:r>
          <w:rPr>
            <w:color w:val="0000FF"/>
          </w:rPr>
          <w:t>61.2</w:t>
        </w:r>
      </w:hyperlink>
      <w:r>
        <w:t xml:space="preserve"> Бюджетного кодекса РФ (в редакции, действовавшей в 2010 - 2011 гг.) налог на доходы физических лиц подлежал зачислению в бюджеты субъектов РФ, поселений, муниципальных район</w:t>
      </w:r>
      <w:r>
        <w:t>ов, городских округов по нормативу 70, 10, 20 и 30 процентов соответственно.</w:t>
      </w:r>
    </w:p>
    <w:p w:rsidR="00001AD1" w:rsidRDefault="00A25E0B">
      <w:pPr>
        <w:pStyle w:val="ConsPlusNormal0"/>
        <w:spacing w:before="240"/>
        <w:ind w:firstLine="540"/>
        <w:jc w:val="both"/>
      </w:pPr>
      <w:hyperlink r:id="rId77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Пунктом 7 ст. 45</w:t>
        </w:r>
      </w:hyperlink>
      <w:r>
        <w:t xml:space="preserve"> НК РФ определено, что поручение на перечисление налога в бюджетную систему Российской Федерации на соответствующий счет Федерального казначейства</w:t>
      </w:r>
      <w:r>
        <w:t xml:space="preserve"> заполняется налогоплательщиком в соответствии с правилами заполнения поручений.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Согласно </w:t>
      </w:r>
      <w:hyperlink r:id="rId78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п. 4 ст. 45</w:t>
        </w:r>
      </w:hyperlink>
      <w:r>
        <w:t xml:space="preserve"> НК РФ обязанность по уплате налога не признается исполненной в случаях: отзыва налогоплательщиком или возврата банком налогоплательщику н</w:t>
      </w:r>
      <w:r>
        <w:t>еисполненного поручения на перечисление соответствующих денежных средств в бюджетную систему Российской Федерации; отзыва налогоплательщиком - организацией, которой открыт лицевой счет, или возврата органом Федерального казначейства (иным уполномоченным ор</w:t>
      </w:r>
      <w:r>
        <w:t>ганом, осуществляющим открытие и ведение лицевых счетов) налогоплательщику неисполненного поручения на перечисление соответствующих денежных средств в бюджетную систему Российской Федерации; возврата местной администрацией либо организацией федеральной поч</w:t>
      </w:r>
      <w:r>
        <w:t xml:space="preserve">товой связи налогоплательщику - физическому лицу наличных денежных средств, принятых для их перечисления в бюджетную систему Российской Федерации; неправильного указания налогоплательщиком в поручении на перечисление суммы налога номера счета Федерального </w:t>
      </w:r>
      <w:r>
        <w:t>казначейства и наименования банка получателя, повлекшего не перечисление этой суммы в бюджетную систему Российской Федерации на соответствующий счет Федерального казначейства; если на день предъявления налогоплательщиком в банк (орган Федерального казначей</w:t>
      </w:r>
      <w:r>
        <w:t>ства, иной уполномоченный орган, осуществляющий открытие и ведение лицевых счетов) поручения на перечисление денежных средств в счет уплаты налога этот налогоплательщик имеет иные неисполненные требования, которые предъявлены к его счету (лицевому счету) и</w:t>
      </w:r>
      <w:r>
        <w:t xml:space="preserve"> в соответствии с гражданским законодательством Российской Федерации исполняются в первоочередном порядке, и если на этом счете (лицевом счете) нет достаточного остатка для удовлетворения всех требований.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При этом перечень случаев, когда обязанность налого</w:t>
      </w:r>
      <w:r>
        <w:t>плательщика по уплате налога не считается исполненной, является исчерпывающим и расширительному толкованию не подлежит.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Указанный перечень не содержит такого основания для признания обязанности по уплате налога неисполненной как неверное указание в платежных документах кода </w:t>
      </w:r>
      <w:hyperlink r:id="rId79" w:tooltip="&quot;ОК 019-95. Общероссийский классификатор объектов административно-территориального деления&quot; (утв. Постановлением Госстандарта России от 31.07.1995 N 413) (ред. от 17.04.2014) (коды 01 - 32 ОКАТО) ------------ Недействующая редакция {КонсультантПлюс}">
        <w:r>
          <w:rPr>
            <w:color w:val="0000FF"/>
          </w:rPr>
          <w:t>(ОКАТ</w:t>
        </w:r>
        <w:r>
          <w:rPr>
            <w:color w:val="0000FF"/>
          </w:rPr>
          <w:t>О)</w:t>
        </w:r>
      </w:hyperlink>
      <w:r>
        <w:t>.</w:t>
      </w:r>
    </w:p>
    <w:p w:rsidR="00001AD1" w:rsidRDefault="00A25E0B">
      <w:pPr>
        <w:pStyle w:val="ConsPlusNormal0"/>
        <w:spacing w:before="240"/>
        <w:ind w:firstLine="540"/>
        <w:jc w:val="both"/>
        <w:outlineLvl w:val="1"/>
      </w:pPr>
      <w:r>
        <w:t xml:space="preserve">Таким образом, ошибка в указании кода </w:t>
      </w:r>
      <w:hyperlink r:id="rId80" w:tooltip="&quot;ОК 019-95. Общероссийский классификатор объектов административно-территориального деления&quot; (утв. Постановлением Госстандарта России от 31.07.1995 N 413) (ред. от 17.04.2014) (коды 01 - 32 ОКАТО) ------------ Недействующая редакция {КонсультантПлюс}">
        <w:r>
          <w:rPr>
            <w:color w:val="0000FF"/>
          </w:rPr>
          <w:t>(ОКАТО)</w:t>
        </w:r>
      </w:hyperlink>
      <w:r>
        <w:t xml:space="preserve"> в платежном документе не свидетельствует о неперечислении налога, так как исполнение обязанности по уплате нал</w:t>
      </w:r>
      <w:r>
        <w:t xml:space="preserve">ога действующим законодательством не ставится в зависимость от правильности указания кода </w:t>
      </w:r>
      <w:hyperlink r:id="rId81" w:tooltip="&quot;ОК 019-95. Общероссийский классификатор объектов административно-территориального деления&quot; (утв. Постановлением Госстандарта России от 31.07.1995 N 413) (ред. от 17.04.2014) (коды 01 - 32 ОКАТО) ------------ Недействующая редакция {КонсультантПлюс}">
        <w:r>
          <w:rPr>
            <w:color w:val="0000FF"/>
          </w:rPr>
          <w:t>ОКАТО</w:t>
        </w:r>
      </w:hyperlink>
      <w:r>
        <w:t xml:space="preserve"> в платежных документах.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Следовательно, неправильное указание код</w:t>
      </w:r>
      <w:r>
        <w:t xml:space="preserve">а </w:t>
      </w:r>
      <w:hyperlink r:id="rId82" w:tooltip="&quot;ОК 019-95. Общероссийский классификатор объектов административно-территориального деления&quot; (утв. Постановлением Госстандарта России от 31.07.1995 N 413) (ред. от 17.04.2014) (коды 01 - 32 ОКАТО) ------------ Недействующая редакция {КонсультантПлюс}">
        <w:r>
          <w:rPr>
            <w:color w:val="0000FF"/>
          </w:rPr>
          <w:t>ОКАТО</w:t>
        </w:r>
      </w:hyperlink>
      <w:r>
        <w:t xml:space="preserve"> не наносит ущерба бюджету, не препятствует зачислению платежей по назначению, а значит, не образует задолженности по налоговым платежам в сумме, рассчит</w:t>
      </w:r>
      <w:r>
        <w:t>анной инспекцией в оспариваемом решении.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lastRenderedPageBreak/>
        <w:t>Все перечисления налога на доходы физических лиц обществом за 2010 - 2011 гг. совершены Обществом на предусмотренный для налога на доходы физических лиц единый бюджетный счет, соответствующий КБК. Фактически, в оспа</w:t>
      </w:r>
      <w:r>
        <w:t>риваемом решении инспекция начисляет пени и штрафы в связи с предполагаемыми потерями бюджетов, а не с недоимкой общества по налогу на доходы физических лиц.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Неправильное указание в платежных документах кода </w:t>
      </w:r>
      <w:hyperlink r:id="rId83" w:tooltip="&quot;ОК 019-95. Общероссийский классификатор объектов административно-территориального деления&quot; (утв. Постановлением Госстандарта России от 31.07.1995 N 413) (ред. от 17.04.2014) (коды 01 - 32 ОКАТО) ------------ Недействующая редакция {КонсультантПлюс}">
        <w:r>
          <w:rPr>
            <w:color w:val="0000FF"/>
          </w:rPr>
          <w:t>ОКАТО</w:t>
        </w:r>
      </w:hyperlink>
      <w:r>
        <w:t xml:space="preserve"> одного подразделения общества не ведет к образованию недоимки общества в целом на отчетную дату, если другие подразделения перечислили на эту отчетную дату суммы, превышающие собственные начисления нало</w:t>
      </w:r>
      <w:r>
        <w:t>га на доходы физических лиц. Недоимка по отдельному подразделению не может рассматриваться как основание для начисления сумм пеней и штрафов по этому отдельному подразделению, так как недоимку по налогу на доходы физических лиц надо рассчитывать с учетом в</w:t>
      </w:r>
      <w:r>
        <w:t>сех перечислений общества по налогу в бюджетную систему РФ на отчетную дату.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Учитывая, что в платежных документах счет Федерального казначейства указан правильно и сумма налога, удержанная предприятием с доходов, выплаченных сотрудникам обособленных подраз</w:t>
      </w:r>
      <w:r>
        <w:t xml:space="preserve">делений, находящихся на территориях муниципальных образований, где расположены подразделения общества, поступила в бюджетную систему Российской Федерации, исходя из смысла </w:t>
      </w:r>
      <w:hyperlink r:id="rId84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статьи 45</w:t>
        </w:r>
      </w:hyperlink>
      <w:r>
        <w:t xml:space="preserve"> Налогового кодекса РФ налог считается уплаченным, то есть</w:t>
      </w:r>
      <w:r>
        <w:t xml:space="preserve"> у общества отсутствует задолженность по налогу на доходы физических лиц за 2010 - 2011 гг.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Поскольку пени и штрафы по </w:t>
      </w:r>
      <w:hyperlink r:id="rId85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123</w:t>
        </w:r>
      </w:hyperlink>
      <w:r>
        <w:t xml:space="preserve"> НК РФ могут быть начислены на не перечисленную сумму налога на доходы физических лиц в целом по обществу, то </w:t>
      </w:r>
      <w:r>
        <w:t>оспариваемое решение инспекции в части начисления по подразделениям общества отдельных сумм пеней и штрафов за несвоевременную уплату налога на доходы физических лиц в бюджеты муниципальных образований, в которых расположены подразделения общества является</w:t>
      </w:r>
      <w:r>
        <w:t xml:space="preserve"> незаконным.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В соответствии со </w:t>
      </w:r>
      <w:hyperlink r:id="rId86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113</w:t>
        </w:r>
      </w:hyperlink>
      <w:r>
        <w:t xml:space="preserve"> НК РФ лицо не может быть привлечено к ответственности за совершение налогового правонарушения, если со дня его совершения и до момента вынесения решения о привлечении к ответственности истекли три года. Указанное положение </w:t>
      </w:r>
      <w:hyperlink r:id="rId87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113</w:t>
        </w:r>
      </w:hyperlink>
      <w:r>
        <w:t xml:space="preserve"> НК РФ п</w:t>
      </w:r>
      <w:r>
        <w:t xml:space="preserve">рименяется в отношении штрафов по </w:t>
      </w:r>
      <w:hyperlink r:id="rId88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123</w:t>
        </w:r>
      </w:hyperlink>
      <w:r>
        <w:t xml:space="preserve"> НК РФ.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Согласно </w:t>
      </w:r>
      <w:hyperlink r:id="rId89" w:tooltip="&quot;Налоговый кодекс Российской Федерации (часть вторая)&quot; от 05.08.2000 N 117-ФЗ (ред. от 05.05.2014) ------------ Недействующая редакция {КонсультантПлюс}">
        <w:r>
          <w:rPr>
            <w:color w:val="0000FF"/>
          </w:rPr>
          <w:t>п. 6 ст. 226</w:t>
        </w:r>
      </w:hyperlink>
      <w:r>
        <w:t xml:space="preserve"> НК РФ налоговые агенты обязаны перечислять суммы исчисленного и удержанного НДФЛ не позднее дня фактического получения в банке наличных денежных </w:t>
      </w:r>
      <w:r>
        <w:t>средств на выплату дохода. Заработная плата работникам Общества выплачивалась в 2010 году 10 числа каждого месяца за отработанный предыдущий месяц из наличных денежных средств, получаемых в банке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Как следует из расчета Заявителя за пределами трехлетнего ср</w:t>
      </w:r>
      <w:r>
        <w:t xml:space="preserve">ока привлечения к налоговой ответственности начислено штрафов по </w:t>
      </w:r>
      <w:hyperlink r:id="rId90" w:tooltip="&quot;Налоговый кодекс Российской Федерации (часть первая)&quot; от 31.07.1998 N 146-ФЗ (ред. от 02.04.2014) ------------ Недействующая редакция {КонсультантПлюс}">
        <w:r>
          <w:rPr>
            <w:color w:val="0000FF"/>
          </w:rPr>
          <w:t>ст. 123</w:t>
        </w:r>
      </w:hyperlink>
      <w:r>
        <w:t xml:space="preserve"> НК РФ на общую сумму: 2 490 478, 6 руб.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Возражений по указанным доводам Общества, в т.ч. и по расчету суммы Инспекцией не представлено.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Оценив доводы сторон и пред</w:t>
      </w:r>
      <w:r>
        <w:t xml:space="preserve">ставленные по делу доказательства с учетом положений </w:t>
      </w:r>
      <w:hyperlink r:id="rId91" w:tooltip="&quot;Арбитражный процессуальный кодекс Российской Федерации&quot; от 24.07.2002 N 95-ФЗ (ред. от 28.06.2014, с изм. от 21.03.2014) ------------ Недействующая редакция {КонсультантПлюс}">
        <w:r>
          <w:rPr>
            <w:color w:val="0000FF"/>
          </w:rPr>
          <w:t>ст. 71</w:t>
        </w:r>
      </w:hyperlink>
      <w:r>
        <w:t xml:space="preserve"> АПК РФ, суд апелляционной инстанции полагает выводы суда первой инстанции мотивированными, соответствующими обстоятельствам дела и требованиям закона.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lastRenderedPageBreak/>
        <w:t>Та</w:t>
      </w:r>
      <w:r>
        <w:t>ким образом, решение суда является законным и обоснованным, соответствует материалам дела и действующему законодательству, в связи с чем отмене не подлежит.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Нормы материального права были правильно применены судом. Нарушений норм процессуального права, кот</w:t>
      </w:r>
      <w:r>
        <w:t>орые могли бы повлечь отмену судебного акта, проверкой не установлено.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>Апелляционной инстанцией рассмотрены все доводы апелляционной жалобы, однако они не опровергают выводы суда, положенные в основу решения, и не могут служить основанием для отмены решени</w:t>
      </w:r>
      <w:r>
        <w:t>я и удовлетворения апелляционной жалобы.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С учетом изложенного, руководствуясь </w:t>
      </w:r>
      <w:hyperlink r:id="rId92" w:tooltip="&quot;Арбитражный процессуальный кодекс Российской Федерации&quot; от 24.07.2002 N 95-ФЗ (ред. от 28.06.2014, с изм. от 21.03.2014) ------------ Недействующая редакция {КонсультантПлюс}">
        <w:r>
          <w:rPr>
            <w:color w:val="0000FF"/>
          </w:rPr>
          <w:t>ст. ст. 110</w:t>
        </w:r>
      </w:hyperlink>
      <w:r>
        <w:t xml:space="preserve">, </w:t>
      </w:r>
      <w:hyperlink r:id="rId93" w:tooltip="&quot;Арбитражный процессуальный кодекс Российской Федерации&quot; от 24.07.2002 N 95-ФЗ (ред. от 28.06.2014, с изм. от 21.03.2014) ------------ Недействующая редакция {КонсультантПлюс}">
        <w:r>
          <w:rPr>
            <w:color w:val="0000FF"/>
          </w:rPr>
          <w:t>266</w:t>
        </w:r>
      </w:hyperlink>
      <w:r>
        <w:t xml:space="preserve">, </w:t>
      </w:r>
      <w:hyperlink r:id="rId94" w:tooltip="&quot;Арбитражный процессуальный кодекс Российской Федерации&quot; от 24.07.2002 N 95-ФЗ (ред. от 28.06.2014, с изм. от 21.03.2014) ------------ Недействующая редакция {КонсультантПлюс}">
        <w:r>
          <w:rPr>
            <w:color w:val="0000FF"/>
          </w:rPr>
          <w:t>268</w:t>
        </w:r>
      </w:hyperlink>
      <w:r>
        <w:t xml:space="preserve">, </w:t>
      </w:r>
      <w:hyperlink r:id="rId95" w:tooltip="&quot;Арбитражный процессуальный кодекс Российской Федерации&quot; от 24.07.2002 N 95-ФЗ (ред. от 28.06.2014, с изм. от 21.03.2014) ------------ Недействующая редакция {КонсультантПлюс}">
        <w:r>
          <w:rPr>
            <w:color w:val="0000FF"/>
          </w:rPr>
          <w:t>269</w:t>
        </w:r>
      </w:hyperlink>
      <w:r>
        <w:t xml:space="preserve">, </w:t>
      </w:r>
      <w:hyperlink r:id="rId96" w:tooltip="&quot;Арбитражный процессуальный кодекс Российской Федерации&quot; от 24.07.2002 N 95-ФЗ (ред. от 28.06.2014, с изм. от 21.03.2014) ------------ Недействующая редакция {КонсультантПлюс}">
        <w:r>
          <w:rPr>
            <w:color w:val="0000FF"/>
          </w:rPr>
          <w:t>271</w:t>
        </w:r>
      </w:hyperlink>
      <w:r>
        <w:t xml:space="preserve"> АПК РФ, арбитражный суд</w:t>
      </w:r>
    </w:p>
    <w:p w:rsidR="00001AD1" w:rsidRDefault="00001AD1">
      <w:pPr>
        <w:pStyle w:val="ConsPlusNormal0"/>
        <w:jc w:val="center"/>
      </w:pPr>
    </w:p>
    <w:p w:rsidR="00001AD1" w:rsidRDefault="00A25E0B">
      <w:pPr>
        <w:pStyle w:val="ConsPlusNormal0"/>
        <w:jc w:val="center"/>
      </w:pPr>
      <w:r>
        <w:t>постановил:</w:t>
      </w:r>
    </w:p>
    <w:p w:rsidR="00001AD1" w:rsidRDefault="00001AD1">
      <w:pPr>
        <w:pStyle w:val="ConsPlusNormal0"/>
        <w:jc w:val="center"/>
      </w:pPr>
    </w:p>
    <w:p w:rsidR="00001AD1" w:rsidRDefault="00A25E0B">
      <w:pPr>
        <w:pStyle w:val="ConsPlusNormal0"/>
        <w:ind w:firstLine="540"/>
        <w:jc w:val="both"/>
      </w:pPr>
      <w:hyperlink r:id="rId97" w:tooltip="Решение Арбитражного суда г. Москвы от 08.05.2014 по делу N А40-19592/14-75-52 Категория спора: НДС. Требование: Об оспаривании решения МИФНС России по КН N 6. Решение: Требование удовлетворено в части. {КонсультантПлюс}">
        <w:r>
          <w:rPr>
            <w:color w:val="0000FF"/>
          </w:rPr>
          <w:t>Решение</w:t>
        </w:r>
      </w:hyperlink>
      <w:r>
        <w:t xml:space="preserve"> Арбитражного суда г. Москвы от 08.05.2014 г. по делу N А40-19592/14 оставит</w:t>
      </w:r>
      <w:r>
        <w:t>ь без изменения, а апелляционную жалобу - без удовлетворения.</w:t>
      </w:r>
    </w:p>
    <w:p w:rsidR="00001AD1" w:rsidRDefault="00A25E0B">
      <w:pPr>
        <w:pStyle w:val="ConsPlusNormal0"/>
        <w:spacing w:before="240"/>
        <w:ind w:firstLine="540"/>
        <w:jc w:val="both"/>
      </w:pPr>
      <w:r>
        <w:t xml:space="preserve">Постановление вступает в законную силу со дня принятия и может быть </w:t>
      </w:r>
      <w:hyperlink r:id="rId98" w:tooltip="Постановление Арбитражного суда Московского округа от 10.11.2014 N Ф05-12543/2014 по делу N А40-19592/14 Требование: О признании частично недействительным решения налогового органа. Обстоятельства: По результатам выездной проверки обществу доначислены штраф, Н">
        <w:r>
          <w:rPr>
            <w:color w:val="0000FF"/>
          </w:rPr>
          <w:t>обжаловано</w:t>
        </w:r>
      </w:hyperlink>
      <w:r>
        <w:t xml:space="preserve"> в течение </w:t>
      </w:r>
      <w:r>
        <w:t>двух месяцев со дня изготовления в полном объеме в Арбитражный суд Московского округа.</w:t>
      </w:r>
    </w:p>
    <w:p w:rsidR="00001AD1" w:rsidRDefault="00001AD1">
      <w:pPr>
        <w:pStyle w:val="ConsPlusNormal0"/>
        <w:jc w:val="right"/>
      </w:pPr>
    </w:p>
    <w:p w:rsidR="00001AD1" w:rsidRDefault="00A25E0B">
      <w:pPr>
        <w:pStyle w:val="ConsPlusNormal0"/>
        <w:jc w:val="right"/>
      </w:pPr>
      <w:r>
        <w:t>Председательствующий судья</w:t>
      </w:r>
    </w:p>
    <w:p w:rsidR="00001AD1" w:rsidRDefault="00A25E0B">
      <w:pPr>
        <w:pStyle w:val="ConsPlusNormal0"/>
        <w:jc w:val="right"/>
      </w:pPr>
      <w:r>
        <w:t>Н.О.ОКУЛОВА</w:t>
      </w:r>
    </w:p>
    <w:p w:rsidR="00001AD1" w:rsidRDefault="00001AD1">
      <w:pPr>
        <w:pStyle w:val="ConsPlusNormal0"/>
        <w:jc w:val="right"/>
      </w:pPr>
    </w:p>
    <w:p w:rsidR="00001AD1" w:rsidRDefault="00A25E0B">
      <w:pPr>
        <w:pStyle w:val="ConsPlusNormal0"/>
        <w:jc w:val="right"/>
      </w:pPr>
      <w:r>
        <w:t>Судьи</w:t>
      </w:r>
    </w:p>
    <w:p w:rsidR="00001AD1" w:rsidRDefault="00A25E0B">
      <w:pPr>
        <w:pStyle w:val="ConsPlusNormal0"/>
        <w:jc w:val="right"/>
      </w:pPr>
      <w:r>
        <w:t>В.Я.ГОЛОБОРОДЬКО</w:t>
      </w:r>
    </w:p>
    <w:p w:rsidR="00001AD1" w:rsidRDefault="00A25E0B">
      <w:pPr>
        <w:pStyle w:val="ConsPlusNormal0"/>
        <w:jc w:val="right"/>
      </w:pPr>
      <w:r>
        <w:t>Р.Г.НАГАЕВ</w:t>
      </w:r>
    </w:p>
    <w:p w:rsidR="00001AD1" w:rsidRDefault="00001AD1">
      <w:pPr>
        <w:pStyle w:val="ConsPlusNormal0"/>
        <w:ind w:firstLine="540"/>
        <w:jc w:val="both"/>
      </w:pPr>
    </w:p>
    <w:p w:rsidR="00001AD1" w:rsidRDefault="00001AD1">
      <w:pPr>
        <w:pStyle w:val="ConsPlusNormal0"/>
        <w:ind w:firstLine="540"/>
        <w:jc w:val="both"/>
      </w:pPr>
    </w:p>
    <w:p w:rsidR="00001AD1" w:rsidRDefault="00001AD1">
      <w:pPr>
        <w:pStyle w:val="ConsPlusNormal0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001AD1">
      <w:headerReference w:type="default" r:id="rId99"/>
      <w:footerReference w:type="default" r:id="rId100"/>
      <w:headerReference w:type="first" r:id="rId101"/>
      <w:footerReference w:type="first" r:id="rId102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E0B" w:rsidRDefault="00A25E0B">
      <w:r>
        <w:separator/>
      </w:r>
    </w:p>
  </w:endnote>
  <w:endnote w:type="continuationSeparator" w:id="0">
    <w:p w:rsidR="00A25E0B" w:rsidRDefault="00A2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AD1" w:rsidRDefault="00001AD1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001AD1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001AD1" w:rsidRDefault="00A25E0B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001AD1" w:rsidRDefault="00A25E0B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001AD1" w:rsidRDefault="00A25E0B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791103">
            <w:rPr>
              <w:rFonts w:ascii="Tahoma" w:hAnsi="Tahoma" w:cs="Tahoma"/>
              <w:noProof/>
            </w:rPr>
            <w:t>3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791103">
            <w:rPr>
              <w:rFonts w:ascii="Tahoma" w:hAnsi="Tahoma" w:cs="Tahoma"/>
              <w:noProof/>
            </w:rPr>
            <w:t>16</w:t>
          </w:r>
          <w:r>
            <w:fldChar w:fldCharType="end"/>
          </w:r>
        </w:p>
      </w:tc>
    </w:tr>
  </w:tbl>
  <w:p w:rsidR="00001AD1" w:rsidRDefault="00A25E0B">
    <w:pPr>
      <w:pStyle w:val="ConsPlusNormal0"/>
    </w:pPr>
    <w:r>
      <w:rPr>
        <w:sz w:val="2"/>
        <w:szCs w:val="2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AD1" w:rsidRDefault="00001AD1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001AD1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001AD1" w:rsidRDefault="00A25E0B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001AD1" w:rsidRDefault="00A25E0B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001AD1" w:rsidRDefault="00A25E0B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791103">
            <w:rPr>
              <w:rFonts w:ascii="Tahoma" w:hAnsi="Tahoma" w:cs="Tahoma"/>
              <w:noProof/>
            </w:rPr>
            <w:t>2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791103">
            <w:rPr>
              <w:rFonts w:ascii="Tahoma" w:hAnsi="Tahoma" w:cs="Tahoma"/>
              <w:noProof/>
            </w:rPr>
            <w:t>16</w:t>
          </w:r>
          <w:r>
            <w:fldChar w:fldCharType="end"/>
          </w:r>
        </w:p>
      </w:tc>
    </w:tr>
  </w:tbl>
  <w:p w:rsidR="00001AD1" w:rsidRDefault="00A25E0B">
    <w:pPr>
      <w:pStyle w:val="ConsPlusNormal0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E0B" w:rsidRDefault="00A25E0B">
      <w:r>
        <w:separator/>
      </w:r>
    </w:p>
  </w:footnote>
  <w:footnote w:type="continuationSeparator" w:id="0">
    <w:p w:rsidR="00A25E0B" w:rsidRDefault="00A25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001AD1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001AD1" w:rsidRDefault="00A25E0B">
          <w:pPr>
            <w:pStyle w:val="ConsPlusNormal0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Постановление </w:t>
          </w:r>
          <w:r>
            <w:rPr>
              <w:rFonts w:ascii="Tahoma" w:hAnsi="Tahoma" w:cs="Tahoma"/>
              <w:sz w:val="16"/>
              <w:szCs w:val="16"/>
            </w:rPr>
            <w:t>Девятого арбитражного апелляционного суда от 15.08.2014 N 09АП-30109/2014 по делу N А40-19592/14</w:t>
          </w:r>
        </w:p>
      </w:tc>
      <w:tc>
        <w:tcPr>
          <w:tcW w:w="2300" w:type="pct"/>
          <w:vAlign w:val="center"/>
        </w:tcPr>
        <w:p w:rsidR="00001AD1" w:rsidRDefault="00A25E0B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03.06.2025</w:t>
          </w:r>
        </w:p>
      </w:tc>
    </w:tr>
  </w:tbl>
  <w:p w:rsidR="00001AD1" w:rsidRDefault="00001AD1">
    <w:pPr>
      <w:pStyle w:val="ConsPlusNormal0"/>
      <w:pBdr>
        <w:bottom w:val="single" w:sz="12" w:space="0" w:color="auto"/>
      </w:pBdr>
      <w:rPr>
        <w:sz w:val="2"/>
        <w:szCs w:val="2"/>
      </w:rPr>
    </w:pPr>
  </w:p>
  <w:p w:rsidR="00001AD1" w:rsidRDefault="00001AD1">
    <w:pPr>
      <w:pStyle w:val="ConsPlusNormal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001AD1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001AD1" w:rsidRDefault="00A25E0B">
          <w:pPr>
            <w:pStyle w:val="ConsPlusNormal0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Девятого арбитражного апелляционного суда от 15.08.2014 N 09АП-30109/2014 по делу N А40-19592/14</w:t>
          </w:r>
        </w:p>
      </w:tc>
      <w:tc>
        <w:tcPr>
          <w:tcW w:w="2300" w:type="pct"/>
          <w:vAlign w:val="center"/>
        </w:tcPr>
        <w:p w:rsidR="00001AD1" w:rsidRDefault="00A25E0B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 xml:space="preserve">Дата </w:t>
          </w:r>
          <w:r>
            <w:rPr>
              <w:rFonts w:ascii="Tahoma" w:hAnsi="Tahoma" w:cs="Tahoma"/>
              <w:sz w:val="16"/>
              <w:szCs w:val="16"/>
            </w:rPr>
            <w:t>сохранения: 03.06.2025</w:t>
          </w:r>
        </w:p>
      </w:tc>
    </w:tr>
  </w:tbl>
  <w:p w:rsidR="00001AD1" w:rsidRDefault="00001AD1">
    <w:pPr>
      <w:pStyle w:val="ConsPlusNormal0"/>
      <w:pBdr>
        <w:bottom w:val="single" w:sz="12" w:space="0" w:color="auto"/>
      </w:pBdr>
      <w:rPr>
        <w:sz w:val="2"/>
        <w:szCs w:val="2"/>
      </w:rPr>
    </w:pPr>
  </w:p>
  <w:p w:rsidR="00001AD1" w:rsidRDefault="00001AD1">
    <w:pPr>
      <w:pStyle w:val="ConsPlus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D1"/>
    <w:rsid w:val="00001AD1"/>
    <w:rsid w:val="000A3ED1"/>
    <w:rsid w:val="00791103"/>
    <w:rsid w:val="00A2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1AA5F-5CD9-4F33-A936-A92B7FF1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rmal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0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0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0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0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0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0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1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2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consultant.ru/link/?req=doc&amp;base=LAW&amp;n=161338&amp;date=03.06.2025" TargetMode="External"/><Relationship Id="rId21" Type="http://schemas.openxmlformats.org/officeDocument/2006/relationships/hyperlink" Target="https://login.consultant.ru/link/?req=doc&amp;base=LAW&amp;n=164906&amp;date=03.06.2025&amp;dst=101748&amp;field=134" TargetMode="External"/><Relationship Id="rId42" Type="http://schemas.openxmlformats.org/officeDocument/2006/relationships/hyperlink" Target="https://login.consultant.ru/link/?req=doc&amp;base=LAW&amp;n=161251&amp;date=03.06.2025&amp;dst=2021&amp;field=134" TargetMode="External"/><Relationship Id="rId47" Type="http://schemas.openxmlformats.org/officeDocument/2006/relationships/hyperlink" Target="https://login.consultant.ru/link/?req=doc&amp;base=LAW&amp;n=161251&amp;date=03.06.2025&amp;dst=2021&amp;field=134" TargetMode="External"/><Relationship Id="rId63" Type="http://schemas.openxmlformats.org/officeDocument/2006/relationships/hyperlink" Target="https://login.consultant.ru/link/?req=doc&amp;base=LAW&amp;n=167464&amp;date=03.06.2025" TargetMode="External"/><Relationship Id="rId68" Type="http://schemas.openxmlformats.org/officeDocument/2006/relationships/hyperlink" Target="https://login.consultant.ru/link/?req=doc&amp;base=LAW&amp;n=161251&amp;date=03.06.2025&amp;dst=100232&amp;field=134" TargetMode="External"/><Relationship Id="rId84" Type="http://schemas.openxmlformats.org/officeDocument/2006/relationships/hyperlink" Target="https://login.consultant.ru/link/?req=doc&amp;base=LAW&amp;n=161251&amp;date=03.06.2025&amp;dst=319&amp;field=134" TargetMode="External"/><Relationship Id="rId89" Type="http://schemas.openxmlformats.org/officeDocument/2006/relationships/hyperlink" Target="https://login.consultant.ru/link/?req=doc&amp;base=LAW&amp;n=162660&amp;date=03.06.2025&amp;dst=101467&amp;field=134" TargetMode="External"/><Relationship Id="rId7" Type="http://schemas.openxmlformats.org/officeDocument/2006/relationships/hyperlink" Target="https://www.consultant.ru" TargetMode="External"/><Relationship Id="rId71" Type="http://schemas.openxmlformats.org/officeDocument/2006/relationships/hyperlink" Target="https://login.consultant.ru/link/?req=doc&amp;base=LAW&amp;n=161251&amp;date=03.06.2025&amp;dst=61&amp;field=134" TargetMode="External"/><Relationship Id="rId92" Type="http://schemas.openxmlformats.org/officeDocument/2006/relationships/hyperlink" Target="https://login.consultant.ru/link/?req=doc&amp;base=LAW&amp;n=164906&amp;date=03.06.2025&amp;dst=100666&amp;field=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164906&amp;date=03.06.2025&amp;dst=100944&amp;field=134" TargetMode="External"/><Relationship Id="rId29" Type="http://schemas.openxmlformats.org/officeDocument/2006/relationships/hyperlink" Target="https://login.consultant.ru/link/?req=doc&amp;base=LAW&amp;n=162660&amp;date=03.06.2025&amp;dst=102160&amp;field=134" TargetMode="External"/><Relationship Id="rId11" Type="http://schemas.openxmlformats.org/officeDocument/2006/relationships/hyperlink" Target="https://login.consultant.ru/link/?req=doc&amp;base=LAW&amp;n=161251&amp;date=03.06.2025&amp;dst=101195&amp;field=134" TargetMode="External"/><Relationship Id="rId24" Type="http://schemas.openxmlformats.org/officeDocument/2006/relationships/hyperlink" Target="https://login.consultant.ru/link/?req=doc&amp;base=LAW&amp;n=161251&amp;date=03.06.2025&amp;dst=101202&amp;field=134" TargetMode="External"/><Relationship Id="rId32" Type="http://schemas.openxmlformats.org/officeDocument/2006/relationships/hyperlink" Target="https://login.consultant.ru/link/?req=doc&amp;base=LAW&amp;n=161251&amp;date=03.06.2025&amp;dst=100534&amp;field=134" TargetMode="External"/><Relationship Id="rId37" Type="http://schemas.openxmlformats.org/officeDocument/2006/relationships/hyperlink" Target="https://login.consultant.ru/link/?req=doc&amp;base=LAW&amp;n=144619&amp;date=03.06.2025" TargetMode="External"/><Relationship Id="rId40" Type="http://schemas.openxmlformats.org/officeDocument/2006/relationships/hyperlink" Target="https://login.consultant.ru/link/?req=doc&amp;base=LAW&amp;n=156928&amp;date=03.06.2025" TargetMode="External"/><Relationship Id="rId45" Type="http://schemas.openxmlformats.org/officeDocument/2006/relationships/hyperlink" Target="https://login.consultant.ru/link/?req=doc&amp;base=LAW&amp;n=161251&amp;date=03.06.2025&amp;dst=2021&amp;field=134" TargetMode="External"/><Relationship Id="rId53" Type="http://schemas.openxmlformats.org/officeDocument/2006/relationships/hyperlink" Target="https://login.consultant.ru/link/?req=doc&amp;base=LAW&amp;n=161251&amp;date=03.06.2025&amp;dst=101195&amp;field=134" TargetMode="External"/><Relationship Id="rId58" Type="http://schemas.openxmlformats.org/officeDocument/2006/relationships/hyperlink" Target="https://login.consultant.ru/link/?req=doc&amp;base=LAW&amp;n=161251&amp;date=03.06.2025&amp;dst=101195&amp;field=134" TargetMode="External"/><Relationship Id="rId66" Type="http://schemas.openxmlformats.org/officeDocument/2006/relationships/hyperlink" Target="https://login.consultant.ru/link/?req=doc&amp;base=LAW&amp;n=161251&amp;date=03.06.2025&amp;dst=2207&amp;field=134" TargetMode="External"/><Relationship Id="rId74" Type="http://schemas.openxmlformats.org/officeDocument/2006/relationships/hyperlink" Target="https://login.consultant.ru/link/?req=doc&amp;base=LAW&amp;n=122401&amp;date=03.06.2025&amp;dst=586&amp;field=134" TargetMode="External"/><Relationship Id="rId79" Type="http://schemas.openxmlformats.org/officeDocument/2006/relationships/hyperlink" Target="https://login.consultant.ru/link/?req=doc&amp;base=LAW&amp;n=167464&amp;date=03.06.2025" TargetMode="External"/><Relationship Id="rId87" Type="http://schemas.openxmlformats.org/officeDocument/2006/relationships/hyperlink" Target="https://login.consultant.ru/link/?req=doc&amp;base=LAW&amp;n=161251&amp;date=03.06.2025&amp;dst=948&amp;field=134" TargetMode="External"/><Relationship Id="rId102" Type="http://schemas.openxmlformats.org/officeDocument/2006/relationships/footer" Target="footer2.xml"/><Relationship Id="rId5" Type="http://schemas.openxmlformats.org/officeDocument/2006/relationships/endnotes" Target="endnotes.xml"/><Relationship Id="rId61" Type="http://schemas.openxmlformats.org/officeDocument/2006/relationships/hyperlink" Target="https://login.consultant.ru/link/?req=doc&amp;base=LAW&amp;n=161251&amp;date=03.06.2025&amp;dst=101133&amp;field=134" TargetMode="External"/><Relationship Id="rId82" Type="http://schemas.openxmlformats.org/officeDocument/2006/relationships/hyperlink" Target="https://login.consultant.ru/link/?req=doc&amp;base=LAW&amp;n=167464&amp;date=03.06.2025" TargetMode="External"/><Relationship Id="rId90" Type="http://schemas.openxmlformats.org/officeDocument/2006/relationships/hyperlink" Target="https://login.consultant.ru/link/?req=doc&amp;base=LAW&amp;n=161251&amp;date=03.06.2025&amp;dst=101195&amp;field=134" TargetMode="External"/><Relationship Id="rId95" Type="http://schemas.openxmlformats.org/officeDocument/2006/relationships/hyperlink" Target="https://login.consultant.ru/link/?req=doc&amp;base=LAW&amp;n=164906&amp;date=03.06.2025&amp;dst=101751&amp;field=134" TargetMode="External"/><Relationship Id="rId19" Type="http://schemas.openxmlformats.org/officeDocument/2006/relationships/hyperlink" Target="https://login.consultant.ru/link/?req=doc&amp;base=LAW&amp;n=161251&amp;date=03.06.2025&amp;dst=101195&amp;field=134" TargetMode="External"/><Relationship Id="rId14" Type="http://schemas.openxmlformats.org/officeDocument/2006/relationships/hyperlink" Target="https://login.consultant.ru/link/?req=doc&amp;base=LAW&amp;n=164906&amp;date=03.06.2025&amp;dst=100282&amp;field=134" TargetMode="External"/><Relationship Id="rId22" Type="http://schemas.openxmlformats.org/officeDocument/2006/relationships/hyperlink" Target="https://login.consultant.ru/link/?req=doc&amp;base=LAW&amp;n=161251&amp;date=03.06.2025&amp;dst=2021&amp;field=134" TargetMode="External"/><Relationship Id="rId27" Type="http://schemas.openxmlformats.org/officeDocument/2006/relationships/hyperlink" Target="https://login.consultant.ru/link/?req=doc&amp;base=LAW&amp;n=162660&amp;date=03.06.2025&amp;dst=102071&amp;field=134" TargetMode="External"/><Relationship Id="rId30" Type="http://schemas.openxmlformats.org/officeDocument/2006/relationships/hyperlink" Target="https://login.consultant.ru/link/?req=doc&amp;base=LAW&amp;n=162660&amp;date=03.06.2025&amp;dst=8259&amp;field=134" TargetMode="External"/><Relationship Id="rId35" Type="http://schemas.openxmlformats.org/officeDocument/2006/relationships/hyperlink" Target="https://login.consultant.ru/link/?req=doc&amp;base=LAW&amp;n=162660&amp;date=03.06.2025&amp;dst=6939&amp;field=134" TargetMode="External"/><Relationship Id="rId43" Type="http://schemas.openxmlformats.org/officeDocument/2006/relationships/hyperlink" Target="https://login.consultant.ru/link/?req=doc&amp;base=LAW&amp;n=161251&amp;date=03.06.2025&amp;dst=726&amp;field=134" TargetMode="External"/><Relationship Id="rId48" Type="http://schemas.openxmlformats.org/officeDocument/2006/relationships/hyperlink" Target="https://login.consultant.ru/link/?req=doc&amp;base=LAW&amp;n=151174&amp;date=03.06.2025&amp;dst=100098&amp;field=134" TargetMode="External"/><Relationship Id="rId56" Type="http://schemas.openxmlformats.org/officeDocument/2006/relationships/hyperlink" Target="https://login.consultant.ru/link/?req=doc&amp;base=LAW&amp;n=161251&amp;date=03.06.2025&amp;dst=319&amp;field=134" TargetMode="External"/><Relationship Id="rId64" Type="http://schemas.openxmlformats.org/officeDocument/2006/relationships/hyperlink" Target="https://login.consultant.ru/link/?req=doc&amp;base=LAW&amp;n=167464&amp;date=03.06.2025" TargetMode="External"/><Relationship Id="rId69" Type="http://schemas.openxmlformats.org/officeDocument/2006/relationships/hyperlink" Target="https://login.consultant.ru/link/?req=doc&amp;base=LAW&amp;n=41238&amp;date=03.06.2025&amp;dst=100011&amp;field=134" TargetMode="External"/><Relationship Id="rId77" Type="http://schemas.openxmlformats.org/officeDocument/2006/relationships/hyperlink" Target="https://login.consultant.ru/link/?req=doc&amp;base=LAW&amp;n=161251&amp;date=03.06.2025&amp;dst=343&amp;field=134" TargetMode="External"/><Relationship Id="rId100" Type="http://schemas.openxmlformats.org/officeDocument/2006/relationships/footer" Target="footer1.xml"/><Relationship Id="rId8" Type="http://schemas.openxmlformats.org/officeDocument/2006/relationships/hyperlink" Target="https://www.consultant.ru" TargetMode="External"/><Relationship Id="rId51" Type="http://schemas.openxmlformats.org/officeDocument/2006/relationships/hyperlink" Target="https://login.consultant.ru/link/?req=doc&amp;base=LAW&amp;n=161251&amp;date=03.06.2025&amp;dst=2021&amp;field=134" TargetMode="External"/><Relationship Id="rId72" Type="http://schemas.openxmlformats.org/officeDocument/2006/relationships/hyperlink" Target="https://login.consultant.ru/link/?req=doc&amp;base=LAW&amp;n=162660&amp;date=03.06.2025&amp;dst=5729&amp;field=134" TargetMode="External"/><Relationship Id="rId80" Type="http://schemas.openxmlformats.org/officeDocument/2006/relationships/hyperlink" Target="https://login.consultant.ru/link/?req=doc&amp;base=LAW&amp;n=167464&amp;date=03.06.2025" TargetMode="External"/><Relationship Id="rId85" Type="http://schemas.openxmlformats.org/officeDocument/2006/relationships/hyperlink" Target="https://login.consultant.ru/link/?req=doc&amp;base=LAW&amp;n=161251&amp;date=03.06.2025&amp;dst=101195&amp;field=134" TargetMode="External"/><Relationship Id="rId93" Type="http://schemas.openxmlformats.org/officeDocument/2006/relationships/hyperlink" Target="https://login.consultant.ru/link/?req=doc&amp;base=LAW&amp;n=164906&amp;date=03.06.2025&amp;dst=101736&amp;field=134" TargetMode="External"/><Relationship Id="rId98" Type="http://schemas.openxmlformats.org/officeDocument/2006/relationships/hyperlink" Target="https://login.consultant.ru/link/?req=doc&amp;base=AMS&amp;n=212112&amp;date=03.06.202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ogin.consultant.ru/link/?req=doc&amp;base=LAW&amp;n=161251&amp;date=03.06.2025&amp;dst=101195&amp;field=134" TargetMode="External"/><Relationship Id="rId17" Type="http://schemas.openxmlformats.org/officeDocument/2006/relationships/hyperlink" Target="https://login.consultant.ru/link/?req=doc&amp;base=LAW&amp;n=161251&amp;date=03.06.2025" TargetMode="External"/><Relationship Id="rId25" Type="http://schemas.openxmlformats.org/officeDocument/2006/relationships/hyperlink" Target="https://login.consultant.ru/link/?req=doc&amp;base=LAW&amp;n=98320&amp;date=03.06.2025&amp;dst=101195&amp;field=134" TargetMode="External"/><Relationship Id="rId33" Type="http://schemas.openxmlformats.org/officeDocument/2006/relationships/hyperlink" Target="https://login.consultant.ru/link/?req=doc&amp;base=LAW&amp;n=162660&amp;date=03.06.2025&amp;dst=8259&amp;field=134" TargetMode="External"/><Relationship Id="rId38" Type="http://schemas.openxmlformats.org/officeDocument/2006/relationships/hyperlink" Target="https://login.consultant.ru/link/?req=doc&amp;base=LAW&amp;n=161251&amp;date=03.06.2025&amp;dst=100046&amp;field=134" TargetMode="External"/><Relationship Id="rId46" Type="http://schemas.openxmlformats.org/officeDocument/2006/relationships/hyperlink" Target="https://login.consultant.ru/link/?req=doc&amp;base=LAW&amp;n=161251&amp;date=03.06.2025&amp;dst=726&amp;field=134" TargetMode="External"/><Relationship Id="rId59" Type="http://schemas.openxmlformats.org/officeDocument/2006/relationships/hyperlink" Target="https://login.consultant.ru/link/?req=doc&amp;base=LAW&amp;n=161251&amp;date=03.06.2025&amp;dst=101195&amp;field=134" TargetMode="External"/><Relationship Id="rId67" Type="http://schemas.openxmlformats.org/officeDocument/2006/relationships/hyperlink" Target="https://login.consultant.ru/link/?req=doc&amp;base=LAW&amp;n=161251&amp;date=03.06.2025&amp;dst=2210&amp;field=134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login.consultant.ru/link/?req=doc&amp;base=LAW&amp;n=164906&amp;date=03.06.2025&amp;dst=101736&amp;field=134" TargetMode="External"/><Relationship Id="rId41" Type="http://schemas.openxmlformats.org/officeDocument/2006/relationships/hyperlink" Target="https://login.consultant.ru/link/?req=doc&amp;base=LAW&amp;n=144619&amp;date=03.06.2025" TargetMode="External"/><Relationship Id="rId54" Type="http://schemas.openxmlformats.org/officeDocument/2006/relationships/hyperlink" Target="https://login.consultant.ru/link/?req=doc&amp;base=LAW&amp;n=162660&amp;date=03.06.2025&amp;dst=101467&amp;field=134" TargetMode="External"/><Relationship Id="rId62" Type="http://schemas.openxmlformats.org/officeDocument/2006/relationships/hyperlink" Target="https://login.consultant.ru/link/?req=doc&amp;base=LAW&amp;n=161251&amp;date=03.06.2025&amp;dst=101146&amp;field=134" TargetMode="External"/><Relationship Id="rId70" Type="http://schemas.openxmlformats.org/officeDocument/2006/relationships/hyperlink" Target="https://login.consultant.ru/link/?req=doc&amp;base=LAW&amp;n=161251&amp;date=03.06.2025&amp;dst=319&amp;field=134" TargetMode="External"/><Relationship Id="rId75" Type="http://schemas.openxmlformats.org/officeDocument/2006/relationships/hyperlink" Target="https://login.consultant.ru/link/?req=doc&amp;base=LAW&amp;n=122401&amp;date=03.06.2025&amp;dst=595&amp;field=134" TargetMode="External"/><Relationship Id="rId83" Type="http://schemas.openxmlformats.org/officeDocument/2006/relationships/hyperlink" Target="https://login.consultant.ru/link/?req=doc&amp;base=LAW&amp;n=167464&amp;date=03.06.2025" TargetMode="External"/><Relationship Id="rId88" Type="http://schemas.openxmlformats.org/officeDocument/2006/relationships/hyperlink" Target="https://login.consultant.ru/link/?req=doc&amp;base=LAW&amp;n=161251&amp;date=03.06.2025&amp;dst=101195&amp;field=134" TargetMode="External"/><Relationship Id="rId91" Type="http://schemas.openxmlformats.org/officeDocument/2006/relationships/hyperlink" Target="https://login.consultant.ru/link/?req=doc&amp;base=LAW&amp;n=164906&amp;date=03.06.2025&amp;dst=100419&amp;field=134" TargetMode="External"/><Relationship Id="rId96" Type="http://schemas.openxmlformats.org/officeDocument/2006/relationships/hyperlink" Target="https://login.consultant.ru/link/?req=doc&amp;base=LAW&amp;n=164906&amp;date=03.06.2025&amp;dst=101776&amp;field=134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login.consultant.ru/link/?req=doc&amp;base=ASMS&amp;n=770425&amp;date=03.06.2025" TargetMode="External"/><Relationship Id="rId23" Type="http://schemas.openxmlformats.org/officeDocument/2006/relationships/hyperlink" Target="https://login.consultant.ru/link/?req=doc&amp;base=LAW&amp;n=161251&amp;date=03.06.2025&amp;dst=101195&amp;field=134" TargetMode="External"/><Relationship Id="rId28" Type="http://schemas.openxmlformats.org/officeDocument/2006/relationships/hyperlink" Target="https://login.consultant.ru/link/?req=doc&amp;base=LAW&amp;n=162660&amp;date=03.06.2025&amp;dst=102160&amp;field=134" TargetMode="External"/><Relationship Id="rId36" Type="http://schemas.openxmlformats.org/officeDocument/2006/relationships/hyperlink" Target="https://login.consultant.ru/link/?req=doc&amp;base=LAW&amp;n=162660&amp;date=03.06.2025&amp;dst=8259&amp;field=134" TargetMode="External"/><Relationship Id="rId49" Type="http://schemas.openxmlformats.org/officeDocument/2006/relationships/hyperlink" Target="https://login.consultant.ru/link/?req=doc&amp;base=LAW&amp;n=151174&amp;date=03.06.2025" TargetMode="External"/><Relationship Id="rId57" Type="http://schemas.openxmlformats.org/officeDocument/2006/relationships/hyperlink" Target="https://login.consultant.ru/link/?req=doc&amp;base=ASMS&amp;n=770425&amp;date=03.06.2025" TargetMode="External"/><Relationship Id="rId10" Type="http://schemas.openxmlformats.org/officeDocument/2006/relationships/hyperlink" Target="https://login.consultant.ru/link/?req=doc&amp;base=LAW&amp;n=161251&amp;date=03.06.2025&amp;dst=2021&amp;field=134" TargetMode="External"/><Relationship Id="rId31" Type="http://schemas.openxmlformats.org/officeDocument/2006/relationships/hyperlink" Target="https://login.consultant.ru/link/?req=doc&amp;base=LAW&amp;n=161251&amp;date=03.06.2025&amp;dst=100396&amp;field=134" TargetMode="External"/><Relationship Id="rId44" Type="http://schemas.openxmlformats.org/officeDocument/2006/relationships/hyperlink" Target="https://login.consultant.ru/link/?req=doc&amp;base=LAW&amp;n=161251&amp;date=03.06.2025&amp;dst=2021&amp;field=134" TargetMode="External"/><Relationship Id="rId52" Type="http://schemas.openxmlformats.org/officeDocument/2006/relationships/hyperlink" Target="https://login.consultant.ru/link/?req=doc&amp;base=LAW&amp;n=161251&amp;date=03.06.2025&amp;dst=101195&amp;field=134" TargetMode="External"/><Relationship Id="rId60" Type="http://schemas.openxmlformats.org/officeDocument/2006/relationships/hyperlink" Target="https://login.consultant.ru/link/?req=doc&amp;base=LAW&amp;n=161251&amp;date=03.06.2025&amp;dst=101195&amp;field=134" TargetMode="External"/><Relationship Id="rId65" Type="http://schemas.openxmlformats.org/officeDocument/2006/relationships/hyperlink" Target="https://login.consultant.ru/link/?req=doc&amp;base=LAW&amp;n=161251&amp;date=03.06.2025&amp;dst=101195&amp;field=134" TargetMode="External"/><Relationship Id="rId73" Type="http://schemas.openxmlformats.org/officeDocument/2006/relationships/hyperlink" Target="https://login.consultant.ru/link/?req=doc&amp;base=LAW&amp;n=122401&amp;date=03.06.2025&amp;dst=211&amp;field=134" TargetMode="External"/><Relationship Id="rId78" Type="http://schemas.openxmlformats.org/officeDocument/2006/relationships/hyperlink" Target="https://login.consultant.ru/link/?req=doc&amp;base=LAW&amp;n=161251&amp;date=03.06.2025&amp;dst=335&amp;field=134" TargetMode="External"/><Relationship Id="rId81" Type="http://schemas.openxmlformats.org/officeDocument/2006/relationships/hyperlink" Target="https://login.consultant.ru/link/?req=doc&amp;base=LAW&amp;n=167464&amp;date=03.06.2025" TargetMode="External"/><Relationship Id="rId86" Type="http://schemas.openxmlformats.org/officeDocument/2006/relationships/hyperlink" Target="https://login.consultant.ru/link/?req=doc&amp;base=LAW&amp;n=161251&amp;date=03.06.2025&amp;dst=948&amp;field=134" TargetMode="External"/><Relationship Id="rId94" Type="http://schemas.openxmlformats.org/officeDocument/2006/relationships/hyperlink" Target="https://login.consultant.ru/link/?req=doc&amp;base=LAW&amp;n=164906&amp;date=03.06.2025&amp;dst=101742&amp;field=134" TargetMode="External"/><Relationship Id="rId99" Type="http://schemas.openxmlformats.org/officeDocument/2006/relationships/header" Target="header1.xml"/><Relationship Id="rId10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ASMS&amp;n=770425&amp;date=03.06.2025" TargetMode="External"/><Relationship Id="rId13" Type="http://schemas.openxmlformats.org/officeDocument/2006/relationships/hyperlink" Target="https://login.consultant.ru/link/?req=doc&amp;base=LAW&amp;n=161251&amp;date=03.06.2025&amp;dst=893&amp;field=134" TargetMode="External"/><Relationship Id="rId18" Type="http://schemas.openxmlformats.org/officeDocument/2006/relationships/hyperlink" Target="https://login.consultant.ru/link/?req=doc&amp;base=LAW&amp;n=161251&amp;date=03.06.2025&amp;dst=2021&amp;field=134" TargetMode="External"/><Relationship Id="rId39" Type="http://schemas.openxmlformats.org/officeDocument/2006/relationships/hyperlink" Target="https://login.consultant.ru/link/?req=doc&amp;base=LAW&amp;n=140291&amp;date=03.06.2025&amp;dst=6839&amp;field=134" TargetMode="External"/><Relationship Id="rId34" Type="http://schemas.openxmlformats.org/officeDocument/2006/relationships/hyperlink" Target="https://login.consultant.ru/link/?req=doc&amp;base=LAW&amp;n=144619&amp;date=03.06.2025" TargetMode="External"/><Relationship Id="rId50" Type="http://schemas.openxmlformats.org/officeDocument/2006/relationships/hyperlink" Target="https://login.consultant.ru/link/?req=doc&amp;base=LAW&amp;n=164906&amp;date=03.06.2025&amp;dst=100419&amp;field=134" TargetMode="External"/><Relationship Id="rId55" Type="http://schemas.openxmlformats.org/officeDocument/2006/relationships/hyperlink" Target="https://login.consultant.ru/link/?req=doc&amp;base=LAW&amp;n=161251&amp;date=03.06.2025&amp;dst=100230&amp;field=134" TargetMode="External"/><Relationship Id="rId76" Type="http://schemas.openxmlformats.org/officeDocument/2006/relationships/hyperlink" Target="https://login.consultant.ru/link/?req=doc&amp;base=LAW&amp;n=122401&amp;date=03.06.2025&amp;dst=610&amp;field=134" TargetMode="External"/><Relationship Id="rId97" Type="http://schemas.openxmlformats.org/officeDocument/2006/relationships/hyperlink" Target="https://login.consultant.ru/link/?req=doc&amp;base=ASMS&amp;n=770425&amp;date=03.06.2025" TargetMode="External"/><Relationship Id="rId10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10629</Words>
  <Characters>60591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Постановление Девятого арбитражного апелляционного суда от 15.08.2014 N 09АП-30109/2014 по делу N А40-19592/14
Заявление о признании недействительным решения налогового органа в части начисления налога на прибыль, НДС, штрафа за непредставление документов</vt:lpstr>
    </vt:vector>
  </TitlesOfParts>
  <Company>КонсультантПлюс Версия 4024.00.50</Company>
  <LinksUpToDate>false</LinksUpToDate>
  <CharactersWithSpaces>71078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Девятого арбитражного апелляционного суда от 15.08.2014 N 09АП-30109/2014 по делу N А40-19592/14
Заявление о признании недействительным решения налогового органа в части начисления налога на прибыль, НДС, штрафа за непредставление документов, предложения перечислить НДФЛ удовлетворено правомерно, так как затраты на изыскательские работы были произведены в целях проведения ремонтных работ, общество обоснованно учло доход от увеличения арендной платы в налоговом периоде, в котором были заключены</dc:title>
  <dc:creator>Dmitrii A Sorokin</dc:creator>
  <cp:lastModifiedBy>Dmitrii A Sorokin</cp:lastModifiedBy>
  <cp:revision>2</cp:revision>
  <dcterms:created xsi:type="dcterms:W3CDTF">2025-06-03T11:27:00Z</dcterms:created>
  <dcterms:modified xsi:type="dcterms:W3CDTF">2025-06-03T11:27:00Z</dcterms:modified>
</cp:coreProperties>
</file>