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8F22" w14:textId="77777777" w:rsidR="0038309E" w:rsidRDefault="00042B57">
      <w:pPr>
        <w:spacing w:before="480" w:after="80" w:line="312" w:lineRule="auto"/>
        <w:jc w:val="center"/>
        <w:rPr>
          <w:lang w:eastAsia="ko-KR"/>
        </w:rPr>
      </w:pPr>
      <w:r>
        <w:rPr>
          <w:b/>
          <w:sz w:val="32"/>
          <w:lang w:eastAsia="ko-KR"/>
        </w:rPr>
        <w:t>한국 사업보고서 ESG 공시의 구체성과 KCGS 등급의 연관성 분석</w:t>
      </w:r>
    </w:p>
    <w:p w14:paraId="4168E185" w14:textId="77777777" w:rsidR="0038309E" w:rsidRDefault="00042B57">
      <w:pPr>
        <w:spacing w:after="400" w:line="312" w:lineRule="auto"/>
        <w:jc w:val="center"/>
        <w:rPr>
          <w:lang w:eastAsia="ko-KR"/>
        </w:rPr>
      </w:pPr>
      <w:r>
        <w:rPr>
          <w:sz w:val="24"/>
          <w:lang w:eastAsia="ko-KR"/>
        </w:rPr>
        <w:t>─ 섹션별 ESG 표현 분해와 cheap-talk 측정 ─</w:t>
      </w:r>
    </w:p>
    <w:p w14:paraId="6FA080CF" w14:textId="77777777" w:rsidR="0038309E" w:rsidRDefault="00042B57">
      <w:pPr>
        <w:spacing w:after="40" w:line="312" w:lineRule="auto"/>
        <w:jc w:val="center"/>
        <w:rPr>
          <w:lang w:eastAsia="ko-KR"/>
        </w:rPr>
      </w:pPr>
      <w:proofErr w:type="spellStart"/>
      <w:r>
        <w:rPr>
          <w:lang w:eastAsia="ko-KR"/>
        </w:rPr>
        <w:t>강소현</w:t>
      </w:r>
      <w:proofErr w:type="spellEnd"/>
      <w:r>
        <w:rPr>
          <w:lang w:eastAsia="ko-KR"/>
        </w:rPr>
        <w:t xml:space="preserve"> · 신수현 · 오지원 · 황예은</w:t>
      </w:r>
    </w:p>
    <w:p w14:paraId="7B7A68B3" w14:textId="77777777" w:rsidR="0038309E" w:rsidRDefault="00042B57">
      <w:pPr>
        <w:spacing w:after="40" w:line="312" w:lineRule="auto"/>
        <w:jc w:val="center"/>
        <w:rPr>
          <w:lang w:eastAsia="ko-KR"/>
        </w:rPr>
      </w:pPr>
      <w:r>
        <w:rPr>
          <w:sz w:val="19"/>
          <w:lang w:eastAsia="ko-KR"/>
        </w:rPr>
        <w:t xml:space="preserve">가천대학교 </w:t>
      </w:r>
      <w:proofErr w:type="spellStart"/>
      <w:r>
        <w:rPr>
          <w:sz w:val="19"/>
          <w:lang w:eastAsia="ko-KR"/>
        </w:rPr>
        <w:t>빅데이터경영전공</w:t>
      </w:r>
      <w:proofErr w:type="spellEnd"/>
      <w:r>
        <w:rPr>
          <w:sz w:val="19"/>
          <w:lang w:eastAsia="ko-KR"/>
        </w:rPr>
        <w:t xml:space="preserve"> · 비정형데이터처리</w:t>
      </w:r>
    </w:p>
    <w:p w14:paraId="220FA3A0" w14:textId="77777777" w:rsidR="0038309E" w:rsidRDefault="00042B57">
      <w:pPr>
        <w:spacing w:after="480" w:line="312" w:lineRule="auto"/>
        <w:jc w:val="center"/>
        <w:rPr>
          <w:lang w:eastAsia="ko-KR"/>
        </w:rPr>
      </w:pPr>
      <w:r>
        <w:rPr>
          <w:sz w:val="19"/>
          <w:lang w:eastAsia="ko-KR"/>
        </w:rPr>
        <w:t>ESG-DART 팀 · 2026년 6월</w:t>
      </w:r>
    </w:p>
    <w:p w14:paraId="4D04E9B2" w14:textId="77777777" w:rsidR="0038309E" w:rsidRDefault="00042B57">
      <w:pPr>
        <w:spacing w:after="160" w:line="312" w:lineRule="auto"/>
        <w:jc w:val="center"/>
        <w:rPr>
          <w:lang w:eastAsia="ko-KR"/>
        </w:rPr>
      </w:pPr>
      <w:r>
        <w:rPr>
          <w:b/>
          <w:sz w:val="22"/>
          <w:lang w:eastAsia="ko-KR"/>
        </w:rPr>
        <w:t>Abstract</w:t>
      </w:r>
    </w:p>
    <w:p w14:paraId="508630D3" w14:textId="77777777" w:rsidR="0038309E" w:rsidRDefault="00042B57">
      <w:pPr>
        <w:spacing w:after="120"/>
        <w:ind w:left="454" w:right="454"/>
        <w:rPr>
          <w:lang w:eastAsia="ko-KR"/>
        </w:rPr>
      </w:pPr>
      <w:r>
        <w:rPr>
          <w:lang w:eastAsia="ko-KR"/>
        </w:rPr>
        <w:t xml:space="preserve">본 연구는 한국 상장기업의 사업보고서 ESG 공시 텍스트가 한국ESG기준원(이하 KCGS) ESG 등급과 어떤 정량적 연관성을 보이는지 분석한다. 127개 코스피·코스닥 기업의 2022~2024년 사업보고서 II·IV·VI 섹션을 대상으로 Kiwi 형태소 분석기, 확장 </w:t>
      </w:r>
      <w:proofErr w:type="spellStart"/>
      <w:r>
        <w:rPr>
          <w:lang w:eastAsia="ko-KR"/>
        </w:rPr>
        <w:t>시드</w:t>
      </w:r>
      <w:proofErr w:type="spellEnd"/>
      <w:r>
        <w:rPr>
          <w:lang w:eastAsia="ko-KR"/>
        </w:rPr>
        <w:t xml:space="preserve"> 사전 63개, SBERT </w:t>
      </w:r>
      <w:proofErr w:type="spellStart"/>
      <w:r>
        <w:rPr>
          <w:lang w:eastAsia="ko-KR"/>
        </w:rPr>
        <w:t>임베딩을</w:t>
      </w:r>
      <w:proofErr w:type="spellEnd"/>
      <w:r>
        <w:rPr>
          <w:lang w:eastAsia="ko-KR"/>
        </w:rPr>
        <w:t xml:space="preserve"> 결합해 381 firm-year 패널을 구성하고 </w:t>
      </w:r>
      <w:proofErr w:type="spellStart"/>
      <w:r>
        <w:rPr>
          <w:lang w:eastAsia="ko-KR"/>
        </w:rPr>
        <w:t>OLS·Binary</w:t>
      </w:r>
      <w:proofErr w:type="spellEnd"/>
      <w:r>
        <w:rPr>
          <w:lang w:eastAsia="ko-KR"/>
        </w:rPr>
        <w:t xml:space="preserve"> </w:t>
      </w:r>
      <w:proofErr w:type="spellStart"/>
      <w:r>
        <w:rPr>
          <w:lang w:eastAsia="ko-KR"/>
        </w:rPr>
        <w:t>Logit·Ordered</w:t>
      </w:r>
      <w:proofErr w:type="spellEnd"/>
      <w:r>
        <w:rPr>
          <w:lang w:eastAsia="ko-KR"/>
        </w:rPr>
        <w:t xml:space="preserve"> Logit 회귀를 수행하였다. ESG 텍스트 강도는 등급과 유의한 양의 회귀계수를 보였고(</w:t>
      </w:r>
      <w:r>
        <w:t>β</w:t>
      </w:r>
      <w:r>
        <w:rPr>
          <w:lang w:eastAsia="ko-KR"/>
        </w:rPr>
        <w:t>=+0.478, p=0.001), 실행·정량 정보가 없는 추상 ESG 공시 비율은 Spearman 순위상관에서 강한 음의 관계를 보였다(</w:t>
      </w:r>
      <w:r>
        <w:t>ρ</w:t>
      </w:r>
      <w:r>
        <w:rPr>
          <w:lang w:eastAsia="ko-KR"/>
        </w:rPr>
        <w:t>=-0.467, p&lt;0.001). VI 섹션의 ESG 가중빈도는 E·S·G 모든 차원에서 가장 강한 등급 연관성을 보였다(</w:t>
      </w:r>
      <w:r>
        <w:t>ρ</w:t>
      </w:r>
      <w:r>
        <w:rPr>
          <w:lang w:eastAsia="ko-KR"/>
        </w:rPr>
        <w:t>=+0.596~+0.616). 회사명 익명화 전후 OLS Adj R² 차이가 0.000으로 측정되어 결과가 회사명 효과에 의존하지 않음이 확인되었다. 분석 결과는 한국 ESG 공시의 양적 강도보다 구체성과 섹션 배치가 KCGS 등급과 더 강하게 연결될 수 있음을 제시한다.</w:t>
      </w:r>
    </w:p>
    <w:p w14:paraId="470BDC5A" w14:textId="77777777" w:rsidR="0038309E" w:rsidRDefault="00042B57">
      <w:pPr>
        <w:spacing w:after="120"/>
        <w:ind w:left="454" w:right="454"/>
        <w:rPr>
          <w:lang w:eastAsia="ko-KR"/>
        </w:rPr>
      </w:pPr>
      <w:r>
        <w:rPr>
          <w:b/>
          <w:lang w:eastAsia="ko-KR"/>
        </w:rPr>
        <w:t xml:space="preserve">Keywords: </w:t>
      </w:r>
      <w:r>
        <w:rPr>
          <w:lang w:eastAsia="ko-KR"/>
        </w:rPr>
        <w:t>ESG 공시, 사업보고서, KCGS 등급, 텍스트 마이닝, 한국어 NLP, SBERT, cheap-talk</w:t>
      </w:r>
    </w:p>
    <w:p w14:paraId="2D115066" w14:textId="77777777" w:rsidR="0038309E" w:rsidRDefault="00042B57">
      <w:pPr>
        <w:rPr>
          <w:lang w:eastAsia="ko-KR"/>
        </w:rPr>
      </w:pPr>
      <w:r>
        <w:rPr>
          <w:lang w:eastAsia="ko-KR"/>
        </w:rPr>
        <w:br w:type="page"/>
      </w:r>
    </w:p>
    <w:p w14:paraId="0C461B85" w14:textId="77777777" w:rsidR="0038309E" w:rsidRDefault="00042B57">
      <w:pPr>
        <w:spacing w:before="160" w:after="80" w:line="312" w:lineRule="auto"/>
        <w:jc w:val="left"/>
        <w:rPr>
          <w:lang w:eastAsia="ko-KR"/>
        </w:rPr>
      </w:pPr>
      <w:r>
        <w:rPr>
          <w:b/>
          <w:sz w:val="26"/>
          <w:lang w:eastAsia="ko-KR"/>
        </w:rPr>
        <w:lastRenderedPageBreak/>
        <w:t>1. Introduction</w:t>
      </w:r>
    </w:p>
    <w:p w14:paraId="789A7536" w14:textId="77777777" w:rsidR="0038309E" w:rsidRDefault="00042B57">
      <w:pPr>
        <w:spacing w:after="120"/>
        <w:rPr>
          <w:lang w:eastAsia="ko-KR"/>
        </w:rPr>
      </w:pPr>
      <w:r>
        <w:rPr>
          <w:lang w:eastAsia="ko-KR"/>
        </w:rPr>
        <w:t>ESG(환경·사회·지배구조) 정보는 기업 평가의 핵심 비재무 정보로 자리 잡았으며, 한국에서도 한국ESG기준원(이하 KCGS) 등급 평가는 자본시장 의사결정에 영향을 미치는 신호 체계로 기능한다. 그러나 평가 기관별 등급 격차와 공시 언어의 추상성 문제가 지속적으로 제기되면서, 사업보고서 ESG 표현이 실질적 신호인지 수사적 표현인지에 대한 학술적·실무적 관심이 높아지고 있다.</w:t>
      </w:r>
    </w:p>
    <w:p w14:paraId="588F85C9" w14:textId="77777777" w:rsidR="0038309E" w:rsidRDefault="00042B57">
      <w:pPr>
        <w:spacing w:after="120"/>
        <w:rPr>
          <w:lang w:eastAsia="ko-KR"/>
        </w:rPr>
      </w:pPr>
      <w:r>
        <w:rPr>
          <w:lang w:eastAsia="ko-KR"/>
        </w:rPr>
        <w:t>기존 영미권 연구는 10-K 텍스트 분석을 통해 공시 언어와 평가·시장 반응 간 연관성을 축적해 왔으나(Loughran &amp; McDonald, 2011, 2016; Bingler et al., 2022), 한국 사업보고서 본문 텍스트와 KCGS 등급의 정량적 연관성을 직접 분석한 연구는 상대적으로 부족하며, II·IV·VI 섹션 단위 ESG 표현이 등급과 어떻게 다르게 연결되는가에 대한 실증 분해 분석도 거의 이루어지지 않았다.</w:t>
      </w:r>
    </w:p>
    <w:p w14:paraId="150C62E3" w14:textId="77777777" w:rsidR="0038309E" w:rsidRDefault="00042B57">
      <w:pPr>
        <w:spacing w:after="120"/>
        <w:rPr>
          <w:lang w:eastAsia="ko-KR"/>
        </w:rPr>
      </w:pPr>
      <w:r>
        <w:rPr>
          <w:lang w:eastAsia="ko-KR"/>
        </w:rPr>
        <w:t xml:space="preserve">본 연구는 한국 상장기업의 사업보고서 텍스트와 KCGS ESG 등급 사이의 연관성을 정량 분석함으로써 이 질문에 답한다. 구체적인 연구 질문은 다음 세 가지이다. 첫째, 사업보고서의 ESG 표현 양과 구체성 중 어느 쪽이 KCGS 등급과 더 강하게 </w:t>
      </w:r>
      <w:proofErr w:type="gramStart"/>
      <w:r>
        <w:rPr>
          <w:lang w:eastAsia="ko-KR"/>
        </w:rPr>
        <w:t>연결되는가.</w:t>
      </w:r>
      <w:proofErr w:type="gramEnd"/>
      <w:r>
        <w:rPr>
          <w:lang w:eastAsia="ko-KR"/>
        </w:rPr>
        <w:t xml:space="preserve"> 둘째, 실행·수치 없는 추상 ESG 공시는 등급과 어떻게 </w:t>
      </w:r>
      <w:proofErr w:type="gramStart"/>
      <w:r>
        <w:rPr>
          <w:lang w:eastAsia="ko-KR"/>
        </w:rPr>
        <w:t>연결되는가.</w:t>
      </w:r>
      <w:proofErr w:type="gramEnd"/>
      <w:r>
        <w:rPr>
          <w:lang w:eastAsia="ko-KR"/>
        </w:rPr>
        <w:t xml:space="preserve"> 셋째, 사업보고서의 어느 섹션이 ESG 등급과 가장 강하게 </w:t>
      </w:r>
      <w:proofErr w:type="gramStart"/>
      <w:r>
        <w:rPr>
          <w:lang w:eastAsia="ko-KR"/>
        </w:rPr>
        <w:t>연결되는가.</w:t>
      </w:r>
      <w:proofErr w:type="gramEnd"/>
    </w:p>
    <w:p w14:paraId="173A6367" w14:textId="77777777" w:rsidR="0038309E" w:rsidRDefault="00042B57">
      <w:pPr>
        <w:spacing w:after="120"/>
        <w:rPr>
          <w:lang w:eastAsia="ko-KR"/>
        </w:rPr>
      </w:pPr>
      <w:r>
        <w:rPr>
          <w:lang w:eastAsia="ko-KR"/>
        </w:rPr>
        <w:t>본 연구의 주요 기여는 세 가지이다. 첫째, Kiwi 형태소 분석기에 사용자 확장 시드 사전 63개를 결합한 한국어 ESG 텍스트 측정 프레임워크를 제안한다. 둘째, 실행·수치가 없는 추상 ESG 공시 비율을 정량화해 cheap-talk와 정보 신호를 구분하는 변량을 제시한다. 셋째, 사업보고서를 II·IV·VI 섹션으로 분해해 KCGS 등급 신호가 VI 섹션에 집중됨을 실증한다.</w:t>
      </w:r>
    </w:p>
    <w:p w14:paraId="36041E17" w14:textId="77777777" w:rsidR="0038309E" w:rsidRDefault="00042B57">
      <w:pPr>
        <w:spacing w:after="120"/>
        <w:rPr>
          <w:lang w:eastAsia="ko-KR"/>
        </w:rPr>
      </w:pPr>
      <w:r>
        <w:rPr>
          <w:lang w:eastAsia="ko-KR"/>
        </w:rPr>
        <w:t xml:space="preserve">이상의 질문에 답하기 위해 여덟 가지 가설을 설정한다. H1~H2는 ESG 텍스트 강도·실행 강도와 등급의 양의 관계, H3는 공시 강도 증가에도 등급이 하락한 Q4 그룹의 공시-평가 괴리, H4~H5는 의미 유사도(cheap-talk)·추상 비율과 등급의 관계, H6는 VI 섹션의 신호 비대칭, </w:t>
      </w:r>
      <w:r>
        <w:rPr>
          <w:lang w:eastAsia="ko-KR"/>
        </w:rPr>
        <w:lastRenderedPageBreak/>
        <w:t>H7~H8은 회사명 익명화와 시간 가중치 robustness 검증이다. 가설별 결과는 부록 표 A1에 정리하였다.</w:t>
      </w:r>
    </w:p>
    <w:p w14:paraId="5703309F" w14:textId="77777777" w:rsidR="0038309E" w:rsidRDefault="00042B57">
      <w:pPr>
        <w:spacing w:before="160" w:after="80" w:line="312" w:lineRule="auto"/>
        <w:jc w:val="left"/>
        <w:rPr>
          <w:lang w:eastAsia="ko-KR"/>
        </w:rPr>
      </w:pPr>
      <w:r>
        <w:rPr>
          <w:b/>
          <w:sz w:val="26"/>
          <w:lang w:eastAsia="ko-KR"/>
        </w:rPr>
        <w:t>2. Data</w:t>
      </w:r>
    </w:p>
    <w:p w14:paraId="306D1C8E" w14:textId="77777777" w:rsidR="0038309E" w:rsidRDefault="00042B57">
      <w:pPr>
        <w:spacing w:after="120"/>
        <w:rPr>
          <w:lang w:eastAsia="ko-KR"/>
        </w:rPr>
      </w:pPr>
      <w:r>
        <w:rPr>
          <w:b/>
          <w:sz w:val="22"/>
          <w:lang w:eastAsia="ko-KR"/>
        </w:rPr>
        <w:t>2.1 분석 단위와 표본</w:t>
      </w:r>
    </w:p>
    <w:p w14:paraId="64ED306D" w14:textId="77777777" w:rsidR="0038309E" w:rsidRDefault="00042B57">
      <w:pPr>
        <w:rPr>
          <w:lang w:eastAsia="ko-KR"/>
        </w:rPr>
      </w:pPr>
      <w:r>
        <w:rPr>
          <w:lang w:eastAsia="ko-KR"/>
        </w:rPr>
        <w:t xml:space="preserve">본 연구의 분석 단위는 firm-year이며, 표본은 127개 코스피·코스닥 상장기업의 2022~2024년 3개년 사업보고서로 구성된다. 총 관측치는 381 firm-year(127 × 3)이다. 표본 선정 절차는 다음과 같다. 첫째, KCGS ESG 평가 대상 기업 중 2022~2024년 사업보고서를 DART에 정상 제출한 기업을 모집단으로 정의하였다. 둘째, 시가총액과 산업 다양성을 고려해 </w:t>
      </w:r>
      <w:proofErr w:type="spellStart"/>
      <w:r>
        <w:rPr>
          <w:lang w:eastAsia="ko-KR"/>
        </w:rPr>
        <w:t>시총</w:t>
      </w:r>
      <w:proofErr w:type="spellEnd"/>
      <w:r>
        <w:rPr>
          <w:lang w:eastAsia="ko-KR"/>
        </w:rPr>
        <w:t xml:space="preserve"> 상위 기업에 편중되지 않도록 코스피와 코스닥에서 산업별 균형 표본을 추출하였다. 셋째, 동일 기업의 2022~2024년 3개년 자료가 모두 확보된 기업만 최종 표본에 포함하여 균형 패널 (balanced panel)을 구성하였다. 사업보고서 원문 텍스트는 </w:t>
      </w:r>
      <w:proofErr w:type="spellStart"/>
      <w:r>
        <w:rPr>
          <w:lang w:eastAsia="ko-KR"/>
        </w:rPr>
        <w:t>OpenDART</w:t>
      </w:r>
      <w:proofErr w:type="spellEnd"/>
      <w:r>
        <w:rPr>
          <w:lang w:eastAsia="ko-KR"/>
        </w:rPr>
        <w:t xml:space="preserve"> API(금융감독원, 2026)를 통해 수집하였고, 일부 기업의 일부 연도 자료는 ZIP 미제공으로 수동 보완하였다. ESG 등급은 수업 가이드(이재윤, 2026)에 따라 </w:t>
      </w:r>
      <w:proofErr w:type="spellStart"/>
      <w:r>
        <w:rPr>
          <w:lang w:eastAsia="ko-KR"/>
        </w:rPr>
        <w:t>esg_year</w:t>
      </w:r>
      <w:proofErr w:type="spellEnd"/>
      <w:r>
        <w:rPr>
          <w:lang w:eastAsia="ko-KR"/>
        </w:rPr>
        <w:t xml:space="preserve"> = </w:t>
      </w:r>
      <w:proofErr w:type="spellStart"/>
      <w:r>
        <w:rPr>
          <w:lang w:eastAsia="ko-KR"/>
        </w:rPr>
        <w:t>fiscal_year</w:t>
      </w:r>
      <w:proofErr w:type="spellEnd"/>
      <w:r>
        <w:rPr>
          <w:lang w:eastAsia="ko-KR"/>
        </w:rPr>
        <w:t xml:space="preserve"> + 1로 정렬하여 2024 회계연도 사업보고서는 2025년 KCGS ESG 등급과 연결하였다. N=381은 KCGS 평가 대상 전체(약 900~1,000개사)의 약 13%에 해당하는 수업용 pilot panel로, 회귀 분석에 필요한 최소 관측치 기준은 충족하나 모집단 대표성에는 한계가 있다(2.4 참조).</w:t>
      </w:r>
    </w:p>
    <w:p w14:paraId="7A67B251" w14:textId="77777777" w:rsidR="0038309E" w:rsidRDefault="00042B57">
      <w:pPr>
        <w:spacing w:before="80" w:after="160" w:line="312" w:lineRule="auto"/>
        <w:jc w:val="center"/>
      </w:pPr>
      <w:r>
        <w:rPr>
          <w:sz w:val="19"/>
        </w:rPr>
        <w:t xml:space="preserve">표 1. </w:t>
      </w:r>
      <w:proofErr w:type="spellStart"/>
      <w:r>
        <w:rPr>
          <w:sz w:val="19"/>
        </w:rPr>
        <w:t>표본</w:t>
      </w:r>
      <w:proofErr w:type="spellEnd"/>
      <w:r>
        <w:rPr>
          <w:sz w:val="19"/>
        </w:rPr>
        <w:t xml:space="preserve"> </w:t>
      </w:r>
      <w:proofErr w:type="spellStart"/>
      <w:r>
        <w:rPr>
          <w:sz w:val="19"/>
        </w:rPr>
        <w:t>구성</w:t>
      </w:r>
      <w:proofErr w:type="spellEnd"/>
    </w:p>
    <w:tbl>
      <w:tblPr>
        <w:tblW w:w="0" w:type="auto"/>
        <w:jc w:val="center"/>
        <w:tblLayout w:type="fixed"/>
        <w:tblLook w:val="04A0" w:firstRow="1" w:lastRow="0" w:firstColumn="1" w:lastColumn="0" w:noHBand="0" w:noVBand="1"/>
      </w:tblPr>
      <w:tblGrid>
        <w:gridCol w:w="2835"/>
        <w:gridCol w:w="1417"/>
        <w:gridCol w:w="4535"/>
      </w:tblGrid>
      <w:tr w:rsidR="0038309E" w14:paraId="48F73DC6" w14:textId="77777777">
        <w:trPr>
          <w:jc w:val="center"/>
        </w:trPr>
        <w:tc>
          <w:tcPr>
            <w:tcW w:w="2835" w:type="dxa"/>
            <w:shd w:val="clear" w:color="auto" w:fill="D9E1F2"/>
            <w:vAlign w:val="center"/>
          </w:tcPr>
          <w:p w14:paraId="7730BCC4" w14:textId="77777777" w:rsidR="0038309E" w:rsidRDefault="00042B57">
            <w:pPr>
              <w:jc w:val="center"/>
            </w:pPr>
            <w:r>
              <w:rPr>
                <w:b/>
                <w:sz w:val="19"/>
              </w:rPr>
              <w:t>항목</w:t>
            </w:r>
          </w:p>
        </w:tc>
        <w:tc>
          <w:tcPr>
            <w:tcW w:w="1417" w:type="dxa"/>
            <w:shd w:val="clear" w:color="auto" w:fill="D9E1F2"/>
            <w:vAlign w:val="center"/>
          </w:tcPr>
          <w:p w14:paraId="23C6A869" w14:textId="77777777" w:rsidR="0038309E" w:rsidRDefault="00042B57">
            <w:pPr>
              <w:jc w:val="center"/>
            </w:pPr>
            <w:r>
              <w:rPr>
                <w:b/>
                <w:sz w:val="19"/>
              </w:rPr>
              <w:t>값</w:t>
            </w:r>
          </w:p>
        </w:tc>
        <w:tc>
          <w:tcPr>
            <w:tcW w:w="4535" w:type="dxa"/>
            <w:shd w:val="clear" w:color="auto" w:fill="D9E1F2"/>
            <w:vAlign w:val="center"/>
          </w:tcPr>
          <w:p w14:paraId="17378BB4" w14:textId="77777777" w:rsidR="0038309E" w:rsidRDefault="00042B57">
            <w:pPr>
              <w:jc w:val="center"/>
            </w:pPr>
            <w:r>
              <w:rPr>
                <w:b/>
                <w:sz w:val="19"/>
              </w:rPr>
              <w:t>설명</w:t>
            </w:r>
          </w:p>
        </w:tc>
      </w:tr>
      <w:tr w:rsidR="0038309E" w14:paraId="0FAE8222" w14:textId="77777777">
        <w:trPr>
          <w:jc w:val="center"/>
        </w:trPr>
        <w:tc>
          <w:tcPr>
            <w:tcW w:w="2835" w:type="dxa"/>
            <w:vAlign w:val="center"/>
          </w:tcPr>
          <w:p w14:paraId="5009B669" w14:textId="77777777" w:rsidR="0038309E" w:rsidRDefault="00042B57">
            <w:pPr>
              <w:jc w:val="center"/>
            </w:pPr>
            <w:r>
              <w:rPr>
                <w:sz w:val="19"/>
              </w:rPr>
              <w:t>최대 firm-year</w:t>
            </w:r>
          </w:p>
        </w:tc>
        <w:tc>
          <w:tcPr>
            <w:tcW w:w="1417" w:type="dxa"/>
            <w:vAlign w:val="center"/>
          </w:tcPr>
          <w:p w14:paraId="1FA7C00D" w14:textId="77777777" w:rsidR="0038309E" w:rsidRDefault="00042B57">
            <w:pPr>
              <w:jc w:val="center"/>
            </w:pPr>
            <w:r>
              <w:rPr>
                <w:sz w:val="19"/>
              </w:rPr>
              <w:t>381</w:t>
            </w:r>
          </w:p>
        </w:tc>
        <w:tc>
          <w:tcPr>
            <w:tcW w:w="4535" w:type="dxa"/>
            <w:vAlign w:val="center"/>
          </w:tcPr>
          <w:p w14:paraId="017F6767" w14:textId="77777777" w:rsidR="0038309E" w:rsidRDefault="00042B57">
            <w:pPr>
              <w:spacing w:after="120"/>
            </w:pPr>
            <w:r>
              <w:rPr>
                <w:sz w:val="19"/>
              </w:rPr>
              <w:t>127개 기업 × 3개년 (2022~2024)</w:t>
            </w:r>
          </w:p>
        </w:tc>
      </w:tr>
      <w:tr w:rsidR="0038309E" w14:paraId="5EA1B2FA" w14:textId="77777777">
        <w:trPr>
          <w:jc w:val="center"/>
        </w:trPr>
        <w:tc>
          <w:tcPr>
            <w:tcW w:w="2835" w:type="dxa"/>
            <w:vAlign w:val="center"/>
          </w:tcPr>
          <w:p w14:paraId="34C3102B" w14:textId="77777777" w:rsidR="0038309E" w:rsidRDefault="00042B57">
            <w:pPr>
              <w:jc w:val="center"/>
            </w:pPr>
            <w:r>
              <w:rPr>
                <w:sz w:val="19"/>
              </w:rPr>
              <w:t>텍스트 추출 성공</w:t>
            </w:r>
          </w:p>
        </w:tc>
        <w:tc>
          <w:tcPr>
            <w:tcW w:w="1417" w:type="dxa"/>
            <w:vAlign w:val="center"/>
          </w:tcPr>
          <w:p w14:paraId="3A502158" w14:textId="77777777" w:rsidR="0038309E" w:rsidRDefault="00042B57">
            <w:pPr>
              <w:jc w:val="center"/>
            </w:pPr>
            <w:r>
              <w:rPr>
                <w:sz w:val="19"/>
              </w:rPr>
              <w:t>381</w:t>
            </w:r>
          </w:p>
        </w:tc>
        <w:tc>
          <w:tcPr>
            <w:tcW w:w="4535" w:type="dxa"/>
            <w:vAlign w:val="center"/>
          </w:tcPr>
          <w:p w14:paraId="2F1BF563" w14:textId="77777777" w:rsidR="0038309E" w:rsidRDefault="00042B57">
            <w:pPr>
              <w:rPr>
                <w:lang w:eastAsia="ko-KR"/>
              </w:rPr>
            </w:pPr>
            <w:r>
              <w:rPr>
                <w:sz w:val="19"/>
                <w:lang w:eastAsia="ko-KR"/>
              </w:rPr>
              <w:t>II·IV·VI 섹션 텍스트 확보</w:t>
            </w:r>
          </w:p>
        </w:tc>
      </w:tr>
      <w:tr w:rsidR="0038309E" w14:paraId="0176AE66" w14:textId="77777777">
        <w:trPr>
          <w:jc w:val="center"/>
        </w:trPr>
        <w:tc>
          <w:tcPr>
            <w:tcW w:w="2835" w:type="dxa"/>
            <w:vAlign w:val="center"/>
          </w:tcPr>
          <w:p w14:paraId="7C5BFCC1" w14:textId="77777777" w:rsidR="0038309E" w:rsidRDefault="00042B57">
            <w:pPr>
              <w:jc w:val="center"/>
            </w:pPr>
            <w:proofErr w:type="spellStart"/>
            <w:r>
              <w:rPr>
                <w:sz w:val="19"/>
              </w:rPr>
              <w:t>회귀</w:t>
            </w:r>
            <w:proofErr w:type="spellEnd"/>
            <w:r>
              <w:rPr>
                <w:sz w:val="19"/>
              </w:rPr>
              <w:t xml:space="preserve"> </w:t>
            </w:r>
            <w:proofErr w:type="spellStart"/>
            <w:r>
              <w:rPr>
                <w:sz w:val="19"/>
              </w:rPr>
              <w:t>패널</w:t>
            </w:r>
            <w:proofErr w:type="spellEnd"/>
            <w:r>
              <w:rPr>
                <w:sz w:val="19"/>
              </w:rPr>
              <w:t xml:space="preserve"> (</w:t>
            </w:r>
            <w:proofErr w:type="spellStart"/>
            <w:r>
              <w:rPr>
                <w:sz w:val="19"/>
              </w:rPr>
              <w:t>최종</w:t>
            </w:r>
            <w:proofErr w:type="spellEnd"/>
            <w:r>
              <w:rPr>
                <w:sz w:val="19"/>
              </w:rPr>
              <w:t>)</w:t>
            </w:r>
          </w:p>
        </w:tc>
        <w:tc>
          <w:tcPr>
            <w:tcW w:w="1417" w:type="dxa"/>
            <w:vAlign w:val="center"/>
          </w:tcPr>
          <w:p w14:paraId="6FFC7371" w14:textId="77777777" w:rsidR="0038309E" w:rsidRDefault="00042B57">
            <w:pPr>
              <w:jc w:val="center"/>
            </w:pPr>
            <w:r>
              <w:rPr>
                <w:sz w:val="19"/>
              </w:rPr>
              <w:t>381</w:t>
            </w:r>
          </w:p>
        </w:tc>
        <w:tc>
          <w:tcPr>
            <w:tcW w:w="4535" w:type="dxa"/>
            <w:vAlign w:val="center"/>
          </w:tcPr>
          <w:p w14:paraId="42E5B5A7" w14:textId="77777777" w:rsidR="0038309E" w:rsidRDefault="00042B57">
            <w:pPr>
              <w:jc w:val="left"/>
              <w:rPr>
                <w:lang w:eastAsia="ko-KR"/>
              </w:rPr>
            </w:pPr>
            <w:r>
              <w:rPr>
                <w:sz w:val="19"/>
                <w:lang w:eastAsia="ko-KR"/>
              </w:rPr>
              <w:t>feature와 KCGS 등급 모두 존재</w:t>
            </w:r>
          </w:p>
        </w:tc>
      </w:tr>
    </w:tbl>
    <w:p w14:paraId="410D33A8" w14:textId="77777777" w:rsidR="0038309E" w:rsidRDefault="00042B57">
      <w:pPr>
        <w:spacing w:after="120"/>
        <w:rPr>
          <w:lang w:eastAsia="ko-KR"/>
        </w:rPr>
      </w:pPr>
      <w:r>
        <w:rPr>
          <w:lang w:eastAsia="ko-KR"/>
        </w:rPr>
        <w:t>표 1은 본 연구의 표본 흐름을 요약한다. 최대 표본인 127개 × 3년 = 381 firm-year에서 텍스트 추출과 KCGS 등급 매칭 모두 손실 없이 진행되어 최종 회귀 패널 N=381이 확정되었다.</w:t>
      </w:r>
    </w:p>
    <w:p w14:paraId="32837B24" w14:textId="77777777" w:rsidR="0038309E" w:rsidRDefault="00042B57">
      <w:pPr>
        <w:spacing w:after="120"/>
        <w:rPr>
          <w:lang w:eastAsia="ko-KR"/>
        </w:rPr>
      </w:pPr>
      <w:r>
        <w:rPr>
          <w:b/>
          <w:sz w:val="22"/>
          <w:lang w:eastAsia="ko-KR"/>
        </w:rPr>
        <w:lastRenderedPageBreak/>
        <w:t>2.2 핵심 변수의 기술 통계</w:t>
      </w:r>
    </w:p>
    <w:p w14:paraId="7917E17A" w14:textId="77777777" w:rsidR="0038309E" w:rsidRDefault="00042B57">
      <w:pPr>
        <w:spacing w:before="80" w:after="160" w:line="312" w:lineRule="auto"/>
        <w:jc w:val="center"/>
        <w:rPr>
          <w:lang w:eastAsia="ko-KR"/>
        </w:rPr>
      </w:pPr>
      <w:r>
        <w:rPr>
          <w:sz w:val="19"/>
          <w:lang w:eastAsia="ko-KR"/>
        </w:rPr>
        <w:t>표 2. 핵심 변수 기술 통계 (N = 381 firm-year)</w:t>
      </w:r>
    </w:p>
    <w:tbl>
      <w:tblPr>
        <w:tblW w:w="0" w:type="auto"/>
        <w:jc w:val="center"/>
        <w:tblLayout w:type="fixed"/>
        <w:tblLook w:val="04A0" w:firstRow="1" w:lastRow="0" w:firstColumn="1" w:lastColumn="0" w:noHBand="0" w:noVBand="1"/>
      </w:tblPr>
      <w:tblGrid>
        <w:gridCol w:w="2551"/>
        <w:gridCol w:w="1417"/>
        <w:gridCol w:w="1417"/>
        <w:gridCol w:w="1417"/>
        <w:gridCol w:w="1701"/>
      </w:tblGrid>
      <w:tr w:rsidR="0038309E" w14:paraId="001A9A8F" w14:textId="77777777">
        <w:trPr>
          <w:jc w:val="center"/>
        </w:trPr>
        <w:tc>
          <w:tcPr>
            <w:tcW w:w="2551" w:type="dxa"/>
            <w:shd w:val="clear" w:color="auto" w:fill="D9E1F2"/>
            <w:vAlign w:val="center"/>
          </w:tcPr>
          <w:p w14:paraId="2431F783" w14:textId="77777777" w:rsidR="0038309E" w:rsidRDefault="00042B57">
            <w:pPr>
              <w:jc w:val="center"/>
            </w:pPr>
            <w:proofErr w:type="spellStart"/>
            <w:r>
              <w:rPr>
                <w:b/>
                <w:sz w:val="19"/>
              </w:rPr>
              <w:t>변수</w:t>
            </w:r>
            <w:proofErr w:type="spellEnd"/>
          </w:p>
        </w:tc>
        <w:tc>
          <w:tcPr>
            <w:tcW w:w="1417" w:type="dxa"/>
            <w:shd w:val="clear" w:color="auto" w:fill="D9E1F2"/>
            <w:vAlign w:val="center"/>
          </w:tcPr>
          <w:p w14:paraId="2BF12F89" w14:textId="77777777" w:rsidR="0038309E" w:rsidRDefault="00042B57">
            <w:pPr>
              <w:jc w:val="center"/>
            </w:pPr>
            <w:r>
              <w:rPr>
                <w:b/>
                <w:sz w:val="19"/>
              </w:rPr>
              <w:t>평균</w:t>
            </w:r>
          </w:p>
        </w:tc>
        <w:tc>
          <w:tcPr>
            <w:tcW w:w="1417" w:type="dxa"/>
            <w:shd w:val="clear" w:color="auto" w:fill="D9E1F2"/>
            <w:vAlign w:val="center"/>
          </w:tcPr>
          <w:p w14:paraId="5EB97787" w14:textId="77777777" w:rsidR="0038309E" w:rsidRDefault="00042B57">
            <w:pPr>
              <w:jc w:val="center"/>
            </w:pPr>
            <w:r>
              <w:rPr>
                <w:b/>
                <w:sz w:val="19"/>
              </w:rPr>
              <w:t>표준편차</w:t>
            </w:r>
          </w:p>
        </w:tc>
        <w:tc>
          <w:tcPr>
            <w:tcW w:w="1417" w:type="dxa"/>
            <w:shd w:val="clear" w:color="auto" w:fill="D9E1F2"/>
            <w:vAlign w:val="center"/>
          </w:tcPr>
          <w:p w14:paraId="0C2B714E" w14:textId="77777777" w:rsidR="0038309E" w:rsidRDefault="00042B57">
            <w:pPr>
              <w:jc w:val="center"/>
            </w:pPr>
            <w:r>
              <w:rPr>
                <w:b/>
                <w:sz w:val="19"/>
              </w:rPr>
              <w:t>최소</w:t>
            </w:r>
          </w:p>
        </w:tc>
        <w:tc>
          <w:tcPr>
            <w:tcW w:w="1701" w:type="dxa"/>
            <w:shd w:val="clear" w:color="auto" w:fill="D9E1F2"/>
            <w:vAlign w:val="center"/>
          </w:tcPr>
          <w:p w14:paraId="79A66917" w14:textId="77777777" w:rsidR="0038309E" w:rsidRDefault="00042B57">
            <w:pPr>
              <w:jc w:val="center"/>
            </w:pPr>
            <w:r>
              <w:rPr>
                <w:b/>
                <w:sz w:val="19"/>
              </w:rPr>
              <w:t>최대</w:t>
            </w:r>
          </w:p>
        </w:tc>
      </w:tr>
      <w:tr w:rsidR="0038309E" w14:paraId="7279FBA5" w14:textId="77777777">
        <w:trPr>
          <w:jc w:val="center"/>
        </w:trPr>
        <w:tc>
          <w:tcPr>
            <w:tcW w:w="2551" w:type="dxa"/>
            <w:vAlign w:val="center"/>
          </w:tcPr>
          <w:p w14:paraId="17A81587" w14:textId="77777777" w:rsidR="0038309E" w:rsidRDefault="00042B57">
            <w:pPr>
              <w:jc w:val="left"/>
            </w:pPr>
            <w:r>
              <w:rPr>
                <w:sz w:val="19"/>
              </w:rPr>
              <w:t>esg_grade_num (KCGS, 1~6: D=1, A+=6)</w:t>
            </w:r>
          </w:p>
        </w:tc>
        <w:tc>
          <w:tcPr>
            <w:tcW w:w="1417" w:type="dxa"/>
            <w:vAlign w:val="center"/>
          </w:tcPr>
          <w:p w14:paraId="264E8AA7" w14:textId="77777777" w:rsidR="0038309E" w:rsidRDefault="00042B57">
            <w:pPr>
              <w:jc w:val="center"/>
            </w:pPr>
            <w:r>
              <w:rPr>
                <w:sz w:val="19"/>
              </w:rPr>
              <w:t>3.465</w:t>
            </w:r>
          </w:p>
        </w:tc>
        <w:tc>
          <w:tcPr>
            <w:tcW w:w="1417" w:type="dxa"/>
            <w:vAlign w:val="center"/>
          </w:tcPr>
          <w:p w14:paraId="2E29E9C3" w14:textId="77777777" w:rsidR="0038309E" w:rsidRDefault="00042B57">
            <w:pPr>
              <w:jc w:val="center"/>
            </w:pPr>
            <w:r>
              <w:rPr>
                <w:sz w:val="19"/>
              </w:rPr>
              <w:t>1.625</w:t>
            </w:r>
          </w:p>
        </w:tc>
        <w:tc>
          <w:tcPr>
            <w:tcW w:w="1417" w:type="dxa"/>
            <w:vAlign w:val="center"/>
          </w:tcPr>
          <w:p w14:paraId="18F9B9A1" w14:textId="77777777" w:rsidR="0038309E" w:rsidRDefault="00042B57">
            <w:pPr>
              <w:jc w:val="center"/>
            </w:pPr>
            <w:r>
              <w:rPr>
                <w:sz w:val="19"/>
              </w:rPr>
              <w:t>1.0</w:t>
            </w:r>
          </w:p>
        </w:tc>
        <w:tc>
          <w:tcPr>
            <w:tcW w:w="1701" w:type="dxa"/>
            <w:vAlign w:val="center"/>
          </w:tcPr>
          <w:p w14:paraId="3F531C85" w14:textId="77777777" w:rsidR="0038309E" w:rsidRDefault="00042B57">
            <w:pPr>
              <w:jc w:val="center"/>
            </w:pPr>
            <w:r>
              <w:rPr>
                <w:sz w:val="19"/>
              </w:rPr>
              <w:t>6.0</w:t>
            </w:r>
          </w:p>
        </w:tc>
      </w:tr>
      <w:tr w:rsidR="0038309E" w14:paraId="4A411E56" w14:textId="77777777">
        <w:trPr>
          <w:jc w:val="center"/>
        </w:trPr>
        <w:tc>
          <w:tcPr>
            <w:tcW w:w="2551" w:type="dxa"/>
            <w:vAlign w:val="center"/>
          </w:tcPr>
          <w:p w14:paraId="4CB7E745" w14:textId="77777777" w:rsidR="0038309E" w:rsidRDefault="00042B57">
            <w:pPr>
              <w:spacing w:after="120"/>
            </w:pPr>
            <w:r>
              <w:rPr>
                <w:sz w:val="19"/>
              </w:rPr>
              <w:t>abstract_esg_ratio (구체성 역지표)</w:t>
            </w:r>
          </w:p>
        </w:tc>
        <w:tc>
          <w:tcPr>
            <w:tcW w:w="1417" w:type="dxa"/>
            <w:vAlign w:val="center"/>
          </w:tcPr>
          <w:p w14:paraId="4630257F" w14:textId="77777777" w:rsidR="0038309E" w:rsidRDefault="00042B57">
            <w:pPr>
              <w:jc w:val="center"/>
            </w:pPr>
            <w:r>
              <w:rPr>
                <w:sz w:val="19"/>
              </w:rPr>
              <w:t>0.268</w:t>
            </w:r>
          </w:p>
        </w:tc>
        <w:tc>
          <w:tcPr>
            <w:tcW w:w="1417" w:type="dxa"/>
            <w:vAlign w:val="center"/>
          </w:tcPr>
          <w:p w14:paraId="401B5466" w14:textId="77777777" w:rsidR="0038309E" w:rsidRDefault="00042B57">
            <w:pPr>
              <w:jc w:val="center"/>
            </w:pPr>
            <w:r>
              <w:rPr>
                <w:sz w:val="19"/>
              </w:rPr>
              <w:t>0.079</w:t>
            </w:r>
          </w:p>
        </w:tc>
        <w:tc>
          <w:tcPr>
            <w:tcW w:w="1417" w:type="dxa"/>
            <w:vAlign w:val="center"/>
          </w:tcPr>
          <w:p w14:paraId="7381B008" w14:textId="77777777" w:rsidR="0038309E" w:rsidRDefault="00042B57">
            <w:pPr>
              <w:jc w:val="center"/>
            </w:pPr>
            <w:r>
              <w:rPr>
                <w:sz w:val="19"/>
              </w:rPr>
              <w:t>0.081</w:t>
            </w:r>
          </w:p>
        </w:tc>
        <w:tc>
          <w:tcPr>
            <w:tcW w:w="1701" w:type="dxa"/>
            <w:vAlign w:val="center"/>
          </w:tcPr>
          <w:p w14:paraId="514B2116" w14:textId="77777777" w:rsidR="0038309E" w:rsidRDefault="00042B57">
            <w:pPr>
              <w:jc w:val="center"/>
            </w:pPr>
            <w:r>
              <w:rPr>
                <w:sz w:val="19"/>
              </w:rPr>
              <w:t>0.535</w:t>
            </w:r>
          </w:p>
        </w:tc>
      </w:tr>
      <w:tr w:rsidR="0038309E" w14:paraId="544875C7" w14:textId="77777777">
        <w:trPr>
          <w:jc w:val="center"/>
        </w:trPr>
        <w:tc>
          <w:tcPr>
            <w:tcW w:w="2551" w:type="dxa"/>
            <w:vAlign w:val="center"/>
          </w:tcPr>
          <w:p w14:paraId="3F359ED0" w14:textId="77777777" w:rsidR="0038309E" w:rsidRDefault="00042B57">
            <w:pPr>
              <w:spacing w:after="120"/>
            </w:pPr>
            <w:r>
              <w:rPr>
                <w:sz w:val="19"/>
              </w:rPr>
              <w:t>weighted_action_score (실행 강도)</w:t>
            </w:r>
          </w:p>
        </w:tc>
        <w:tc>
          <w:tcPr>
            <w:tcW w:w="1417" w:type="dxa"/>
            <w:vAlign w:val="center"/>
          </w:tcPr>
          <w:p w14:paraId="071A55AD" w14:textId="77777777" w:rsidR="0038309E" w:rsidRDefault="00042B57">
            <w:pPr>
              <w:jc w:val="center"/>
            </w:pPr>
            <w:r>
              <w:rPr>
                <w:sz w:val="19"/>
              </w:rPr>
              <w:t>0.351</w:t>
            </w:r>
          </w:p>
        </w:tc>
        <w:tc>
          <w:tcPr>
            <w:tcW w:w="1417" w:type="dxa"/>
            <w:vAlign w:val="center"/>
          </w:tcPr>
          <w:p w14:paraId="18558599" w14:textId="77777777" w:rsidR="0038309E" w:rsidRDefault="00042B57">
            <w:pPr>
              <w:jc w:val="center"/>
            </w:pPr>
            <w:r>
              <w:rPr>
                <w:sz w:val="19"/>
              </w:rPr>
              <w:t>0.123</w:t>
            </w:r>
          </w:p>
        </w:tc>
        <w:tc>
          <w:tcPr>
            <w:tcW w:w="1417" w:type="dxa"/>
            <w:vAlign w:val="center"/>
          </w:tcPr>
          <w:p w14:paraId="23F2F774" w14:textId="77777777" w:rsidR="0038309E" w:rsidRDefault="00042B57">
            <w:pPr>
              <w:jc w:val="center"/>
            </w:pPr>
            <w:r>
              <w:rPr>
                <w:sz w:val="19"/>
              </w:rPr>
              <w:t>0.029</w:t>
            </w:r>
          </w:p>
        </w:tc>
        <w:tc>
          <w:tcPr>
            <w:tcW w:w="1701" w:type="dxa"/>
            <w:vAlign w:val="center"/>
          </w:tcPr>
          <w:p w14:paraId="3B0BF1CF" w14:textId="77777777" w:rsidR="0038309E" w:rsidRDefault="00042B57">
            <w:pPr>
              <w:jc w:val="center"/>
            </w:pPr>
            <w:r>
              <w:rPr>
                <w:sz w:val="19"/>
              </w:rPr>
              <w:t>0.766</w:t>
            </w:r>
          </w:p>
        </w:tc>
      </w:tr>
      <w:tr w:rsidR="0038309E" w14:paraId="5BB59981" w14:textId="77777777">
        <w:trPr>
          <w:jc w:val="center"/>
        </w:trPr>
        <w:tc>
          <w:tcPr>
            <w:tcW w:w="2551" w:type="dxa"/>
            <w:vAlign w:val="center"/>
          </w:tcPr>
          <w:p w14:paraId="7ADB3C7D" w14:textId="77777777" w:rsidR="0038309E" w:rsidRDefault="00042B57">
            <w:pPr>
              <w:rPr>
                <w:lang w:eastAsia="ko-KR"/>
              </w:rPr>
            </w:pPr>
            <w:proofErr w:type="spellStart"/>
            <w:r>
              <w:rPr>
                <w:sz w:val="19"/>
                <w:lang w:eastAsia="ko-KR"/>
              </w:rPr>
              <w:t>g_wf_VI</w:t>
            </w:r>
            <w:proofErr w:type="spellEnd"/>
            <w:r>
              <w:rPr>
                <w:sz w:val="19"/>
                <w:lang w:eastAsia="ko-KR"/>
              </w:rPr>
              <w:t xml:space="preserve"> (VI섹션 G차원 가중빈도)</w:t>
            </w:r>
          </w:p>
        </w:tc>
        <w:tc>
          <w:tcPr>
            <w:tcW w:w="1417" w:type="dxa"/>
            <w:vAlign w:val="center"/>
          </w:tcPr>
          <w:p w14:paraId="47AC8883" w14:textId="77777777" w:rsidR="0038309E" w:rsidRDefault="00042B57">
            <w:pPr>
              <w:jc w:val="center"/>
            </w:pPr>
            <w:r>
              <w:rPr>
                <w:sz w:val="19"/>
              </w:rPr>
              <w:t>394.74</w:t>
            </w:r>
          </w:p>
        </w:tc>
        <w:tc>
          <w:tcPr>
            <w:tcW w:w="1417" w:type="dxa"/>
            <w:vAlign w:val="center"/>
          </w:tcPr>
          <w:p w14:paraId="40FDE23B" w14:textId="77777777" w:rsidR="0038309E" w:rsidRDefault="00042B57">
            <w:pPr>
              <w:jc w:val="center"/>
            </w:pPr>
            <w:r>
              <w:rPr>
                <w:sz w:val="19"/>
              </w:rPr>
              <w:t>273.82</w:t>
            </w:r>
          </w:p>
        </w:tc>
        <w:tc>
          <w:tcPr>
            <w:tcW w:w="1417" w:type="dxa"/>
            <w:vAlign w:val="center"/>
          </w:tcPr>
          <w:p w14:paraId="66DCC6B3" w14:textId="77777777" w:rsidR="0038309E" w:rsidRDefault="00042B57">
            <w:pPr>
              <w:jc w:val="center"/>
            </w:pPr>
            <w:r>
              <w:rPr>
                <w:sz w:val="19"/>
              </w:rPr>
              <w:t>10.0</w:t>
            </w:r>
          </w:p>
        </w:tc>
        <w:tc>
          <w:tcPr>
            <w:tcW w:w="1701" w:type="dxa"/>
            <w:vAlign w:val="center"/>
          </w:tcPr>
          <w:p w14:paraId="3EBFB5FE" w14:textId="77777777" w:rsidR="0038309E" w:rsidRDefault="00042B57">
            <w:pPr>
              <w:jc w:val="center"/>
            </w:pPr>
            <w:r>
              <w:rPr>
                <w:sz w:val="19"/>
              </w:rPr>
              <w:t>1522.75</w:t>
            </w:r>
          </w:p>
        </w:tc>
      </w:tr>
      <w:tr w:rsidR="0038309E" w14:paraId="2FE6338B" w14:textId="77777777">
        <w:trPr>
          <w:jc w:val="center"/>
        </w:trPr>
        <w:tc>
          <w:tcPr>
            <w:tcW w:w="2551" w:type="dxa"/>
            <w:vAlign w:val="center"/>
          </w:tcPr>
          <w:p w14:paraId="60CEC799" w14:textId="77777777" w:rsidR="0038309E" w:rsidRDefault="00042B57">
            <w:pPr>
              <w:jc w:val="left"/>
            </w:pPr>
            <w:r>
              <w:rPr>
                <w:sz w:val="19"/>
              </w:rPr>
              <w:t>s_cosine (SBERT 의미유사도)</w:t>
            </w:r>
          </w:p>
        </w:tc>
        <w:tc>
          <w:tcPr>
            <w:tcW w:w="1417" w:type="dxa"/>
            <w:vAlign w:val="center"/>
          </w:tcPr>
          <w:p w14:paraId="77CC1B56" w14:textId="77777777" w:rsidR="0038309E" w:rsidRDefault="00042B57">
            <w:pPr>
              <w:jc w:val="center"/>
            </w:pPr>
            <w:r>
              <w:rPr>
                <w:sz w:val="19"/>
              </w:rPr>
              <w:t>0.356</w:t>
            </w:r>
          </w:p>
        </w:tc>
        <w:tc>
          <w:tcPr>
            <w:tcW w:w="1417" w:type="dxa"/>
            <w:vAlign w:val="center"/>
          </w:tcPr>
          <w:p w14:paraId="6C419B84" w14:textId="77777777" w:rsidR="0038309E" w:rsidRDefault="00042B57">
            <w:pPr>
              <w:jc w:val="center"/>
            </w:pPr>
            <w:r>
              <w:rPr>
                <w:sz w:val="19"/>
              </w:rPr>
              <w:t>0.079</w:t>
            </w:r>
          </w:p>
        </w:tc>
        <w:tc>
          <w:tcPr>
            <w:tcW w:w="1417" w:type="dxa"/>
            <w:vAlign w:val="center"/>
          </w:tcPr>
          <w:p w14:paraId="2BF7F8BC" w14:textId="77777777" w:rsidR="0038309E" w:rsidRDefault="00042B57">
            <w:pPr>
              <w:jc w:val="center"/>
            </w:pPr>
            <w:r>
              <w:rPr>
                <w:sz w:val="19"/>
              </w:rPr>
              <w:t>0.076</w:t>
            </w:r>
          </w:p>
        </w:tc>
        <w:tc>
          <w:tcPr>
            <w:tcW w:w="1701" w:type="dxa"/>
            <w:vAlign w:val="center"/>
          </w:tcPr>
          <w:p w14:paraId="630E1FC8" w14:textId="77777777" w:rsidR="0038309E" w:rsidRDefault="00042B57">
            <w:pPr>
              <w:jc w:val="center"/>
            </w:pPr>
            <w:r>
              <w:rPr>
                <w:sz w:val="19"/>
              </w:rPr>
              <w:t>0.595</w:t>
            </w:r>
          </w:p>
        </w:tc>
      </w:tr>
      <w:tr w:rsidR="0038309E" w14:paraId="753E4F95" w14:textId="77777777">
        <w:trPr>
          <w:jc w:val="center"/>
        </w:trPr>
        <w:tc>
          <w:tcPr>
            <w:tcW w:w="2551" w:type="dxa"/>
            <w:vAlign w:val="center"/>
          </w:tcPr>
          <w:p w14:paraId="2D5426F3" w14:textId="77777777" w:rsidR="0038309E" w:rsidRDefault="00042B57">
            <w:pPr>
              <w:spacing w:after="120"/>
            </w:pPr>
            <w:r>
              <w:rPr>
                <w:sz w:val="19"/>
              </w:rPr>
              <w:t>greenwashing_score (그린워싱 지수)</w:t>
            </w:r>
          </w:p>
        </w:tc>
        <w:tc>
          <w:tcPr>
            <w:tcW w:w="1417" w:type="dxa"/>
            <w:vAlign w:val="center"/>
          </w:tcPr>
          <w:p w14:paraId="10670EBF" w14:textId="77777777" w:rsidR="0038309E" w:rsidRDefault="00042B57">
            <w:pPr>
              <w:jc w:val="center"/>
            </w:pPr>
            <w:r>
              <w:rPr>
                <w:sz w:val="19"/>
              </w:rPr>
              <w:t>0.310</w:t>
            </w:r>
          </w:p>
        </w:tc>
        <w:tc>
          <w:tcPr>
            <w:tcW w:w="1417" w:type="dxa"/>
            <w:vAlign w:val="center"/>
          </w:tcPr>
          <w:p w14:paraId="5CAD8063" w14:textId="77777777" w:rsidR="0038309E" w:rsidRDefault="00042B57">
            <w:pPr>
              <w:jc w:val="center"/>
            </w:pPr>
            <w:r>
              <w:rPr>
                <w:sz w:val="19"/>
              </w:rPr>
              <w:t>0.058</w:t>
            </w:r>
          </w:p>
        </w:tc>
        <w:tc>
          <w:tcPr>
            <w:tcW w:w="1417" w:type="dxa"/>
            <w:vAlign w:val="center"/>
          </w:tcPr>
          <w:p w14:paraId="07234F5A" w14:textId="77777777" w:rsidR="0038309E" w:rsidRDefault="00042B57">
            <w:pPr>
              <w:jc w:val="center"/>
            </w:pPr>
            <w:r>
              <w:rPr>
                <w:sz w:val="19"/>
              </w:rPr>
              <w:t>0.082</w:t>
            </w:r>
          </w:p>
        </w:tc>
        <w:tc>
          <w:tcPr>
            <w:tcW w:w="1701" w:type="dxa"/>
            <w:vAlign w:val="center"/>
          </w:tcPr>
          <w:p w14:paraId="70A7ED0F" w14:textId="77777777" w:rsidR="0038309E" w:rsidRDefault="00042B57">
            <w:pPr>
              <w:jc w:val="center"/>
            </w:pPr>
            <w:r>
              <w:rPr>
                <w:sz w:val="19"/>
              </w:rPr>
              <w:t>0.488</w:t>
            </w:r>
          </w:p>
        </w:tc>
      </w:tr>
    </w:tbl>
    <w:p w14:paraId="72800023" w14:textId="77777777" w:rsidR="0038309E" w:rsidRDefault="00042B57">
      <w:pPr>
        <w:spacing w:before="120"/>
        <w:rPr>
          <w:lang w:eastAsia="ko-KR"/>
        </w:rPr>
      </w:pPr>
      <w:r>
        <w:rPr>
          <w:lang w:eastAsia="ko-KR"/>
        </w:rPr>
        <w:t xml:space="preserve">표 2는 핵심 변수의 기술 통계량을 보여준다. KCGS 등급 평균 3.47(약 B+ 수준)로 표본은 중간 등급대에 집중되어 있다. </w:t>
      </w:r>
      <w:proofErr w:type="spellStart"/>
      <w:r>
        <w:rPr>
          <w:lang w:eastAsia="ko-KR"/>
        </w:rPr>
        <w:t>abstract_esg_ratio</w:t>
      </w:r>
      <w:proofErr w:type="spellEnd"/>
      <w:r>
        <w:rPr>
          <w:lang w:eastAsia="ko-KR"/>
        </w:rPr>
        <w:t xml:space="preserve"> 평균 0.268은 본 표본의 ESG 공시 문장 10개 중 약 3개가 실행 동사·정량 단위 없이 약속만 나열한 추상적 표현임을 보여주며, 한국 사업보고서의 ESG 공시가 여전히 상당한 cheap-talk 위험을 안고 있음을 시사한다. 이 비율과 KCGS 등급 사이의 강한 음의 관계는 H5에서 검증한다(4.2 참조).</w:t>
      </w:r>
    </w:p>
    <w:p w14:paraId="3392260B" w14:textId="77777777" w:rsidR="0038309E" w:rsidRDefault="00042B57">
      <w:pPr>
        <w:spacing w:after="120"/>
        <w:rPr>
          <w:lang w:eastAsia="ko-KR"/>
        </w:rPr>
      </w:pPr>
      <w:r>
        <w:rPr>
          <w:b/>
          <w:sz w:val="22"/>
          <w:lang w:eastAsia="ko-KR"/>
        </w:rPr>
        <w:t>2.3 분석 대상 세 섹션의 내용과 성격</w:t>
      </w:r>
    </w:p>
    <w:p w14:paraId="08CA3A0F" w14:textId="77777777" w:rsidR="0038309E" w:rsidRDefault="00042B57">
      <w:pPr>
        <w:rPr>
          <w:lang w:eastAsia="ko-KR"/>
        </w:rPr>
      </w:pPr>
      <w:r>
        <w:rPr>
          <w:lang w:eastAsia="ko-KR"/>
        </w:rPr>
        <w:t xml:space="preserve">독립변수는 DART 사업보고서 본문 텍스트, 종속변수는 KCGS ESG 통합등급 및 E·S·G 차원별 등급이다. 본 분석은 II·IV·VI 세 섹션의 본문만 대상으로 한다. II(사업의 내용)는 사업 활동의 부수 </w:t>
      </w:r>
      <w:r>
        <w:rPr>
          <w:lang w:eastAsia="ko-KR"/>
        </w:rPr>
        <w:lastRenderedPageBreak/>
        <w:t>맥락에서 ESG 언급이 일반적·선언적으로 등장하고, IV(이사의 경영진단)는 미래 지향적 계획·목표 형태로 ESG가 기술된다. VI(이사회 등 회사의 기관)는 이사회·감사위원회·내부통제·지속가능경영보고서 등 거버넌스 구조와 ESG 운영 실태를 다루며 구체적·정량적 정보(예: 이사회 산하 ESG위원회 사외이사 4인 구성, 분기별 4회 개최, ISO37001 인증)가 집중된다.</w:t>
      </w:r>
    </w:p>
    <w:p w14:paraId="5121FE8E" w14:textId="77777777" w:rsidR="0038309E" w:rsidRDefault="00042B57">
      <w:pPr>
        <w:spacing w:before="80"/>
        <w:rPr>
          <w:lang w:eastAsia="ko-KR"/>
        </w:rPr>
      </w:pPr>
      <w:r>
        <w:rPr>
          <w:lang w:eastAsia="ko-KR"/>
        </w:rPr>
        <w:t>세 섹션은 동일한 사업보고서 안에 있지만 ESG 표현의 추상도와 정량성에 체계적인 차이를 보인다. II 섹션은 선언적, IV 섹션은 계획 지향적인 반면, VI 섹션은 실제 운영 실태와 정량적 수치를 함께 제시하는 경향이 강하다. 이러한 섹션 간 비대칭성이 본 연구의 핵심 결과를 이해하는 출발점이 된다.</w:t>
      </w:r>
    </w:p>
    <w:p w14:paraId="202F74C4" w14:textId="77777777" w:rsidR="0038309E" w:rsidRDefault="00042B57">
      <w:pPr>
        <w:rPr>
          <w:lang w:eastAsia="ko-KR"/>
        </w:rPr>
      </w:pPr>
      <w:r>
        <w:rPr>
          <w:lang w:eastAsia="ko-KR"/>
        </w:rPr>
        <w:t xml:space="preserve">KCGS 등급은 S·A+·A·B+·B·C·D의 7단계 서열변수이나, 본 표본에 S 등급이 없어 D~A+의 6단계를 1~6의 정수 척도로 변환하였다(D=1, C=2, B=3, B+=4, A=5, A+=6). 회귀 분석에서는 이를 OLS의 연속변수, Binary Logit의 'A 이상' 이진변수, Ordered Logit의 서열변수로 각각 활용하였다. 종속변수가 </w:t>
      </w:r>
      <w:proofErr w:type="spellStart"/>
      <w:r>
        <w:rPr>
          <w:lang w:eastAsia="ko-KR"/>
        </w:rPr>
        <w:t>서열형임에도</w:t>
      </w:r>
      <w:proofErr w:type="spellEnd"/>
      <w:r>
        <w:rPr>
          <w:lang w:eastAsia="ko-KR"/>
        </w:rPr>
        <w:t xml:space="preserve"> 메인 모형으로 OLS를 채택한 이유는 cluster-robust 표준오차와 결합한 OLS가 등급 간격이 거의 동일하다는 가정 하에서 해석 가능성이 가장 높고, Ordered Logit과 Binary Logit으로 robustness를 함께 확인하는 학술 관행을 따른 것이다.</w:t>
      </w:r>
    </w:p>
    <w:p w14:paraId="579F3B40" w14:textId="77777777" w:rsidR="0038309E" w:rsidRDefault="00042B57">
      <w:pPr>
        <w:spacing w:before="120"/>
        <w:rPr>
          <w:lang w:eastAsia="ko-KR"/>
        </w:rPr>
      </w:pPr>
      <w:r>
        <w:rPr>
          <w:b/>
          <w:sz w:val="22"/>
          <w:lang w:eastAsia="ko-KR"/>
        </w:rPr>
        <w:t>2.4 데이터 한계</w:t>
      </w:r>
    </w:p>
    <w:p w14:paraId="12B0DAFF" w14:textId="77777777" w:rsidR="0038309E" w:rsidRDefault="00042B57">
      <w:pPr>
        <w:spacing w:after="120"/>
        <w:rPr>
          <w:lang w:eastAsia="ko-KR"/>
        </w:rPr>
      </w:pPr>
      <w:r>
        <w:rPr>
          <w:lang w:eastAsia="ko-KR"/>
        </w:rPr>
        <w:t xml:space="preserve">본 표본은 수업용 pilot panel로서 KCGS 평가 대상 전체 기업을 대표하지 못한다. 또한 본 연구의 텍스트 변수는 사업보고서에 기재된 ESG 표현을 </w:t>
      </w:r>
      <w:proofErr w:type="spellStart"/>
      <w:r>
        <w:rPr>
          <w:lang w:eastAsia="ko-KR"/>
        </w:rPr>
        <w:t>정량화한</w:t>
      </w:r>
      <w:proofErr w:type="spellEnd"/>
      <w:r>
        <w:rPr>
          <w:lang w:eastAsia="ko-KR"/>
        </w:rPr>
        <w:t xml:space="preserve"> 것일 뿐, 기업의 실제 ESG 성과 자체는 아니다. 분석 결과는 연관성으로 해석해야 하며 인과관계로 단정할 수 없다.</w:t>
      </w:r>
    </w:p>
    <w:p w14:paraId="25CE2CD3" w14:textId="77777777" w:rsidR="0038309E" w:rsidRDefault="00042B57">
      <w:pPr>
        <w:spacing w:before="160" w:after="80" w:line="312" w:lineRule="auto"/>
        <w:jc w:val="left"/>
        <w:rPr>
          <w:lang w:eastAsia="ko-KR"/>
        </w:rPr>
      </w:pPr>
      <w:r>
        <w:rPr>
          <w:b/>
          <w:sz w:val="26"/>
          <w:lang w:eastAsia="ko-KR"/>
        </w:rPr>
        <w:t>3. Method</w:t>
      </w:r>
    </w:p>
    <w:p w14:paraId="719A595D" w14:textId="77777777" w:rsidR="0038309E" w:rsidRDefault="00042B57">
      <w:pPr>
        <w:spacing w:after="120"/>
        <w:rPr>
          <w:lang w:eastAsia="ko-KR"/>
        </w:rPr>
      </w:pPr>
      <w:r>
        <w:rPr>
          <w:b/>
          <w:sz w:val="22"/>
          <w:lang w:eastAsia="ko-KR"/>
        </w:rPr>
        <w:t xml:space="preserve">3.1 텍스트 </w:t>
      </w:r>
      <w:proofErr w:type="spellStart"/>
      <w:r>
        <w:rPr>
          <w:b/>
          <w:sz w:val="22"/>
          <w:lang w:eastAsia="ko-KR"/>
        </w:rPr>
        <w:t>전처리</w:t>
      </w:r>
      <w:proofErr w:type="spellEnd"/>
    </w:p>
    <w:p w14:paraId="49634643" w14:textId="77777777" w:rsidR="0038309E" w:rsidRDefault="00042B57">
      <w:pPr>
        <w:rPr>
          <w:lang w:eastAsia="ko-KR"/>
        </w:rPr>
      </w:pPr>
      <w:r>
        <w:rPr>
          <w:lang w:eastAsia="ko-KR"/>
        </w:rPr>
        <w:t xml:space="preserve">한국어 사업보고서는 영어 10-K와 달리 합성명사(탄소중립·재생에너지·감사위원회 등)가 ESG 핵심 의미를 담는다. Kiwi 형태소 분석기에 </w:t>
      </w:r>
      <w:proofErr w:type="spellStart"/>
      <w:r>
        <w:rPr>
          <w:lang w:eastAsia="ko-KR"/>
        </w:rPr>
        <w:t>시드</w:t>
      </w:r>
      <w:proofErr w:type="spellEnd"/>
      <w:r>
        <w:rPr>
          <w:lang w:eastAsia="ko-KR"/>
        </w:rPr>
        <w:t xml:space="preserve"> 단어 63개와 액션 단어 44개를 user </w:t>
      </w:r>
      <w:r>
        <w:rPr>
          <w:lang w:eastAsia="ko-KR"/>
        </w:rPr>
        <w:lastRenderedPageBreak/>
        <w:t xml:space="preserve">dictionary로 등록해 합성명사 분리를 방지하였고, 회사명·인명·행정 </w:t>
      </w:r>
      <w:proofErr w:type="spellStart"/>
      <w:r>
        <w:rPr>
          <w:lang w:eastAsia="ko-KR"/>
        </w:rPr>
        <w:t>일반어</w:t>
      </w:r>
      <w:proofErr w:type="spellEnd"/>
      <w:r>
        <w:rPr>
          <w:lang w:eastAsia="ko-KR"/>
        </w:rPr>
        <w:t xml:space="preserve"> 잡음을 차단하기 위해 한국 성씨 81개·회사 접미사 14개·행정 </w:t>
      </w:r>
      <w:proofErr w:type="spellStart"/>
      <w:r>
        <w:rPr>
          <w:lang w:eastAsia="ko-KR"/>
        </w:rPr>
        <w:t>일반어</w:t>
      </w:r>
      <w:proofErr w:type="spellEnd"/>
      <w:r>
        <w:rPr>
          <w:lang w:eastAsia="ko-KR"/>
        </w:rPr>
        <w:t xml:space="preserve"> 17개 필터와 Kiwi 익명 태그 11개 제외를 단계별로 적용하였다. 회사명 효과를 ESG 표현 자체와 분리하기 위해 회사명을 &lt;COMPANY&gt;, </w:t>
      </w:r>
      <w:proofErr w:type="spellStart"/>
      <w:r>
        <w:rPr>
          <w:lang w:eastAsia="ko-KR"/>
        </w:rPr>
        <w:t>자체참조</w:t>
      </w:r>
      <w:proofErr w:type="spellEnd"/>
      <w:r>
        <w:rPr>
          <w:lang w:eastAsia="ko-KR"/>
        </w:rPr>
        <w:t xml:space="preserve"> 표현(당사·자사·본사 등)을 &lt;SELF_REF&gt;로 치환하는 익명화도 수행하였다. ESG 문장 추출 기준은 </w:t>
      </w:r>
      <w:proofErr w:type="spellStart"/>
      <w:r>
        <w:rPr>
          <w:lang w:eastAsia="ko-KR"/>
        </w:rPr>
        <w:t>보수화하여</w:t>
      </w:r>
      <w:proofErr w:type="spellEnd"/>
      <w:r>
        <w:rPr>
          <w:lang w:eastAsia="ko-KR"/>
        </w:rPr>
        <w:t xml:space="preserve"> 일반 </w:t>
      </w:r>
      <w:proofErr w:type="spellStart"/>
      <w:r>
        <w:rPr>
          <w:lang w:eastAsia="ko-KR"/>
        </w:rPr>
        <w:t>시드</w:t>
      </w:r>
      <w:proofErr w:type="spellEnd"/>
      <w:r>
        <w:rPr>
          <w:lang w:eastAsia="ko-KR"/>
        </w:rPr>
        <w:t xml:space="preserve"> 단어는 한 문장에 2개 이상 등장 시 인정하되, 핵심어 17개(온실가스·탄소중립·재생에너지·감사위원회·내부통제 등)는 단독 등장도 허용하였다.</w:t>
      </w:r>
    </w:p>
    <w:p w14:paraId="008B4D63" w14:textId="77777777" w:rsidR="0038309E" w:rsidRDefault="00042B57">
      <w:pPr>
        <w:spacing w:after="120"/>
        <w:rPr>
          <w:lang w:eastAsia="ko-KR"/>
        </w:rPr>
      </w:pPr>
      <w:r>
        <w:rPr>
          <w:b/>
          <w:sz w:val="22"/>
          <w:lang w:eastAsia="ko-KR"/>
        </w:rPr>
        <w:t>3.2 핵심 변수 정의</w:t>
      </w:r>
    </w:p>
    <w:p w14:paraId="7B2488A8" w14:textId="77777777" w:rsidR="0038309E" w:rsidRDefault="00042B57">
      <w:pPr>
        <w:rPr>
          <w:lang w:eastAsia="ko-KR"/>
        </w:rPr>
      </w:pPr>
      <w:r>
        <w:rPr>
          <w:lang w:eastAsia="ko-KR"/>
        </w:rPr>
        <w:t xml:space="preserve">핵심 텍스트 변수는 네 가지이다. </w:t>
      </w:r>
      <w:proofErr w:type="spellStart"/>
      <w:r>
        <w:rPr>
          <w:lang w:eastAsia="ko-KR"/>
        </w:rPr>
        <w:t>expanded_full_tfidf</w:t>
      </w:r>
      <w:proofErr w:type="spellEnd"/>
      <w:r>
        <w:rPr>
          <w:lang w:eastAsia="ko-KR"/>
        </w:rPr>
        <w:t xml:space="preserve">는 </w:t>
      </w:r>
      <w:proofErr w:type="spellStart"/>
      <w:r>
        <w:rPr>
          <w:lang w:eastAsia="ko-KR"/>
        </w:rPr>
        <w:t>시드</w:t>
      </w:r>
      <w:proofErr w:type="spellEnd"/>
      <w:r>
        <w:rPr>
          <w:lang w:eastAsia="ko-KR"/>
        </w:rPr>
        <w:t xml:space="preserve"> 사전 63개의 TF-IDF 강도 점수(ESG 양적 강도), </w:t>
      </w:r>
      <w:proofErr w:type="spellStart"/>
      <w:r>
        <w:rPr>
          <w:lang w:eastAsia="ko-KR"/>
        </w:rPr>
        <w:t>abstract_esg_ratio</w:t>
      </w:r>
      <w:proofErr w:type="spellEnd"/>
      <w:r>
        <w:rPr>
          <w:lang w:eastAsia="ko-KR"/>
        </w:rPr>
        <w:t xml:space="preserve">는 ESG 문장 중 실행 동사·정량 단위가 모두 없는 추상 문장 비율(구체성의 </w:t>
      </w:r>
      <w:proofErr w:type="spellStart"/>
      <w:r>
        <w:rPr>
          <w:lang w:eastAsia="ko-KR"/>
        </w:rPr>
        <w:t>역지표</w:t>
      </w:r>
      <w:proofErr w:type="spellEnd"/>
      <w:r>
        <w:rPr>
          <w:lang w:eastAsia="ko-KR"/>
        </w:rPr>
        <w:t>), 섹션별 가중빈도(e/s/</w:t>
      </w:r>
      <w:proofErr w:type="spellStart"/>
      <w:r>
        <w:rPr>
          <w:lang w:eastAsia="ko-KR"/>
        </w:rPr>
        <w:t>g_wf_II·IV·VI</w:t>
      </w:r>
      <w:proofErr w:type="spellEnd"/>
      <w:r>
        <w:rPr>
          <w:lang w:eastAsia="ko-KR"/>
        </w:rPr>
        <w:t xml:space="preserve"> 9개)는 II·IV·VI 섹션의 E·S·G 차원 </w:t>
      </w:r>
      <w:proofErr w:type="spellStart"/>
      <w:r>
        <w:rPr>
          <w:lang w:eastAsia="ko-KR"/>
        </w:rPr>
        <w:t>시드</w:t>
      </w:r>
      <w:proofErr w:type="spellEnd"/>
      <w:r>
        <w:rPr>
          <w:lang w:eastAsia="ko-KR"/>
        </w:rPr>
        <w:t xml:space="preserve"> 단어 가중 합산, </w:t>
      </w:r>
      <w:proofErr w:type="spellStart"/>
      <w:r>
        <w:rPr>
          <w:lang w:eastAsia="ko-KR"/>
        </w:rPr>
        <w:t>s_cosine</w:t>
      </w:r>
      <w:proofErr w:type="spellEnd"/>
      <w:r>
        <w:rPr>
          <w:lang w:eastAsia="ko-KR"/>
        </w:rPr>
        <w:t xml:space="preserve">은 SBERT(mpnet-base-v2) </w:t>
      </w:r>
      <w:proofErr w:type="spellStart"/>
      <w:r>
        <w:rPr>
          <w:lang w:eastAsia="ko-KR"/>
        </w:rPr>
        <w:t>임베딩</w:t>
      </w:r>
      <w:proofErr w:type="spellEnd"/>
      <w:r>
        <w:rPr>
          <w:lang w:eastAsia="ko-KR"/>
        </w:rPr>
        <w:t xml:space="preserve"> 기반 ESG 기준 문장과의 의미 유사도이다. 의미 유사도 산출에는 각 차원의 핵심 활동을 요약한 세 기준 문장—E: “탄소중립과 재생에너지 전환을 추진하여 기후변화에 대응한다”, S: “임직원 인권을 존중하고 사회공헌과 안전보건을 강화한다”, G: “이사회 독립성과 감사위원회를 통해 투명한 거버넌스를 운영한다”—를 사용하였고, 본 선택의 임의성은 </w:t>
      </w:r>
      <w:r>
        <w:t>α</w:t>
      </w:r>
      <w:r>
        <w:rPr>
          <w:lang w:eastAsia="ko-KR"/>
        </w:rPr>
        <w:t>2 다종 모델 비교(평균 상관 0.586)로 보완 확인하였다.</w:t>
      </w:r>
    </w:p>
    <w:p w14:paraId="439B8FFD" w14:textId="77777777" w:rsidR="0038309E" w:rsidRDefault="00042B57">
      <w:pPr>
        <w:spacing w:after="120"/>
        <w:rPr>
          <w:lang w:eastAsia="ko-KR"/>
        </w:rPr>
      </w:pPr>
      <w:r>
        <w:rPr>
          <w:b/>
          <w:sz w:val="22"/>
          <w:lang w:eastAsia="ko-KR"/>
        </w:rPr>
        <w:t>3.3 회귀 모형</w:t>
      </w:r>
    </w:p>
    <w:p w14:paraId="41EFC523" w14:textId="77777777" w:rsidR="0038309E" w:rsidRDefault="00042B57">
      <w:pPr>
        <w:spacing w:after="120"/>
        <w:rPr>
          <w:lang w:eastAsia="ko-KR"/>
        </w:rPr>
      </w:pPr>
      <w:r>
        <w:rPr>
          <w:lang w:eastAsia="ko-KR"/>
        </w:rPr>
        <w:t xml:space="preserve">세 가지 회귀 모형을 병행한다. 메인 OLS는 KCGS 등급(1~6)을 종속변수로, 텍스트 변수와 연도·산업(KSIC 대분류 7개) 통제변수를 독립변수로 한다. firm-year 패널의 자기상관 보정을 위해 </w:t>
      </w:r>
      <w:proofErr w:type="spellStart"/>
      <w:r>
        <w:rPr>
          <w:lang w:eastAsia="ko-KR"/>
        </w:rPr>
        <w:t>stock_code</w:t>
      </w:r>
      <w:proofErr w:type="spellEnd"/>
      <w:r>
        <w:rPr>
          <w:lang w:eastAsia="ko-KR"/>
        </w:rPr>
        <w:t xml:space="preserve"> 기준 cluster-robust SE를 사용하며, 클러스터 수 N=127개는 Cameron &amp; Miller(2015)의 50개 이상 기준을 충족한다. Binary Logit은 'A 이상' 이진변수로 </w:t>
      </w:r>
      <w:proofErr w:type="spellStart"/>
      <w:r>
        <w:rPr>
          <w:lang w:eastAsia="ko-KR"/>
        </w:rPr>
        <w:t>판별력</w:t>
      </w:r>
      <w:proofErr w:type="spellEnd"/>
      <w:r>
        <w:rPr>
          <w:lang w:eastAsia="ko-KR"/>
        </w:rPr>
        <w:t xml:space="preserve">(AUC-ROC)을 측정하고, Ordered Logit은 서열성을 보존한 보조 검증이다. 회귀 계수는 모두 비표준화 </w:t>
      </w:r>
      <w:r>
        <w:t>β</w:t>
      </w:r>
      <w:r>
        <w:rPr>
          <w:lang w:eastAsia="ko-KR"/>
        </w:rPr>
        <w:t xml:space="preserve">로 보고하며 재현성을 위해 </w:t>
      </w:r>
      <w:proofErr w:type="spellStart"/>
      <w:r>
        <w:rPr>
          <w:lang w:eastAsia="ko-KR"/>
        </w:rPr>
        <w:t>random_state</w:t>
      </w:r>
      <w:proofErr w:type="spellEnd"/>
      <w:r>
        <w:rPr>
          <w:lang w:eastAsia="ko-KR"/>
        </w:rPr>
        <w:t xml:space="preserve">=42를 적용하였다. </w:t>
      </w:r>
      <w:proofErr w:type="spellStart"/>
      <w:r>
        <w:rPr>
          <w:lang w:eastAsia="ko-KR"/>
        </w:rPr>
        <w:t>다중공선성</w:t>
      </w:r>
      <w:proofErr w:type="spellEnd"/>
      <w:r>
        <w:rPr>
          <w:lang w:eastAsia="ko-KR"/>
        </w:rPr>
        <w:t xml:space="preserve"> 점검 결과 핵심 변수의 VIF가 </w:t>
      </w:r>
      <w:proofErr w:type="spellStart"/>
      <w:r>
        <w:rPr>
          <w:lang w:eastAsia="ko-KR"/>
        </w:rPr>
        <w:t>임계값</w:t>
      </w:r>
      <w:proofErr w:type="spellEnd"/>
      <w:r>
        <w:rPr>
          <w:lang w:eastAsia="ko-KR"/>
        </w:rPr>
        <w:t xml:space="preserve"> 10을 초과하였으나(</w:t>
      </w:r>
      <w:proofErr w:type="spellStart"/>
      <w:r>
        <w:rPr>
          <w:lang w:eastAsia="ko-KR"/>
        </w:rPr>
        <w:t>expanded_full_tfidf_score</w:t>
      </w:r>
      <w:proofErr w:type="spellEnd"/>
      <w:r>
        <w:rPr>
          <w:lang w:eastAsia="ko-KR"/>
        </w:rPr>
        <w:t xml:space="preserve">=140.14, </w:t>
      </w:r>
      <w:proofErr w:type="spellStart"/>
      <w:r>
        <w:rPr>
          <w:lang w:eastAsia="ko-KR"/>
        </w:rPr>
        <w:lastRenderedPageBreak/>
        <w:t>abstract_esg_ratio</w:t>
      </w:r>
      <w:proofErr w:type="spellEnd"/>
      <w:r>
        <w:rPr>
          <w:lang w:eastAsia="ko-KR"/>
        </w:rPr>
        <w:t xml:space="preserve">=66.30, </w:t>
      </w:r>
      <w:proofErr w:type="spellStart"/>
      <w:r>
        <w:rPr>
          <w:lang w:eastAsia="ko-KR"/>
        </w:rPr>
        <w:t>weighted_action_score</w:t>
      </w:r>
      <w:proofErr w:type="spellEnd"/>
      <w:r>
        <w:rPr>
          <w:lang w:eastAsia="ko-KR"/>
        </w:rPr>
        <w:t xml:space="preserve">=13.93), 주요 가설(H1·H2·H5)과 직접 연결되어 제외할 수 없었다. 따라서 H1의 </w:t>
      </w:r>
      <w:r>
        <w:t>β</w:t>
      </w:r>
      <w:r>
        <w:rPr>
          <w:lang w:eastAsia="ko-KR"/>
        </w:rPr>
        <w:t xml:space="preserve">=+0.478은 방향성 확인 지표로 해석하고, 핵심 결론은 개별 회귀계수보다 Spearman 상관, Binary Logit </w:t>
      </w:r>
      <w:proofErr w:type="spellStart"/>
      <w:r>
        <w:rPr>
          <w:lang w:eastAsia="ko-KR"/>
        </w:rPr>
        <w:t>판별력</w:t>
      </w:r>
      <w:proofErr w:type="spellEnd"/>
      <w:r>
        <w:rPr>
          <w:lang w:eastAsia="ko-KR"/>
        </w:rPr>
        <w:t>, 섹션별 상관 분석에서 반복적으로 확인된 패턴에 근거한다. 결과의 강건성은 H7·H8·</w:t>
      </w:r>
      <w:r>
        <w:t>α</w:t>
      </w:r>
      <w:r>
        <w:rPr>
          <w:lang w:eastAsia="ko-KR"/>
        </w:rPr>
        <w:t>2 3중 검증으로 함께 방어하였다(Hair et al., 2010).</w:t>
      </w:r>
    </w:p>
    <w:p w14:paraId="630634A1" w14:textId="77777777" w:rsidR="0038309E" w:rsidRDefault="00042B57">
      <w:pPr>
        <w:spacing w:before="160" w:after="80" w:line="312" w:lineRule="auto"/>
        <w:jc w:val="left"/>
        <w:rPr>
          <w:lang w:eastAsia="ko-KR"/>
        </w:rPr>
      </w:pPr>
      <w:r>
        <w:rPr>
          <w:b/>
          <w:sz w:val="26"/>
          <w:lang w:eastAsia="ko-KR"/>
        </w:rPr>
        <w:t>4. Results</w:t>
      </w:r>
    </w:p>
    <w:p w14:paraId="001DF449" w14:textId="77777777" w:rsidR="0038309E" w:rsidRDefault="00042B57">
      <w:pPr>
        <w:spacing w:before="120"/>
        <w:rPr>
          <w:lang w:eastAsia="ko-KR"/>
        </w:rPr>
      </w:pPr>
      <w:r>
        <w:rPr>
          <w:b/>
          <w:sz w:val="22"/>
          <w:lang w:eastAsia="ko-KR"/>
        </w:rPr>
        <w:t>4.1 회귀 모형 결과</w:t>
      </w:r>
    </w:p>
    <w:p w14:paraId="1831484C" w14:textId="77777777" w:rsidR="0038309E" w:rsidRDefault="00042B57">
      <w:pPr>
        <w:spacing w:before="80" w:after="160" w:line="312" w:lineRule="auto"/>
        <w:jc w:val="center"/>
      </w:pPr>
      <w:r>
        <w:rPr>
          <w:sz w:val="19"/>
        </w:rPr>
        <w:t xml:space="preserve">표 3. </w:t>
      </w:r>
      <w:proofErr w:type="spellStart"/>
      <w:r>
        <w:rPr>
          <w:sz w:val="19"/>
        </w:rPr>
        <w:t>메인</w:t>
      </w:r>
      <w:proofErr w:type="spellEnd"/>
      <w:r>
        <w:rPr>
          <w:sz w:val="19"/>
        </w:rPr>
        <w:t xml:space="preserve"> </w:t>
      </w:r>
      <w:proofErr w:type="spellStart"/>
      <w:r>
        <w:rPr>
          <w:sz w:val="19"/>
        </w:rPr>
        <w:t>회귀</w:t>
      </w:r>
      <w:proofErr w:type="spellEnd"/>
      <w:r>
        <w:rPr>
          <w:sz w:val="19"/>
        </w:rPr>
        <w:t xml:space="preserve"> 모형 결과 (N = 381, cluster-robust SE)</w:t>
      </w:r>
    </w:p>
    <w:tbl>
      <w:tblPr>
        <w:tblW w:w="0" w:type="auto"/>
        <w:jc w:val="center"/>
        <w:tblLayout w:type="fixed"/>
        <w:tblLook w:val="04A0" w:firstRow="1" w:lastRow="0" w:firstColumn="1" w:lastColumn="0" w:noHBand="0" w:noVBand="1"/>
      </w:tblPr>
      <w:tblGrid>
        <w:gridCol w:w="1984"/>
        <w:gridCol w:w="2268"/>
        <w:gridCol w:w="2268"/>
        <w:gridCol w:w="2551"/>
      </w:tblGrid>
      <w:tr w:rsidR="0038309E" w14:paraId="37C0990F" w14:textId="77777777">
        <w:trPr>
          <w:jc w:val="center"/>
        </w:trPr>
        <w:tc>
          <w:tcPr>
            <w:tcW w:w="1984" w:type="dxa"/>
            <w:shd w:val="clear" w:color="auto" w:fill="D9E1F2"/>
            <w:vAlign w:val="center"/>
          </w:tcPr>
          <w:p w14:paraId="35AF52CB" w14:textId="77777777" w:rsidR="0038309E" w:rsidRDefault="00042B57">
            <w:pPr>
              <w:jc w:val="center"/>
            </w:pPr>
            <w:r>
              <w:rPr>
                <w:b/>
                <w:sz w:val="19"/>
              </w:rPr>
              <w:t>모형</w:t>
            </w:r>
          </w:p>
        </w:tc>
        <w:tc>
          <w:tcPr>
            <w:tcW w:w="2268" w:type="dxa"/>
            <w:shd w:val="clear" w:color="auto" w:fill="D9E1F2"/>
            <w:vAlign w:val="center"/>
          </w:tcPr>
          <w:p w14:paraId="22080D05" w14:textId="77777777" w:rsidR="0038309E" w:rsidRDefault="00042B57">
            <w:pPr>
              <w:jc w:val="center"/>
            </w:pPr>
            <w:r>
              <w:rPr>
                <w:b/>
                <w:sz w:val="19"/>
              </w:rPr>
              <w:t>주요 지표</w:t>
            </w:r>
          </w:p>
        </w:tc>
        <w:tc>
          <w:tcPr>
            <w:tcW w:w="2268" w:type="dxa"/>
            <w:shd w:val="clear" w:color="auto" w:fill="D9E1F2"/>
            <w:vAlign w:val="center"/>
          </w:tcPr>
          <w:p w14:paraId="29E84B9D" w14:textId="77777777" w:rsidR="0038309E" w:rsidRDefault="00042B57">
            <w:pPr>
              <w:jc w:val="center"/>
            </w:pPr>
            <w:r>
              <w:rPr>
                <w:b/>
                <w:sz w:val="19"/>
              </w:rPr>
              <w:t>값</w:t>
            </w:r>
          </w:p>
        </w:tc>
        <w:tc>
          <w:tcPr>
            <w:tcW w:w="2551" w:type="dxa"/>
            <w:shd w:val="clear" w:color="auto" w:fill="D9E1F2"/>
            <w:vAlign w:val="center"/>
          </w:tcPr>
          <w:p w14:paraId="4FA994DC" w14:textId="77777777" w:rsidR="0038309E" w:rsidRDefault="00042B57">
            <w:pPr>
              <w:jc w:val="center"/>
            </w:pPr>
            <w:r>
              <w:rPr>
                <w:b/>
                <w:sz w:val="19"/>
              </w:rPr>
              <w:t>해석</w:t>
            </w:r>
          </w:p>
        </w:tc>
      </w:tr>
      <w:tr w:rsidR="0038309E" w14:paraId="1605B84F" w14:textId="77777777">
        <w:trPr>
          <w:jc w:val="center"/>
        </w:trPr>
        <w:tc>
          <w:tcPr>
            <w:tcW w:w="1984" w:type="dxa"/>
            <w:vAlign w:val="center"/>
          </w:tcPr>
          <w:p w14:paraId="72BCA5D2" w14:textId="77777777" w:rsidR="0038309E" w:rsidRDefault="00042B57">
            <w:pPr>
              <w:jc w:val="center"/>
            </w:pPr>
            <w:r>
              <w:rPr>
                <w:sz w:val="19"/>
              </w:rPr>
              <w:t>OLS (메인)</w:t>
            </w:r>
          </w:p>
        </w:tc>
        <w:tc>
          <w:tcPr>
            <w:tcW w:w="2268" w:type="dxa"/>
            <w:vAlign w:val="center"/>
          </w:tcPr>
          <w:p w14:paraId="4A324D2B" w14:textId="77777777" w:rsidR="0038309E" w:rsidRDefault="00042B57">
            <w:pPr>
              <w:jc w:val="center"/>
            </w:pPr>
            <w:r>
              <w:rPr>
                <w:sz w:val="19"/>
              </w:rPr>
              <w:t>Adj R²</w:t>
            </w:r>
          </w:p>
        </w:tc>
        <w:tc>
          <w:tcPr>
            <w:tcW w:w="2268" w:type="dxa"/>
            <w:vAlign w:val="center"/>
          </w:tcPr>
          <w:p w14:paraId="06C74969" w14:textId="77777777" w:rsidR="0038309E" w:rsidRDefault="00042B57">
            <w:pPr>
              <w:jc w:val="center"/>
            </w:pPr>
            <w:r>
              <w:rPr>
                <w:sz w:val="19"/>
              </w:rPr>
              <w:t>0.420</w:t>
            </w:r>
          </w:p>
        </w:tc>
        <w:tc>
          <w:tcPr>
            <w:tcW w:w="2551" w:type="dxa"/>
            <w:vAlign w:val="center"/>
          </w:tcPr>
          <w:p w14:paraId="2657EC01" w14:textId="77777777" w:rsidR="0038309E" w:rsidRDefault="00042B57">
            <w:pPr>
              <w:rPr>
                <w:lang w:eastAsia="ko-KR"/>
              </w:rPr>
            </w:pPr>
            <w:r>
              <w:rPr>
                <w:sz w:val="19"/>
                <w:lang w:eastAsia="ko-KR"/>
              </w:rPr>
              <w:t>텍스트+연도·산업 통제 포함 모형이 등급 분산의 약 42% 설명</w:t>
            </w:r>
          </w:p>
        </w:tc>
      </w:tr>
      <w:tr w:rsidR="0038309E" w14:paraId="4FBA33E6" w14:textId="77777777">
        <w:trPr>
          <w:jc w:val="center"/>
        </w:trPr>
        <w:tc>
          <w:tcPr>
            <w:tcW w:w="1984" w:type="dxa"/>
            <w:vAlign w:val="center"/>
          </w:tcPr>
          <w:p w14:paraId="747C6F49" w14:textId="77777777" w:rsidR="0038309E" w:rsidRDefault="00042B57">
            <w:pPr>
              <w:jc w:val="center"/>
            </w:pPr>
            <w:r>
              <w:rPr>
                <w:sz w:val="19"/>
              </w:rPr>
              <w:t>Binary Logit</w:t>
            </w:r>
          </w:p>
        </w:tc>
        <w:tc>
          <w:tcPr>
            <w:tcW w:w="2268" w:type="dxa"/>
            <w:vAlign w:val="center"/>
          </w:tcPr>
          <w:p w14:paraId="64C63363" w14:textId="77777777" w:rsidR="0038309E" w:rsidRDefault="00042B57">
            <w:pPr>
              <w:jc w:val="center"/>
            </w:pPr>
            <w:r>
              <w:rPr>
                <w:sz w:val="19"/>
              </w:rPr>
              <w:t>AUC-ROC</w:t>
            </w:r>
          </w:p>
        </w:tc>
        <w:tc>
          <w:tcPr>
            <w:tcW w:w="2268" w:type="dxa"/>
            <w:vAlign w:val="center"/>
          </w:tcPr>
          <w:p w14:paraId="22AE3E26" w14:textId="77777777" w:rsidR="0038309E" w:rsidRDefault="00042B57">
            <w:pPr>
              <w:jc w:val="center"/>
            </w:pPr>
            <w:r>
              <w:rPr>
                <w:sz w:val="19"/>
              </w:rPr>
              <w:t>0.867</w:t>
            </w:r>
          </w:p>
        </w:tc>
        <w:tc>
          <w:tcPr>
            <w:tcW w:w="2551" w:type="dxa"/>
            <w:vAlign w:val="center"/>
          </w:tcPr>
          <w:p w14:paraId="119301D6" w14:textId="77777777" w:rsidR="0038309E" w:rsidRDefault="00042B57">
            <w:pPr>
              <w:spacing w:after="120"/>
              <w:rPr>
                <w:lang w:eastAsia="ko-KR"/>
              </w:rPr>
            </w:pPr>
            <w:r>
              <w:rPr>
                <w:sz w:val="19"/>
                <w:lang w:eastAsia="ko-KR"/>
              </w:rPr>
              <w:t xml:space="preserve">A 이상 등급 </w:t>
            </w:r>
            <w:proofErr w:type="spellStart"/>
            <w:r>
              <w:rPr>
                <w:sz w:val="19"/>
                <w:lang w:eastAsia="ko-KR"/>
              </w:rPr>
              <w:t>판별력</w:t>
            </w:r>
            <w:proofErr w:type="spellEnd"/>
            <w:r>
              <w:rPr>
                <w:sz w:val="19"/>
                <w:lang w:eastAsia="ko-KR"/>
              </w:rPr>
              <w:t xml:space="preserve"> 우수</w:t>
            </w:r>
          </w:p>
        </w:tc>
      </w:tr>
      <w:tr w:rsidR="0038309E" w14:paraId="162470C5" w14:textId="77777777">
        <w:trPr>
          <w:jc w:val="center"/>
        </w:trPr>
        <w:tc>
          <w:tcPr>
            <w:tcW w:w="1984" w:type="dxa"/>
            <w:vAlign w:val="center"/>
          </w:tcPr>
          <w:p w14:paraId="3565F17F" w14:textId="77777777" w:rsidR="0038309E" w:rsidRDefault="00042B57">
            <w:pPr>
              <w:jc w:val="center"/>
            </w:pPr>
            <w:r>
              <w:rPr>
                <w:sz w:val="19"/>
              </w:rPr>
              <w:t>Ordered Logit</w:t>
            </w:r>
          </w:p>
        </w:tc>
        <w:tc>
          <w:tcPr>
            <w:tcW w:w="2268" w:type="dxa"/>
            <w:vAlign w:val="center"/>
          </w:tcPr>
          <w:p w14:paraId="22EE610B" w14:textId="77777777" w:rsidR="0038309E" w:rsidRDefault="00042B57">
            <w:pPr>
              <w:jc w:val="center"/>
            </w:pPr>
            <w:r>
              <w:rPr>
                <w:sz w:val="19"/>
              </w:rPr>
              <w:t>Pseudo R²</w:t>
            </w:r>
          </w:p>
        </w:tc>
        <w:tc>
          <w:tcPr>
            <w:tcW w:w="2268" w:type="dxa"/>
            <w:vAlign w:val="center"/>
          </w:tcPr>
          <w:p w14:paraId="2E0D968C" w14:textId="77777777" w:rsidR="0038309E" w:rsidRDefault="00042B57">
            <w:pPr>
              <w:jc w:val="center"/>
            </w:pPr>
            <w:r>
              <w:rPr>
                <w:sz w:val="19"/>
              </w:rPr>
              <w:t>0.320</w:t>
            </w:r>
          </w:p>
        </w:tc>
        <w:tc>
          <w:tcPr>
            <w:tcW w:w="2551" w:type="dxa"/>
            <w:vAlign w:val="center"/>
          </w:tcPr>
          <w:p w14:paraId="5A555180" w14:textId="77777777" w:rsidR="0038309E" w:rsidRDefault="00042B57">
            <w:r>
              <w:rPr>
                <w:sz w:val="19"/>
              </w:rPr>
              <w:t>등급 서열성 보존 검증</w:t>
            </w:r>
          </w:p>
        </w:tc>
      </w:tr>
    </w:tbl>
    <w:p w14:paraId="0F07042B" w14:textId="77777777" w:rsidR="0038309E" w:rsidRDefault="00042B57">
      <w:pPr>
        <w:spacing w:after="120"/>
        <w:ind w:left="283" w:right="283"/>
      </w:pPr>
      <w:r>
        <w:rPr>
          <w:i/>
          <w:sz w:val="18"/>
        </w:rPr>
        <w:t>Note. N=381 firm-year. OLS F(15, 126)=18.3 (p&lt;0.001), RMSE=1.236. 표준오차는 stock_code 기준 cluster-robust로 산출하였다.</w:t>
      </w:r>
    </w:p>
    <w:p w14:paraId="1B37ADDB" w14:textId="77777777" w:rsidR="0038309E" w:rsidRDefault="00042B57">
      <w:pPr>
        <w:spacing w:after="120"/>
        <w:rPr>
          <w:lang w:eastAsia="ko-KR"/>
        </w:rPr>
      </w:pPr>
      <w:r>
        <w:rPr>
          <w:lang w:eastAsia="ko-KR"/>
        </w:rPr>
        <w:t xml:space="preserve">표 3의 세 회귀 모형은 사업보고서 텍스트와 KCGS 등급의 일관된 연결을 보여준다. OLS Adj R² 0.420은 텍스트 변수와 연도·산업 통제변수를 포함한 모형이 등급 분산의 약 42%를 설명함을 의미한다. Binary Logit AUC-ROC 0.867은 A 이상 등급에 대한 강한 </w:t>
      </w:r>
      <w:proofErr w:type="spellStart"/>
      <w:r>
        <w:rPr>
          <w:lang w:eastAsia="ko-KR"/>
        </w:rPr>
        <w:t>판별력을</w:t>
      </w:r>
      <w:proofErr w:type="spellEnd"/>
      <w:r>
        <w:rPr>
          <w:lang w:eastAsia="ko-KR"/>
        </w:rPr>
        <w:t>, Ordered Logit Pseudo R² 0.320은 서열성을 보존한 보조 검증에서도 일관된 결과를 확인시킨다.</w:t>
      </w:r>
    </w:p>
    <w:p w14:paraId="421561EE" w14:textId="77777777" w:rsidR="0038309E" w:rsidRDefault="00042B57">
      <w:pPr>
        <w:spacing w:after="120"/>
        <w:rPr>
          <w:lang w:eastAsia="ko-KR"/>
        </w:rPr>
      </w:pPr>
      <w:r>
        <w:rPr>
          <w:b/>
          <w:sz w:val="22"/>
          <w:lang w:eastAsia="ko-KR"/>
        </w:rPr>
        <w:t>4.2 H1과 H5 — 텍스트 강도와 구체성의 관계</w:t>
      </w:r>
    </w:p>
    <w:p w14:paraId="495ACA37" w14:textId="77777777" w:rsidR="0038309E" w:rsidRDefault="00042B57">
      <w:pPr>
        <w:rPr>
          <w:lang w:eastAsia="ko-KR"/>
        </w:rPr>
      </w:pPr>
      <w:r>
        <w:rPr>
          <w:lang w:eastAsia="ko-KR"/>
        </w:rPr>
        <w:t xml:space="preserve">H1(ESG 텍스트 강도와 등급의 양의 관계)에서 </w:t>
      </w:r>
      <w:proofErr w:type="spellStart"/>
      <w:r>
        <w:rPr>
          <w:lang w:eastAsia="ko-KR"/>
        </w:rPr>
        <w:t>expanded_full_tfidf</w:t>
      </w:r>
      <w:proofErr w:type="spellEnd"/>
      <w:r>
        <w:rPr>
          <w:lang w:eastAsia="ko-KR"/>
        </w:rPr>
        <w:t xml:space="preserve">의 비표준화 회귀계수는 </w:t>
      </w:r>
      <w:r>
        <w:t>β</w:t>
      </w:r>
      <w:r>
        <w:rPr>
          <w:lang w:eastAsia="ko-KR"/>
        </w:rPr>
        <w:t xml:space="preserve">=+0.478 (p=0.001)로 통계적으로 유의하다. 즉 사업보고서에 ESG 관련 어휘를 많이 포함한 기업일수록 KCGS 등급이 높은 경향을 보였다. 다만 </w:t>
      </w:r>
      <w:proofErr w:type="spellStart"/>
      <w:r>
        <w:rPr>
          <w:lang w:eastAsia="ko-KR"/>
        </w:rPr>
        <w:t>expanded_full_tfidf</w:t>
      </w:r>
      <w:proofErr w:type="spellEnd"/>
      <w:r>
        <w:rPr>
          <w:lang w:eastAsia="ko-KR"/>
        </w:rPr>
        <w:t xml:space="preserve">의 VIF는 140.14로 매우 </w:t>
      </w:r>
      <w:r>
        <w:rPr>
          <w:lang w:eastAsia="ko-KR"/>
        </w:rPr>
        <w:lastRenderedPageBreak/>
        <w:t xml:space="preserve">높아 개별 계수의 안정성에는 한계가 있으므로, 회귀 계수와 함께 </w:t>
      </w:r>
      <w:proofErr w:type="spellStart"/>
      <w:r>
        <w:rPr>
          <w:lang w:eastAsia="ko-KR"/>
        </w:rPr>
        <w:t>비모수</w:t>
      </w:r>
      <w:proofErr w:type="spellEnd"/>
      <w:r>
        <w:rPr>
          <w:lang w:eastAsia="ko-KR"/>
        </w:rPr>
        <w:t xml:space="preserve"> Spearman 순위상관 및 Binary Logit AUC=0.867를 병기함으로써 결과가 단일 회귀 구조에 의존하지 않음을 함께 보였다.</w:t>
      </w:r>
    </w:p>
    <w:p w14:paraId="3B0C8941" w14:textId="77777777" w:rsidR="0038309E" w:rsidRDefault="00042B57">
      <w:pPr>
        <w:spacing w:after="120"/>
        <w:rPr>
          <w:lang w:eastAsia="ko-KR"/>
        </w:rPr>
      </w:pPr>
      <w:r>
        <w:rPr>
          <w:lang w:eastAsia="ko-KR"/>
        </w:rPr>
        <w:t xml:space="preserve">그러나 H5에서 </w:t>
      </w:r>
      <w:proofErr w:type="spellStart"/>
      <w:r>
        <w:rPr>
          <w:lang w:eastAsia="ko-KR"/>
        </w:rPr>
        <w:t>abstract_esg_ratio</w:t>
      </w:r>
      <w:proofErr w:type="spellEnd"/>
      <w:r>
        <w:rPr>
          <w:lang w:eastAsia="ko-KR"/>
        </w:rPr>
        <w:t xml:space="preserve">는 </w:t>
      </w:r>
      <w:r>
        <w:t>ρ</w:t>
      </w:r>
      <w:r>
        <w:rPr>
          <w:lang w:eastAsia="ko-KR"/>
        </w:rPr>
        <w:t>=-0.467(p&lt;0.001)로 등급과 강한 음의 관계를 보였다. ESG 문장 중 실행·수치 없이 약속만 나열한 추상 문장 비율이 높을수록 등급이 낮다는 것을 의미하며, 추상 표현 비율이 높은 기업일수록 낮은 등급에 분포하는 경향이 뚜렷하다. H4(</w:t>
      </w:r>
      <w:proofErr w:type="spellStart"/>
      <w:r>
        <w:rPr>
          <w:lang w:eastAsia="ko-KR"/>
        </w:rPr>
        <w:t>s_cosine</w:t>
      </w:r>
      <w:proofErr w:type="spellEnd"/>
      <w:r>
        <w:rPr>
          <w:lang w:eastAsia="ko-KR"/>
        </w:rPr>
        <w:t xml:space="preserve">) 통합 회귀 결과는 p=0.366으로 유의성을 확보하지 못했으나, 차원별 분해 회귀에서 E 차원에 한해 </w:t>
      </w:r>
      <w:r>
        <w:t>β</w:t>
      </w:r>
      <w:r>
        <w:rPr>
          <w:lang w:eastAsia="ko-KR"/>
        </w:rPr>
        <w:t>=-0.257(p=0.041)로 유의한 음의 관계가 관찰되었으며 이는 환경 공시 영역에서 cheap-talk 신호가 가장 뚜렷함을 시사한다(부록 D 표 A2 참조). H1과 H5를 결합하면 'ESG 공시는 많이 쓰는 것이 아니라 구체적으로 쓰는 것이 중요하다'는 핵심 메시지가 도출된다(그림 1 참조).</w:t>
      </w:r>
    </w:p>
    <w:p w14:paraId="6AFA6451" w14:textId="77777777" w:rsidR="0038309E" w:rsidRDefault="00042B57">
      <w:pPr>
        <w:jc w:val="center"/>
      </w:pPr>
      <w:r>
        <w:rPr>
          <w:noProof/>
        </w:rPr>
        <w:drawing>
          <wp:inline distT="0" distB="0" distL="0" distR="0" wp14:anchorId="14A68A32" wp14:editId="54106865">
            <wp:extent cx="2880000" cy="190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ctual.png"/>
                    <pic:cNvPicPr/>
                  </pic:nvPicPr>
                  <pic:blipFill>
                    <a:blip r:embed="rId8"/>
                    <a:stretch>
                      <a:fillRect/>
                    </a:stretch>
                  </pic:blipFill>
                  <pic:spPr>
                    <a:xfrm>
                      <a:off x="0" y="0"/>
                      <a:ext cx="2880000" cy="1909213"/>
                    </a:xfrm>
                    <a:prstGeom prst="rect">
                      <a:avLst/>
                    </a:prstGeom>
                  </pic:spPr>
                </pic:pic>
              </a:graphicData>
            </a:graphic>
          </wp:inline>
        </w:drawing>
      </w:r>
    </w:p>
    <w:p w14:paraId="22E7723C" w14:textId="77777777" w:rsidR="0038309E" w:rsidRDefault="00042B57">
      <w:pPr>
        <w:spacing w:before="80" w:after="160" w:line="312" w:lineRule="auto"/>
        <w:jc w:val="center"/>
        <w:rPr>
          <w:lang w:eastAsia="ko-KR"/>
        </w:rPr>
      </w:pPr>
      <w:r>
        <w:rPr>
          <w:sz w:val="19"/>
          <w:lang w:eastAsia="ko-KR"/>
        </w:rPr>
        <w:t xml:space="preserve">그림 1. 추상 ESG 공시 비율과 KCGS 등급의 </w:t>
      </w:r>
      <w:proofErr w:type="spellStart"/>
      <w:r>
        <w:rPr>
          <w:sz w:val="19"/>
          <w:lang w:eastAsia="ko-KR"/>
        </w:rPr>
        <w:t>산점도</w:t>
      </w:r>
      <w:proofErr w:type="spellEnd"/>
      <w:r>
        <w:rPr>
          <w:sz w:val="19"/>
          <w:lang w:eastAsia="ko-KR"/>
        </w:rPr>
        <w:t xml:space="preserve"> (N=381 firm-year, Spearman </w:t>
      </w:r>
      <w:r>
        <w:rPr>
          <w:sz w:val="19"/>
        </w:rPr>
        <w:t>ρ</w:t>
      </w:r>
      <w:r>
        <w:rPr>
          <w:sz w:val="19"/>
          <w:lang w:eastAsia="ko-KR"/>
        </w:rPr>
        <w:t>=-0.467, p&lt;0.001). 빨간 점선은 회귀선이다. 자료: 본 연구.</w:t>
      </w:r>
    </w:p>
    <w:p w14:paraId="2416368C" w14:textId="77777777" w:rsidR="0038309E" w:rsidRDefault="00042B57">
      <w:pPr>
        <w:spacing w:before="120"/>
        <w:rPr>
          <w:lang w:eastAsia="ko-KR"/>
        </w:rPr>
      </w:pPr>
      <w:r>
        <w:rPr>
          <w:b/>
          <w:sz w:val="22"/>
          <w:lang w:eastAsia="ko-KR"/>
        </w:rPr>
        <w:t>4.3 H6 — 사업보고서 섹션별 신호의 비대칭성</w:t>
      </w:r>
    </w:p>
    <w:p w14:paraId="03376F08" w14:textId="77777777" w:rsidR="0038309E" w:rsidRDefault="00042B57">
      <w:pPr>
        <w:spacing w:after="120"/>
        <w:rPr>
          <w:lang w:eastAsia="ko-KR"/>
        </w:rPr>
      </w:pPr>
      <w:r>
        <w:rPr>
          <w:lang w:eastAsia="ko-KR"/>
        </w:rPr>
        <w:t xml:space="preserve">사업보고서 섹션별 ESG 신호 강도가 비대칭적이다. 그림 2의 섹션×차원 Spearman </w:t>
      </w:r>
      <w:r>
        <w:t>ρ</w:t>
      </w:r>
      <w:r>
        <w:rPr>
          <w:lang w:eastAsia="ko-KR"/>
        </w:rPr>
        <w:t xml:space="preserve"> </w:t>
      </w:r>
      <w:proofErr w:type="spellStart"/>
      <w:r>
        <w:rPr>
          <w:lang w:eastAsia="ko-KR"/>
        </w:rPr>
        <w:t>히트맵에서</w:t>
      </w:r>
      <w:proofErr w:type="spellEnd"/>
      <w:r>
        <w:rPr>
          <w:lang w:eastAsia="ko-KR"/>
        </w:rPr>
        <w:t xml:space="preserve"> II 섹션은 </w:t>
      </w:r>
      <w:r>
        <w:t>ρ</w:t>
      </w:r>
      <w:r>
        <w:rPr>
          <w:lang w:eastAsia="ko-KR"/>
        </w:rPr>
        <w:t xml:space="preserve">=0.185~0.369, IV 섹션은 </w:t>
      </w:r>
      <w:r>
        <w:t>ρ</w:t>
      </w:r>
      <w:r>
        <w:rPr>
          <w:lang w:eastAsia="ko-KR"/>
        </w:rPr>
        <w:t xml:space="preserve">=0.298~0.455에 그치는 반면 VI 섹션은 E·S·G 모든 차원에서 </w:t>
      </w:r>
      <w:r>
        <w:t>ρ</w:t>
      </w:r>
      <w:r>
        <w:rPr>
          <w:lang w:eastAsia="ko-KR"/>
        </w:rPr>
        <w:t>=+0.596~+0.616으로 가장 강한 연관성을 보인다(</w:t>
      </w:r>
      <w:proofErr w:type="spellStart"/>
      <w:r>
        <w:rPr>
          <w:lang w:eastAsia="ko-KR"/>
        </w:rPr>
        <w:t>g_wf_VI</w:t>
      </w:r>
      <w:proofErr w:type="spellEnd"/>
      <w:r>
        <w:rPr>
          <w:lang w:eastAsia="ko-KR"/>
        </w:rPr>
        <w:t xml:space="preserve"> </w:t>
      </w:r>
      <w:r>
        <w:t>ρ</w:t>
      </w:r>
      <w:r>
        <w:rPr>
          <w:lang w:eastAsia="ko-KR"/>
        </w:rPr>
        <w:t>=+0.614, p&lt;0.001).</w:t>
      </w:r>
    </w:p>
    <w:p w14:paraId="00AB350A" w14:textId="77777777" w:rsidR="0038309E" w:rsidRDefault="00042B57">
      <w:pPr>
        <w:jc w:val="center"/>
      </w:pPr>
      <w:r>
        <w:rPr>
          <w:noProof/>
        </w:rPr>
        <w:lastRenderedPageBreak/>
        <w:drawing>
          <wp:inline distT="0" distB="0" distL="0" distR="0" wp14:anchorId="1481C86E" wp14:editId="51F2E05A">
            <wp:extent cx="2880000" cy="183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ctual.png"/>
                    <pic:cNvPicPr/>
                  </pic:nvPicPr>
                  <pic:blipFill>
                    <a:blip r:embed="rId9"/>
                    <a:stretch>
                      <a:fillRect/>
                    </a:stretch>
                  </pic:blipFill>
                  <pic:spPr>
                    <a:xfrm>
                      <a:off x="0" y="0"/>
                      <a:ext cx="2880000" cy="1831820"/>
                    </a:xfrm>
                    <a:prstGeom prst="rect">
                      <a:avLst/>
                    </a:prstGeom>
                  </pic:spPr>
                </pic:pic>
              </a:graphicData>
            </a:graphic>
          </wp:inline>
        </w:drawing>
      </w:r>
    </w:p>
    <w:p w14:paraId="431E7DC7" w14:textId="77777777" w:rsidR="0038309E" w:rsidRDefault="00042B57">
      <w:pPr>
        <w:spacing w:before="80" w:after="160" w:line="312" w:lineRule="auto"/>
        <w:jc w:val="center"/>
        <w:rPr>
          <w:lang w:eastAsia="ko-KR"/>
        </w:rPr>
      </w:pPr>
      <w:r>
        <w:rPr>
          <w:sz w:val="19"/>
          <w:lang w:eastAsia="ko-KR"/>
        </w:rPr>
        <w:t xml:space="preserve">그림 2. 사업보고서 섹션 × ESG 차원별 Spearman </w:t>
      </w:r>
      <w:r>
        <w:rPr>
          <w:sz w:val="19"/>
        </w:rPr>
        <w:t>ρ</w:t>
      </w:r>
      <w:r>
        <w:rPr>
          <w:sz w:val="19"/>
          <w:lang w:eastAsia="ko-KR"/>
        </w:rPr>
        <w:t xml:space="preserve"> </w:t>
      </w:r>
      <w:proofErr w:type="spellStart"/>
      <w:r>
        <w:rPr>
          <w:sz w:val="19"/>
          <w:lang w:eastAsia="ko-KR"/>
        </w:rPr>
        <w:t>히트맵</w:t>
      </w:r>
      <w:proofErr w:type="spellEnd"/>
      <w:r>
        <w:rPr>
          <w:sz w:val="19"/>
          <w:lang w:eastAsia="ko-KR"/>
        </w:rPr>
        <w:t xml:space="preserve"> (N=381 firm-year, 모든 p&lt;0.001). 색이 진할수록 강한 양의 상관을 의미한다. 자료: 본 연구.</w:t>
      </w:r>
    </w:p>
    <w:p w14:paraId="03CC0E29" w14:textId="77777777" w:rsidR="0038309E" w:rsidRDefault="00042B57">
      <w:pPr>
        <w:spacing w:after="120"/>
        <w:rPr>
          <w:lang w:eastAsia="ko-KR"/>
        </w:rPr>
      </w:pPr>
      <w:r>
        <w:rPr>
          <w:lang w:eastAsia="ko-KR"/>
        </w:rPr>
        <w:t xml:space="preserve">이 결과는 2.3절 섹션 성격 차이와 정합적이다. II·IV의 표면적·미래 지향 표현과 달리 VI는 이사회 위원회 구성·분기별 개최·인증 획득 등 구체적·검증 가능한 ESG 운영 실태를 기술해 KCGS 평가와 강하게 </w:t>
      </w:r>
      <w:proofErr w:type="spellStart"/>
      <w:r>
        <w:rPr>
          <w:lang w:eastAsia="ko-KR"/>
        </w:rPr>
        <w:t>정합한다</w:t>
      </w:r>
      <w:proofErr w:type="spellEnd"/>
      <w:r>
        <w:rPr>
          <w:lang w:eastAsia="ko-KR"/>
        </w:rPr>
        <w:t>. 더 흥미로운 점은 VI 가중빈도가 높을수록 추상 비율이 낮아진다는 것이며(</w:t>
      </w:r>
      <w:r>
        <w:t>α</w:t>
      </w:r>
      <w:r>
        <w:rPr>
          <w:lang w:eastAsia="ko-KR"/>
        </w:rPr>
        <w:t xml:space="preserve">4 </w:t>
      </w:r>
      <w:r>
        <w:t>ρ</w:t>
      </w:r>
      <w:r>
        <w:rPr>
          <w:lang w:eastAsia="ko-KR"/>
        </w:rPr>
        <w:t>=-0.443), VI에 ESG를 많이 쓰는 기업은 양적 증가가 아니라 구체적 실행·수치를 함께 제시하는 경향을 보인다.</w:t>
      </w:r>
    </w:p>
    <w:p w14:paraId="4647FD95" w14:textId="77777777" w:rsidR="0038309E" w:rsidRDefault="00042B57">
      <w:pPr>
        <w:spacing w:after="120"/>
        <w:rPr>
          <w:lang w:eastAsia="ko-KR"/>
        </w:rPr>
      </w:pPr>
      <w:r>
        <w:rPr>
          <w:b/>
          <w:sz w:val="22"/>
          <w:lang w:eastAsia="ko-KR"/>
        </w:rPr>
        <w:t>4.4 공시-평가 4분면 분석 (</w:t>
      </w:r>
      <w:r>
        <w:rPr>
          <w:b/>
          <w:sz w:val="22"/>
        </w:rPr>
        <w:t>α</w:t>
      </w:r>
      <w:r>
        <w:rPr>
          <w:b/>
          <w:sz w:val="22"/>
          <w:lang w:eastAsia="ko-KR"/>
        </w:rPr>
        <w:t>1)</w:t>
      </w:r>
    </w:p>
    <w:p w14:paraId="52D809EE" w14:textId="77777777" w:rsidR="0038309E" w:rsidRDefault="00042B57">
      <w:pPr>
        <w:rPr>
          <w:lang w:eastAsia="ko-KR"/>
        </w:rPr>
      </w:pPr>
      <w:r>
        <w:rPr>
          <w:lang w:eastAsia="ko-KR"/>
        </w:rPr>
        <w:t xml:space="preserve">firm별 </w:t>
      </w:r>
      <w:r>
        <w:t>Δ</w:t>
      </w:r>
      <w:r>
        <w:rPr>
          <w:lang w:eastAsia="ko-KR"/>
        </w:rPr>
        <w:t xml:space="preserve">WAS와 </w:t>
      </w:r>
      <w:r>
        <w:t>Δ</w:t>
      </w:r>
      <w:r>
        <w:rPr>
          <w:lang w:eastAsia="ko-KR"/>
        </w:rPr>
        <w:t>등급을 기준으로 127개 기업을 4분면 분류하였다(그림 3). Q1 진성개선(n=39)과 Q3 정체(n=32)는 방향 일치 그룹, Q2 조용한 개선(n=18)은 공시는 정체하나 등급은 상승, Q4 공시-평가 괴리(n=38)는 공시 강도가 증가했으나 등급이 오히려 하락한 잠재적 cheap-talk 후보다.</w:t>
      </w:r>
    </w:p>
    <w:p w14:paraId="4501D045" w14:textId="77777777" w:rsidR="0038309E" w:rsidRDefault="00042B57">
      <w:pPr>
        <w:jc w:val="center"/>
      </w:pPr>
      <w:r>
        <w:rPr>
          <w:noProof/>
        </w:rPr>
        <w:drawing>
          <wp:inline distT="0" distB="0" distL="0" distR="0" wp14:anchorId="6D95C5F8" wp14:editId="15D0028A">
            <wp:extent cx="2216552" cy="1546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ctual.png"/>
                    <pic:cNvPicPr/>
                  </pic:nvPicPr>
                  <pic:blipFill>
                    <a:blip r:embed="rId10"/>
                    <a:stretch>
                      <a:fillRect/>
                    </a:stretch>
                  </pic:blipFill>
                  <pic:spPr>
                    <a:xfrm>
                      <a:off x="0" y="0"/>
                      <a:ext cx="2222040" cy="1550260"/>
                    </a:xfrm>
                    <a:prstGeom prst="rect">
                      <a:avLst/>
                    </a:prstGeom>
                  </pic:spPr>
                </pic:pic>
              </a:graphicData>
            </a:graphic>
          </wp:inline>
        </w:drawing>
      </w:r>
    </w:p>
    <w:p w14:paraId="719FB49D" w14:textId="77777777" w:rsidR="0038309E" w:rsidRDefault="00042B57">
      <w:pPr>
        <w:spacing w:before="80" w:after="160" w:line="312" w:lineRule="auto"/>
        <w:jc w:val="center"/>
        <w:rPr>
          <w:lang w:eastAsia="ko-KR"/>
        </w:rPr>
      </w:pPr>
      <w:r>
        <w:rPr>
          <w:sz w:val="19"/>
          <w:lang w:eastAsia="ko-KR"/>
        </w:rPr>
        <w:t>그림 3. 공시-평가 4분면 분류 (N=127 기업). Q1 진성개선 39개, Q2 조용한개선 18개, Q3 정체 32개, Q4 공시-평가 괴리 38개. 자료: 본 연구.</w:t>
      </w:r>
    </w:p>
    <w:p w14:paraId="16E0EB2A" w14:textId="77777777" w:rsidR="0038309E" w:rsidRDefault="00042B57">
      <w:pPr>
        <w:rPr>
          <w:lang w:eastAsia="ko-KR"/>
        </w:rPr>
      </w:pPr>
      <w:r>
        <w:rPr>
          <w:lang w:eastAsia="ko-KR"/>
        </w:rPr>
        <w:lastRenderedPageBreak/>
        <w:t xml:space="preserve">Q4 그룹은 철강·유통 등 특정 산업에 정성적으로 편중되어 산업 단위 cheap-talk 경향과의 체계적 연관 가능성을 시사하나, 본 분류는 방향 일치 </w:t>
      </w:r>
      <w:proofErr w:type="spellStart"/>
      <w:r>
        <w:rPr>
          <w:lang w:eastAsia="ko-KR"/>
        </w:rPr>
        <w:t>스크리닝이며</w:t>
      </w:r>
      <w:proofErr w:type="spellEnd"/>
      <w:r>
        <w:rPr>
          <w:lang w:eastAsia="ko-KR"/>
        </w:rPr>
        <w:t xml:space="preserve"> 실제 cheap-talk 확인에는 후속 사례 연구가 필요하다(연구의 한계 참조).</w:t>
      </w:r>
    </w:p>
    <w:p w14:paraId="4DAA751C" w14:textId="77777777" w:rsidR="0038309E" w:rsidRDefault="00042B57">
      <w:pPr>
        <w:spacing w:after="120"/>
        <w:rPr>
          <w:lang w:eastAsia="ko-KR"/>
        </w:rPr>
      </w:pPr>
      <w:r>
        <w:rPr>
          <w:b/>
          <w:sz w:val="22"/>
          <w:lang w:eastAsia="ko-KR"/>
        </w:rPr>
        <w:t>4.5 강건성 검증</w:t>
      </w:r>
    </w:p>
    <w:p w14:paraId="1F5B9E9F" w14:textId="77777777" w:rsidR="0038309E" w:rsidRDefault="00042B57">
      <w:pPr>
        <w:spacing w:after="120"/>
        <w:rPr>
          <w:lang w:eastAsia="ko-KR"/>
        </w:rPr>
      </w:pPr>
      <w:r>
        <w:rPr>
          <w:lang w:eastAsia="ko-KR"/>
        </w:rPr>
        <w:t xml:space="preserve">결과의 강건성은 세 측면에서 확인하였다. H7 회사명 익명화(&lt;COMPANY&gt;·&lt;SELF_REF&gt; 치환) 회귀의 OLS Adj R² 차이가 0.000, H8 시간 가중치 ON/OFF의 </w:t>
      </w:r>
      <w:proofErr w:type="spellStart"/>
      <w:r>
        <w:rPr>
          <w:lang w:eastAsia="ko-KR"/>
        </w:rPr>
        <w:t>weighted_action_score</w:t>
      </w:r>
      <w:proofErr w:type="spellEnd"/>
      <w:r>
        <w:rPr>
          <w:lang w:eastAsia="ko-KR"/>
        </w:rPr>
        <w:t xml:space="preserve"> 상관이 r=0.996, </w:t>
      </w:r>
      <w:r>
        <w:t>α</w:t>
      </w:r>
      <w:r>
        <w:rPr>
          <w:lang w:eastAsia="ko-KR"/>
        </w:rPr>
        <w:t xml:space="preserve">2 </w:t>
      </w:r>
      <w:proofErr w:type="spellStart"/>
      <w:r>
        <w:rPr>
          <w:lang w:eastAsia="ko-KR"/>
        </w:rPr>
        <w:t>비기준</w:t>
      </w:r>
      <w:proofErr w:type="spellEnd"/>
      <w:r>
        <w:rPr>
          <w:lang w:eastAsia="ko-KR"/>
        </w:rPr>
        <w:t xml:space="preserve"> 한국어 SBERT 2종(</w:t>
      </w:r>
      <w:proofErr w:type="spellStart"/>
      <w:r>
        <w:rPr>
          <w:lang w:eastAsia="ko-KR"/>
        </w:rPr>
        <w:t>ko-sroberta·KR-SBERT</w:t>
      </w:r>
      <w:proofErr w:type="spellEnd"/>
      <w:r>
        <w:rPr>
          <w:lang w:eastAsia="ko-KR"/>
        </w:rPr>
        <w:t xml:space="preserve">)과 </w:t>
      </w:r>
      <w:proofErr w:type="spellStart"/>
      <w:r>
        <w:rPr>
          <w:lang w:eastAsia="ko-KR"/>
        </w:rPr>
        <w:t>mpnet</w:t>
      </w:r>
      <w:proofErr w:type="spellEnd"/>
      <w:r>
        <w:rPr>
          <w:lang w:eastAsia="ko-KR"/>
        </w:rPr>
        <w:t>의 평균 상관이 0.586으로 결과가 회사명·가중치·모델 선택에 의존하지 않음을 확인하였다. 다만 다국어 ESG 분류기 2종(</w:t>
      </w:r>
      <w:proofErr w:type="spellStart"/>
      <w:r>
        <w:rPr>
          <w:lang w:eastAsia="ko-KR"/>
        </w:rPr>
        <w:t>themeetjani·ESGify</w:t>
      </w:r>
      <w:proofErr w:type="spellEnd"/>
      <w:r>
        <w:rPr>
          <w:lang w:eastAsia="ko-KR"/>
        </w:rPr>
        <w:t>)은 한국어에서 유효한 분류를 산출하지 못해 전용 분류기 부재라는 공백이 함께 확인되었다.</w:t>
      </w:r>
    </w:p>
    <w:p w14:paraId="18E0FF5F" w14:textId="77777777" w:rsidR="0038309E" w:rsidRDefault="00042B57">
      <w:pPr>
        <w:spacing w:before="160" w:after="80" w:line="312" w:lineRule="auto"/>
        <w:jc w:val="left"/>
        <w:rPr>
          <w:lang w:eastAsia="ko-KR"/>
        </w:rPr>
      </w:pPr>
      <w:r>
        <w:rPr>
          <w:b/>
          <w:sz w:val="26"/>
          <w:lang w:eastAsia="ko-KR"/>
        </w:rPr>
        <w:t>5. Discussion</w:t>
      </w:r>
    </w:p>
    <w:p w14:paraId="0AB1AF8A" w14:textId="77777777" w:rsidR="0038309E" w:rsidRDefault="00042B57">
      <w:pPr>
        <w:spacing w:before="120"/>
        <w:rPr>
          <w:lang w:eastAsia="ko-KR"/>
        </w:rPr>
      </w:pPr>
      <w:r>
        <w:rPr>
          <w:b/>
          <w:sz w:val="22"/>
          <w:lang w:eastAsia="ko-KR"/>
        </w:rPr>
        <w:t>5.1 선행연구와의 연결</w:t>
      </w:r>
    </w:p>
    <w:p w14:paraId="5DA7F44F" w14:textId="77777777" w:rsidR="0038309E" w:rsidRDefault="00042B57">
      <w:pPr>
        <w:spacing w:after="120"/>
      </w:pPr>
      <w:r>
        <w:rPr>
          <w:lang w:eastAsia="ko-KR"/>
        </w:rPr>
        <w:t>본 연구는 Loughran and McDonald(2011, 2016)의 사전 기반 텍스트 분석에 SBERT 의미 유사도와 섹션별 분해를 결합해 한국 사업보고서에 적용하였다. VI 섹션의 강한 연관성은 Khan, Serafeim, and Yoon(2016)과 Grewal et al.(2021)의 SASB materiality와 맥을 같이하며, KCGS 지배구조 가중치(45~60%)와 disclosure 구조의 정합성을 반영한다. abstract_esg_ratio는 Bingler et al.(2022)의 cheap-talk 측정을 한국어 SBERT로 확장한 사례이다.</w:t>
      </w:r>
    </w:p>
    <w:p w14:paraId="0F5456DD" w14:textId="77777777" w:rsidR="0038309E" w:rsidRDefault="00042B57">
      <w:pPr>
        <w:spacing w:before="120" w:line="312" w:lineRule="auto"/>
        <w:jc w:val="left"/>
        <w:rPr>
          <w:lang w:eastAsia="ko-KR"/>
        </w:rPr>
      </w:pPr>
      <w:r>
        <w:rPr>
          <w:b/>
          <w:sz w:val="22"/>
          <w:lang w:eastAsia="ko-KR"/>
        </w:rPr>
        <w:t>5.2 결과의 의미와 대안 해석</w:t>
      </w:r>
    </w:p>
    <w:p w14:paraId="31951FCC" w14:textId="77777777" w:rsidR="0038309E" w:rsidRDefault="00042B57">
      <w:pPr>
        <w:spacing w:after="120"/>
        <w:rPr>
          <w:lang w:eastAsia="ko-KR"/>
        </w:rPr>
      </w:pPr>
      <w:r>
        <w:rPr>
          <w:lang w:eastAsia="ko-KR"/>
        </w:rPr>
        <w:t xml:space="preserve">한국 ESG 공시는 정보 신호로 작동하되 보고서 전체에 균등 분포하지 않고 특정 섹션·표현 방식에 집중된다. 다만 KCGS 지배구조 평가가 VI 섹션의 이사회·감사위원회·내부통제를 직접 채점 대상으로 삼는다는 점에서, VI 텍스트와 G 등급의 강한 상관은 일부 기계적 연결로 해석될 여지가 있다. 그러나 α4 분석에서 VI 가중빈도가 높을수록 VI 추상 비율이 낮아지는 음의 </w:t>
      </w:r>
      <w:r>
        <w:rPr>
          <w:lang w:eastAsia="ko-KR"/>
        </w:rPr>
        <w:lastRenderedPageBreak/>
        <w:t>상관(ρ=-0.443)이 관찰된 점은 VI 신호가 단순 채점 중복이 아닌 구체적 정보 밀도의 결과임을 시사한다. 본 결과는 텍스트와 등급의 연관성이며 인과 관계가 아니다.</w:t>
      </w:r>
    </w:p>
    <w:p w14:paraId="40F1A1D6" w14:textId="77777777" w:rsidR="0038309E" w:rsidRDefault="00042B57">
      <w:pPr>
        <w:spacing w:after="120"/>
        <w:rPr>
          <w:lang w:eastAsia="ko-KR"/>
        </w:rPr>
      </w:pPr>
      <w:r>
        <w:rPr>
          <w:b/>
          <w:sz w:val="22"/>
          <w:lang w:eastAsia="ko-KR"/>
        </w:rPr>
        <w:t>5.3 정보 사용자별 실무 시사점</w:t>
      </w:r>
    </w:p>
    <w:p w14:paraId="10DA6896" w14:textId="77777777" w:rsidR="0038309E" w:rsidRDefault="00042B57">
      <w:pPr>
        <w:rPr>
          <w:lang w:eastAsia="ko-KR"/>
        </w:rPr>
      </w:pPr>
      <w:r>
        <w:rPr>
          <w:lang w:eastAsia="ko-KR"/>
        </w:rPr>
        <w:t>투자자는 VI 가중빈도·추상 비율을 우선 검토 지표로 활용하고 Q4 38개 firm은 잠재적 cheap-talk 후보로 모니터링한다. ESG 평가기관은 abstract_esg_ratio를 cheap-talk 선별 보조 도구로 활용해 정보 비대칭을 완화할 수 있고, 정책당국은 VI 작성 가이드라인 강화와 공시 표준화 설계의 실증 근거로 참고할 수 있다.</w:t>
      </w:r>
    </w:p>
    <w:p w14:paraId="25EAEDCD" w14:textId="77777777" w:rsidR="0038309E" w:rsidRDefault="00042B57">
      <w:pPr>
        <w:spacing w:before="120" w:line="312" w:lineRule="auto"/>
        <w:jc w:val="left"/>
        <w:rPr>
          <w:lang w:eastAsia="ko-KR"/>
        </w:rPr>
      </w:pPr>
      <w:r>
        <w:rPr>
          <w:b/>
          <w:sz w:val="22"/>
          <w:lang w:eastAsia="ko-KR"/>
        </w:rPr>
        <w:t>5.4 본 연구의 학술적 위치</w:t>
      </w:r>
    </w:p>
    <w:p w14:paraId="40B1AADD" w14:textId="77777777" w:rsidR="0038309E" w:rsidRDefault="00042B57">
      <w:pPr>
        <w:spacing w:after="120"/>
        <w:rPr>
          <w:lang w:eastAsia="ko-KR"/>
        </w:rPr>
      </w:pPr>
      <w:r>
        <w:rPr>
          <w:lang w:eastAsia="ko-KR"/>
        </w:rPr>
        <w:t>본 연구는 영미권 textual analysis 흐름을 한국 사업보고서에 적용한 한국어 ESG 텍스트 분석 사례이다.</w:t>
      </w:r>
    </w:p>
    <w:p w14:paraId="7AF4AE82" w14:textId="77777777" w:rsidR="0038309E" w:rsidRDefault="00042B57">
      <w:pPr>
        <w:spacing w:before="160" w:after="80" w:line="312" w:lineRule="auto"/>
        <w:jc w:val="left"/>
        <w:rPr>
          <w:lang w:eastAsia="ko-KR"/>
        </w:rPr>
      </w:pPr>
      <w:r>
        <w:rPr>
          <w:b/>
          <w:sz w:val="26"/>
          <w:lang w:eastAsia="ko-KR"/>
        </w:rPr>
        <w:t>6. Conclusion</w:t>
      </w:r>
    </w:p>
    <w:p w14:paraId="17D7A358" w14:textId="77777777" w:rsidR="0038309E" w:rsidRDefault="00042B57">
      <w:pPr>
        <w:spacing w:after="120"/>
        <w:rPr>
          <w:lang w:eastAsia="ko-KR"/>
        </w:rPr>
      </w:pPr>
      <w:r>
        <w:rPr>
          <w:lang w:eastAsia="ko-KR"/>
        </w:rPr>
        <w:t>본 연구는 한국 사업보고서 ESG 공시와 KCGS 등급의 연관성에서 세 가지 결론을 얻었다. ESG 텍스트 강도는 등급과 양의 관계, 추상 표현 비율은 강한 음의 관계, VI 섹션 ESG 가중빈도는 E·S·G 전 차원에서 가장 강한 연관성을 보였다. 본 결과는 텍스트-등급의 연관성이며 인과가 아니나, ESG 공시에서 '어디에 무엇을 얼마나 구체적으로 적었는가'가 중요함을 시사한다.</w:t>
      </w:r>
    </w:p>
    <w:p w14:paraId="46A23305" w14:textId="77777777" w:rsidR="0038309E" w:rsidRDefault="00042B57">
      <w:pPr>
        <w:spacing w:before="120"/>
        <w:rPr>
          <w:lang w:eastAsia="ko-KR"/>
        </w:rPr>
      </w:pPr>
      <w:r>
        <w:rPr>
          <w:b/>
          <w:sz w:val="22"/>
          <w:lang w:eastAsia="ko-KR"/>
        </w:rPr>
        <w:t>연구의 한계와 향후 연구</w:t>
      </w:r>
    </w:p>
    <w:p w14:paraId="578C2EAA" w14:textId="77777777" w:rsidR="0038309E" w:rsidRDefault="00042B57">
      <w:pPr>
        <w:rPr>
          <w:lang w:eastAsia="ko-KR"/>
        </w:rPr>
      </w:pPr>
      <w:r>
        <w:rPr>
          <w:lang w:eastAsia="ko-KR"/>
        </w:rPr>
        <w:t>본 연구의 한계는 (1) N=381 pilot panel의 모집단 대표성 제약, (2) 텍스트-성과 구분 및 인과 관계 불가, (3) 핵심 변수 VIF 초과(140.14·66.30·13.93)로 인한 계수 안정성 한계, (4) 한국어 ESG 전용 분류기 부재이다. 향후 연구는 한국어 ESG 분류기 fine-tune·정칙화 기법 도입, 장기 패널 확장, 인과 추론 디자인(</w:t>
      </w:r>
      <w:proofErr w:type="spellStart"/>
      <w:r>
        <w:rPr>
          <w:lang w:eastAsia="ko-KR"/>
        </w:rPr>
        <w:t>DiD</w:t>
      </w:r>
      <w:proofErr w:type="spellEnd"/>
      <w:r>
        <w:rPr>
          <w:lang w:eastAsia="ko-KR"/>
        </w:rPr>
        <w:t>·도구변수) 적용으로 확장될 수 있다.</w:t>
      </w:r>
    </w:p>
    <w:p w14:paraId="1F39CA65" w14:textId="77777777" w:rsidR="000D4FF6" w:rsidRDefault="000D4FF6">
      <w:pPr>
        <w:spacing w:before="160" w:after="80" w:line="312" w:lineRule="auto"/>
        <w:jc w:val="left"/>
        <w:rPr>
          <w:b/>
          <w:sz w:val="26"/>
          <w:lang w:eastAsia="ko-KR"/>
        </w:rPr>
      </w:pPr>
    </w:p>
    <w:p w14:paraId="5A90B2B2" w14:textId="77777777" w:rsidR="00721022" w:rsidRDefault="00721022">
      <w:pPr>
        <w:spacing w:before="160" w:after="80" w:line="312" w:lineRule="auto"/>
        <w:jc w:val="left"/>
        <w:rPr>
          <w:rFonts w:hint="eastAsia"/>
          <w:b/>
          <w:sz w:val="26"/>
          <w:lang w:eastAsia="ko-KR"/>
        </w:rPr>
      </w:pPr>
    </w:p>
    <w:p w14:paraId="37E72685" w14:textId="5C9A1C3A" w:rsidR="0038309E" w:rsidRDefault="00042B57">
      <w:pPr>
        <w:spacing w:before="160" w:after="80" w:line="312" w:lineRule="auto"/>
        <w:jc w:val="left"/>
      </w:pPr>
      <w:r>
        <w:rPr>
          <w:b/>
          <w:sz w:val="26"/>
        </w:rPr>
        <w:lastRenderedPageBreak/>
        <w:t>References</w:t>
      </w:r>
    </w:p>
    <w:p w14:paraId="39BD9256" w14:textId="77777777" w:rsidR="0038309E" w:rsidRDefault="00042B57">
      <w:pPr>
        <w:spacing w:line="312" w:lineRule="auto"/>
        <w:ind w:left="454" w:hanging="454"/>
      </w:pPr>
      <w:r>
        <w:t>Bingler, J. A., Kraus, M., Leippold, M., &amp; Webersinke, N. (2022). Cheap talk and cherry-picking: What ClimateBert has to say on corporate climate risk disclosures. Finance Research Letters, 47, 102776.</w:t>
      </w:r>
    </w:p>
    <w:p w14:paraId="38A3B4CD" w14:textId="77777777" w:rsidR="0038309E" w:rsidRDefault="00042B57">
      <w:pPr>
        <w:ind w:left="454" w:hanging="454"/>
      </w:pPr>
      <w:r>
        <w:t>Cameron, A. C., &amp; Miller, D. L. (2015). A practitioner's guide to cluster-robust inference. Journal of Human Resources, 50(2), 317-372.</w:t>
      </w:r>
    </w:p>
    <w:p w14:paraId="7B5BE1DA" w14:textId="77777777" w:rsidR="0038309E" w:rsidRDefault="00042B57">
      <w:pPr>
        <w:ind w:left="454" w:hanging="454"/>
      </w:pPr>
      <w:r>
        <w:t>Grewal, J., Hauptmann, C., &amp; Serafeim, G. (2021). Material sustainability information and stock price informativeness. Journal of Business Ethics, 171(3), 513-544.</w:t>
      </w:r>
    </w:p>
    <w:p w14:paraId="0EF4700B" w14:textId="77777777" w:rsidR="0038309E" w:rsidRDefault="00042B57">
      <w:pPr>
        <w:spacing w:line="312" w:lineRule="auto"/>
        <w:ind w:left="454" w:hanging="454"/>
      </w:pPr>
      <w:r>
        <w:t>Hair, J. F., Black, W. C., Babin, B. J., &amp; Anderson, R. E. (2010). Multivariate data analysis (7th ed.). Pearson.</w:t>
      </w:r>
    </w:p>
    <w:p w14:paraId="527B159C" w14:textId="77777777" w:rsidR="0038309E" w:rsidRDefault="00042B57">
      <w:pPr>
        <w:ind w:left="454" w:hanging="454"/>
      </w:pPr>
      <w:r>
        <w:t>Khan, M., Serafeim, G., &amp; Yoon, A. (2016). Corporate sustainability: First evidence on materiality. The Accounting Review, 91(6), 1697-1724.</w:t>
      </w:r>
    </w:p>
    <w:p w14:paraId="56F8E3AD" w14:textId="77777777" w:rsidR="0038309E" w:rsidRDefault="00042B57">
      <w:pPr>
        <w:ind w:left="454" w:hanging="454"/>
      </w:pPr>
      <w:r>
        <w:t>Loughran, T., &amp; McDonald, B. (2011). When is a liability not a liability? Textual analysis, dictionaries, and 10-Ks. The Journal of Finance, 66(1), 35-65.</w:t>
      </w:r>
    </w:p>
    <w:p w14:paraId="2543542B" w14:textId="77777777" w:rsidR="0038309E" w:rsidRDefault="00042B57">
      <w:pPr>
        <w:spacing w:after="120"/>
        <w:ind w:left="454" w:hanging="454"/>
      </w:pPr>
      <w:r>
        <w:t>Loughran, T., &amp; McDonald, B. (2016). Textual analysis in accounting and finance: A survey. Journal of Accounting Research, 54(4), 1187-1230.</w:t>
      </w:r>
    </w:p>
    <w:p w14:paraId="2300B3D0" w14:textId="77777777" w:rsidR="0038309E" w:rsidRDefault="00042B57">
      <w:pPr>
        <w:spacing w:line="312" w:lineRule="auto"/>
        <w:ind w:left="454" w:hanging="454"/>
      </w:pPr>
      <w:r>
        <w:t>금융감독원. (2026, 6월 13일 인출). OpenDART API 개발가이드. https://opendart.fss.or.kr</w:t>
      </w:r>
    </w:p>
    <w:p w14:paraId="6CFF0342" w14:textId="77777777" w:rsidR="0038309E" w:rsidRDefault="00042B57">
      <w:pPr>
        <w:spacing w:after="120"/>
        <w:ind w:left="454" w:hanging="454"/>
      </w:pPr>
      <w:r>
        <w:t>이재윤. (2026). 비정형데이터처리 ESG DART 기말 프로젝트 안내 [수업 자료]. 가천대학교 빅데이터경영전공.</w:t>
      </w:r>
    </w:p>
    <w:p w14:paraId="0E2CECDF" w14:textId="77777777" w:rsidR="0038309E" w:rsidRDefault="00042B57">
      <w:pPr>
        <w:spacing w:after="120"/>
        <w:ind w:left="454" w:hanging="454"/>
        <w:rPr>
          <w:lang w:eastAsia="ko-KR"/>
        </w:rPr>
      </w:pPr>
      <w:r>
        <w:rPr>
          <w:lang w:eastAsia="ko-KR"/>
        </w:rPr>
        <w:t>한국ESG기준원. (2026, 6월 13일 인출). ESG 평가 등급 자료. https://www.cgs.or.kr</w:t>
      </w:r>
    </w:p>
    <w:p w14:paraId="6C87DE15" w14:textId="77777777" w:rsidR="0038309E" w:rsidRDefault="00042B57">
      <w:pPr>
        <w:rPr>
          <w:lang w:eastAsia="ko-KR"/>
        </w:rPr>
      </w:pPr>
      <w:r>
        <w:rPr>
          <w:lang w:eastAsia="ko-KR"/>
        </w:rPr>
        <w:br w:type="page"/>
      </w:r>
    </w:p>
    <w:p w14:paraId="335FB8E0" w14:textId="77777777" w:rsidR="0038309E" w:rsidRDefault="00042B57">
      <w:pPr>
        <w:spacing w:before="160" w:after="80" w:line="312" w:lineRule="auto"/>
        <w:jc w:val="left"/>
        <w:rPr>
          <w:lang w:eastAsia="ko-KR"/>
        </w:rPr>
      </w:pPr>
      <w:r>
        <w:rPr>
          <w:b/>
          <w:sz w:val="26"/>
          <w:lang w:eastAsia="ko-KR"/>
        </w:rPr>
        <w:lastRenderedPageBreak/>
        <w:t>Appendix</w:t>
      </w:r>
    </w:p>
    <w:p w14:paraId="7A443CEB" w14:textId="77777777" w:rsidR="0038309E" w:rsidRDefault="00042B57">
      <w:pPr>
        <w:spacing w:before="120"/>
        <w:rPr>
          <w:lang w:eastAsia="ko-KR"/>
        </w:rPr>
      </w:pPr>
      <w:r>
        <w:rPr>
          <w:b/>
          <w:sz w:val="22"/>
          <w:lang w:eastAsia="ko-KR"/>
        </w:rPr>
        <w:t xml:space="preserve">A. 전체 가설 검증 </w:t>
      </w:r>
      <w:proofErr w:type="spellStart"/>
      <w:r>
        <w:rPr>
          <w:b/>
          <w:sz w:val="22"/>
          <w:lang w:eastAsia="ko-KR"/>
        </w:rPr>
        <w:t>종합표</w:t>
      </w:r>
      <w:proofErr w:type="spellEnd"/>
    </w:p>
    <w:p w14:paraId="26E1F184" w14:textId="77777777" w:rsidR="0038309E" w:rsidRDefault="00042B57">
      <w:pPr>
        <w:spacing w:before="80" w:after="160" w:line="312" w:lineRule="auto"/>
        <w:jc w:val="center"/>
        <w:rPr>
          <w:lang w:eastAsia="ko-KR"/>
        </w:rPr>
      </w:pPr>
      <w:r>
        <w:rPr>
          <w:sz w:val="19"/>
          <w:lang w:eastAsia="ko-KR"/>
        </w:rPr>
        <w:t>표 A1. 본 연구에서 검증한 8개 가설의 결과 종합 (N=381 firm-year)</w:t>
      </w:r>
    </w:p>
    <w:tbl>
      <w:tblPr>
        <w:tblW w:w="0" w:type="auto"/>
        <w:jc w:val="center"/>
        <w:tblLayout w:type="fixed"/>
        <w:tblLook w:val="04A0" w:firstRow="1" w:lastRow="0" w:firstColumn="1" w:lastColumn="0" w:noHBand="0" w:noVBand="1"/>
      </w:tblPr>
      <w:tblGrid>
        <w:gridCol w:w="850"/>
        <w:gridCol w:w="1984"/>
        <w:gridCol w:w="2551"/>
        <w:gridCol w:w="1984"/>
        <w:gridCol w:w="1701"/>
      </w:tblGrid>
      <w:tr w:rsidR="0038309E" w14:paraId="3AB5DC15" w14:textId="77777777">
        <w:trPr>
          <w:jc w:val="center"/>
        </w:trPr>
        <w:tc>
          <w:tcPr>
            <w:tcW w:w="850" w:type="dxa"/>
            <w:shd w:val="clear" w:color="auto" w:fill="D9E1F2"/>
            <w:vAlign w:val="center"/>
          </w:tcPr>
          <w:p w14:paraId="44FB2F64" w14:textId="77777777" w:rsidR="0038309E" w:rsidRDefault="00042B57">
            <w:pPr>
              <w:jc w:val="center"/>
            </w:pPr>
            <w:proofErr w:type="spellStart"/>
            <w:r>
              <w:rPr>
                <w:b/>
                <w:sz w:val="19"/>
              </w:rPr>
              <w:t>가설</w:t>
            </w:r>
            <w:proofErr w:type="spellEnd"/>
          </w:p>
        </w:tc>
        <w:tc>
          <w:tcPr>
            <w:tcW w:w="1984" w:type="dxa"/>
            <w:shd w:val="clear" w:color="auto" w:fill="D9E1F2"/>
            <w:vAlign w:val="center"/>
          </w:tcPr>
          <w:p w14:paraId="7355F261" w14:textId="77777777" w:rsidR="0038309E" w:rsidRDefault="00042B57">
            <w:pPr>
              <w:jc w:val="center"/>
            </w:pPr>
            <w:r>
              <w:rPr>
                <w:b/>
                <w:sz w:val="19"/>
              </w:rPr>
              <w:t>핵심 변수</w:t>
            </w:r>
          </w:p>
        </w:tc>
        <w:tc>
          <w:tcPr>
            <w:tcW w:w="2551" w:type="dxa"/>
            <w:shd w:val="clear" w:color="auto" w:fill="D9E1F2"/>
            <w:vAlign w:val="center"/>
          </w:tcPr>
          <w:p w14:paraId="43407863" w14:textId="77777777" w:rsidR="0038309E" w:rsidRDefault="00042B57">
            <w:pPr>
              <w:jc w:val="center"/>
            </w:pPr>
            <w:r>
              <w:rPr>
                <w:b/>
                <w:sz w:val="19"/>
              </w:rPr>
              <w:t>결과</w:t>
            </w:r>
          </w:p>
        </w:tc>
        <w:tc>
          <w:tcPr>
            <w:tcW w:w="1984" w:type="dxa"/>
            <w:shd w:val="clear" w:color="auto" w:fill="D9E1F2"/>
            <w:vAlign w:val="center"/>
          </w:tcPr>
          <w:p w14:paraId="1B573F44" w14:textId="77777777" w:rsidR="0038309E" w:rsidRDefault="00042B57">
            <w:pPr>
              <w:jc w:val="center"/>
            </w:pPr>
            <w:r>
              <w:rPr>
                <w:b/>
                <w:sz w:val="19"/>
              </w:rPr>
              <w:t>판정</w:t>
            </w:r>
          </w:p>
        </w:tc>
        <w:tc>
          <w:tcPr>
            <w:tcW w:w="1701" w:type="dxa"/>
            <w:shd w:val="clear" w:color="auto" w:fill="D9E1F2"/>
            <w:vAlign w:val="center"/>
          </w:tcPr>
          <w:p w14:paraId="7D22CA3F" w14:textId="77777777" w:rsidR="0038309E" w:rsidRDefault="00042B57">
            <w:pPr>
              <w:jc w:val="center"/>
            </w:pPr>
            <w:r>
              <w:rPr>
                <w:b/>
                <w:sz w:val="19"/>
              </w:rPr>
              <w:t>역할</w:t>
            </w:r>
          </w:p>
        </w:tc>
      </w:tr>
      <w:tr w:rsidR="0038309E" w14:paraId="22C34B6A" w14:textId="77777777">
        <w:trPr>
          <w:jc w:val="center"/>
        </w:trPr>
        <w:tc>
          <w:tcPr>
            <w:tcW w:w="850" w:type="dxa"/>
            <w:vAlign w:val="center"/>
          </w:tcPr>
          <w:p w14:paraId="6DC8DB95" w14:textId="77777777" w:rsidR="0038309E" w:rsidRDefault="00042B57">
            <w:pPr>
              <w:jc w:val="center"/>
            </w:pPr>
            <w:r>
              <w:rPr>
                <w:sz w:val="18"/>
              </w:rPr>
              <w:t>H1</w:t>
            </w:r>
          </w:p>
        </w:tc>
        <w:tc>
          <w:tcPr>
            <w:tcW w:w="1984" w:type="dxa"/>
            <w:vAlign w:val="center"/>
          </w:tcPr>
          <w:p w14:paraId="4D9CC7AF" w14:textId="77777777" w:rsidR="0038309E" w:rsidRDefault="00042B57">
            <w:pPr>
              <w:jc w:val="left"/>
            </w:pPr>
            <w:r>
              <w:rPr>
                <w:sz w:val="18"/>
              </w:rPr>
              <w:t>expanded_full_tfidf</w:t>
            </w:r>
          </w:p>
        </w:tc>
        <w:tc>
          <w:tcPr>
            <w:tcW w:w="2551" w:type="dxa"/>
            <w:vAlign w:val="center"/>
          </w:tcPr>
          <w:p w14:paraId="12A5556D" w14:textId="77777777" w:rsidR="0038309E" w:rsidRDefault="00042B57">
            <w:r>
              <w:rPr>
                <w:sz w:val="18"/>
              </w:rPr>
              <w:t>β=+0.478, p=0.001</w:t>
            </w:r>
          </w:p>
        </w:tc>
        <w:tc>
          <w:tcPr>
            <w:tcW w:w="1984" w:type="dxa"/>
            <w:vAlign w:val="center"/>
          </w:tcPr>
          <w:p w14:paraId="6BCAE9B2" w14:textId="77777777" w:rsidR="0038309E" w:rsidRDefault="00042B57">
            <w:pPr>
              <w:jc w:val="center"/>
            </w:pPr>
            <w:r>
              <w:rPr>
                <w:sz w:val="18"/>
              </w:rPr>
              <w:t>지지</w:t>
            </w:r>
          </w:p>
        </w:tc>
        <w:tc>
          <w:tcPr>
            <w:tcW w:w="1701" w:type="dxa"/>
            <w:vAlign w:val="center"/>
          </w:tcPr>
          <w:p w14:paraId="62744D38" w14:textId="77777777" w:rsidR="0038309E" w:rsidRDefault="00042B57">
            <w:pPr>
              <w:jc w:val="center"/>
            </w:pPr>
            <w:r>
              <w:rPr>
                <w:sz w:val="18"/>
              </w:rPr>
              <w:t>기본 연결성</w:t>
            </w:r>
          </w:p>
        </w:tc>
      </w:tr>
      <w:tr w:rsidR="0038309E" w14:paraId="1D07458B" w14:textId="77777777">
        <w:trPr>
          <w:jc w:val="center"/>
        </w:trPr>
        <w:tc>
          <w:tcPr>
            <w:tcW w:w="850" w:type="dxa"/>
            <w:vAlign w:val="center"/>
          </w:tcPr>
          <w:p w14:paraId="3930F4D4" w14:textId="77777777" w:rsidR="0038309E" w:rsidRDefault="00042B57">
            <w:pPr>
              <w:jc w:val="center"/>
            </w:pPr>
            <w:r>
              <w:rPr>
                <w:sz w:val="18"/>
              </w:rPr>
              <w:t>H2</w:t>
            </w:r>
          </w:p>
        </w:tc>
        <w:tc>
          <w:tcPr>
            <w:tcW w:w="1984" w:type="dxa"/>
            <w:vAlign w:val="center"/>
          </w:tcPr>
          <w:p w14:paraId="262D4242" w14:textId="77777777" w:rsidR="0038309E" w:rsidRDefault="00042B57">
            <w:pPr>
              <w:spacing w:after="120"/>
            </w:pPr>
            <w:r>
              <w:rPr>
                <w:sz w:val="18"/>
              </w:rPr>
              <w:t>weighted_action_score</w:t>
            </w:r>
          </w:p>
        </w:tc>
        <w:tc>
          <w:tcPr>
            <w:tcW w:w="2551" w:type="dxa"/>
            <w:vAlign w:val="center"/>
          </w:tcPr>
          <w:p w14:paraId="31539E44" w14:textId="77777777" w:rsidR="0038309E" w:rsidRDefault="00042B57">
            <w:pPr>
              <w:spacing w:after="120"/>
            </w:pPr>
            <w:r>
              <w:rPr>
                <w:sz w:val="18"/>
              </w:rPr>
              <w:t>β=+0.225, p=0.165</w:t>
            </w:r>
          </w:p>
        </w:tc>
        <w:tc>
          <w:tcPr>
            <w:tcW w:w="1984" w:type="dxa"/>
            <w:vAlign w:val="center"/>
          </w:tcPr>
          <w:p w14:paraId="6FEB6AB2" w14:textId="77777777" w:rsidR="0038309E" w:rsidRDefault="00042B57">
            <w:pPr>
              <w:jc w:val="center"/>
              <w:rPr>
                <w:lang w:eastAsia="ko-KR"/>
              </w:rPr>
            </w:pPr>
            <w:r>
              <w:rPr>
                <w:sz w:val="18"/>
                <w:lang w:eastAsia="ko-KR"/>
              </w:rPr>
              <w:t>약한 양의 방향성 (부호 일치, 유의성 미달)</w:t>
            </w:r>
          </w:p>
        </w:tc>
        <w:tc>
          <w:tcPr>
            <w:tcW w:w="1701" w:type="dxa"/>
            <w:vAlign w:val="center"/>
          </w:tcPr>
          <w:p w14:paraId="35692042" w14:textId="77777777" w:rsidR="0038309E" w:rsidRDefault="00042B57">
            <w:pPr>
              <w:jc w:val="center"/>
            </w:pPr>
            <w:proofErr w:type="spellStart"/>
            <w:r>
              <w:rPr>
                <w:sz w:val="18"/>
              </w:rPr>
              <w:t>탐색적</w:t>
            </w:r>
            <w:proofErr w:type="spellEnd"/>
            <w:r>
              <w:rPr>
                <w:sz w:val="18"/>
              </w:rPr>
              <w:t xml:space="preserve"> </w:t>
            </w:r>
            <w:proofErr w:type="spellStart"/>
            <w:r>
              <w:rPr>
                <w:sz w:val="18"/>
              </w:rPr>
              <w:t>결과</w:t>
            </w:r>
            <w:proofErr w:type="spellEnd"/>
          </w:p>
        </w:tc>
      </w:tr>
      <w:tr w:rsidR="0038309E" w14:paraId="0116CF9E" w14:textId="77777777">
        <w:trPr>
          <w:jc w:val="center"/>
        </w:trPr>
        <w:tc>
          <w:tcPr>
            <w:tcW w:w="850" w:type="dxa"/>
            <w:vAlign w:val="center"/>
          </w:tcPr>
          <w:p w14:paraId="3B039680" w14:textId="77777777" w:rsidR="0038309E" w:rsidRDefault="00042B57">
            <w:pPr>
              <w:jc w:val="center"/>
            </w:pPr>
            <w:r>
              <w:rPr>
                <w:sz w:val="18"/>
              </w:rPr>
              <w:t>H3</w:t>
            </w:r>
          </w:p>
        </w:tc>
        <w:tc>
          <w:tcPr>
            <w:tcW w:w="1984" w:type="dxa"/>
            <w:vAlign w:val="center"/>
          </w:tcPr>
          <w:p w14:paraId="13B17E66" w14:textId="77777777" w:rsidR="0038309E" w:rsidRDefault="00042B57">
            <w:pPr>
              <w:spacing w:after="120"/>
            </w:pPr>
            <w:r>
              <w:rPr>
                <w:sz w:val="18"/>
              </w:rPr>
              <w:t>Q4 공시-평가 괴리</w:t>
            </w:r>
          </w:p>
        </w:tc>
        <w:tc>
          <w:tcPr>
            <w:tcW w:w="2551" w:type="dxa"/>
            <w:vAlign w:val="center"/>
          </w:tcPr>
          <w:p w14:paraId="1B4AD6FD" w14:textId="77777777" w:rsidR="0038309E" w:rsidRDefault="00042B57">
            <w:pPr>
              <w:rPr>
                <w:lang w:eastAsia="ko-KR"/>
              </w:rPr>
            </w:pPr>
            <w:r>
              <w:rPr>
                <w:sz w:val="18"/>
                <w:lang w:eastAsia="ko-KR"/>
              </w:rPr>
              <w:t>Q4=38개 firm 식별 (공시↑·등급↓)</w:t>
            </w:r>
          </w:p>
        </w:tc>
        <w:tc>
          <w:tcPr>
            <w:tcW w:w="1984" w:type="dxa"/>
            <w:vAlign w:val="center"/>
          </w:tcPr>
          <w:p w14:paraId="212669C6" w14:textId="77777777" w:rsidR="0038309E" w:rsidRDefault="00042B57">
            <w:pPr>
              <w:jc w:val="center"/>
            </w:pPr>
            <w:proofErr w:type="spellStart"/>
            <w:r>
              <w:rPr>
                <w:sz w:val="18"/>
              </w:rPr>
              <w:t>탐색적</w:t>
            </w:r>
            <w:proofErr w:type="spellEnd"/>
            <w:r>
              <w:rPr>
                <w:sz w:val="18"/>
              </w:rPr>
              <w:t xml:space="preserve"> </w:t>
            </w:r>
            <w:proofErr w:type="spellStart"/>
            <w:r>
              <w:rPr>
                <w:sz w:val="18"/>
              </w:rPr>
              <w:t>지지</w:t>
            </w:r>
            <w:proofErr w:type="spellEnd"/>
          </w:p>
        </w:tc>
        <w:tc>
          <w:tcPr>
            <w:tcW w:w="1701" w:type="dxa"/>
            <w:vAlign w:val="center"/>
          </w:tcPr>
          <w:p w14:paraId="59B49DCE" w14:textId="77777777" w:rsidR="0038309E" w:rsidRDefault="00042B57">
            <w:pPr>
              <w:jc w:val="center"/>
            </w:pPr>
            <w:r>
              <w:rPr>
                <w:sz w:val="18"/>
              </w:rPr>
              <w:t>실무 인사이트</w:t>
            </w:r>
          </w:p>
        </w:tc>
      </w:tr>
      <w:tr w:rsidR="0038309E" w14:paraId="133F77C9" w14:textId="77777777">
        <w:trPr>
          <w:jc w:val="center"/>
        </w:trPr>
        <w:tc>
          <w:tcPr>
            <w:tcW w:w="850" w:type="dxa"/>
            <w:vAlign w:val="center"/>
          </w:tcPr>
          <w:p w14:paraId="63278377" w14:textId="77777777" w:rsidR="0038309E" w:rsidRDefault="00042B57">
            <w:pPr>
              <w:jc w:val="center"/>
            </w:pPr>
            <w:r>
              <w:rPr>
                <w:sz w:val="18"/>
              </w:rPr>
              <w:t>H4</w:t>
            </w:r>
          </w:p>
        </w:tc>
        <w:tc>
          <w:tcPr>
            <w:tcW w:w="1984" w:type="dxa"/>
            <w:vAlign w:val="center"/>
          </w:tcPr>
          <w:p w14:paraId="7DEB465E" w14:textId="77777777" w:rsidR="0038309E" w:rsidRDefault="00042B57">
            <w:r>
              <w:rPr>
                <w:sz w:val="18"/>
              </w:rPr>
              <w:t>s_cosine</w:t>
            </w:r>
          </w:p>
        </w:tc>
        <w:tc>
          <w:tcPr>
            <w:tcW w:w="2551" w:type="dxa"/>
            <w:vAlign w:val="center"/>
          </w:tcPr>
          <w:p w14:paraId="45F77D28" w14:textId="77777777" w:rsidR="0038309E" w:rsidRDefault="00042B57">
            <w:r>
              <w:rPr>
                <w:sz w:val="18"/>
              </w:rPr>
              <w:t>통합 p=0.366 / E차원 β=-0.257, p=0.041</w:t>
            </w:r>
          </w:p>
        </w:tc>
        <w:tc>
          <w:tcPr>
            <w:tcW w:w="1984" w:type="dxa"/>
            <w:vAlign w:val="center"/>
          </w:tcPr>
          <w:p w14:paraId="42894EDC" w14:textId="77777777" w:rsidR="0038309E" w:rsidRDefault="00042B57">
            <w:pPr>
              <w:jc w:val="center"/>
              <w:rPr>
                <w:lang w:eastAsia="ko-KR"/>
              </w:rPr>
            </w:pPr>
            <w:r>
              <w:rPr>
                <w:sz w:val="18"/>
                <w:lang w:eastAsia="ko-KR"/>
              </w:rPr>
              <w:t>E 차원에서만 부분적 관찰</w:t>
            </w:r>
          </w:p>
        </w:tc>
        <w:tc>
          <w:tcPr>
            <w:tcW w:w="1701" w:type="dxa"/>
            <w:vAlign w:val="center"/>
          </w:tcPr>
          <w:p w14:paraId="28A313E8" w14:textId="77777777" w:rsidR="0038309E" w:rsidRDefault="00042B57">
            <w:pPr>
              <w:jc w:val="center"/>
            </w:pPr>
            <w:proofErr w:type="gramStart"/>
            <w:r>
              <w:rPr>
                <w:sz w:val="18"/>
              </w:rPr>
              <w:t>cheap-talk</w:t>
            </w:r>
            <w:proofErr w:type="gramEnd"/>
          </w:p>
        </w:tc>
      </w:tr>
      <w:tr w:rsidR="0038309E" w14:paraId="71DD9CC7" w14:textId="77777777">
        <w:trPr>
          <w:jc w:val="center"/>
        </w:trPr>
        <w:tc>
          <w:tcPr>
            <w:tcW w:w="850" w:type="dxa"/>
            <w:vAlign w:val="center"/>
          </w:tcPr>
          <w:p w14:paraId="04E31EF5" w14:textId="77777777" w:rsidR="0038309E" w:rsidRDefault="00042B57">
            <w:pPr>
              <w:jc w:val="center"/>
            </w:pPr>
            <w:r>
              <w:rPr>
                <w:sz w:val="18"/>
              </w:rPr>
              <w:t>H5</w:t>
            </w:r>
          </w:p>
        </w:tc>
        <w:tc>
          <w:tcPr>
            <w:tcW w:w="1984" w:type="dxa"/>
            <w:vAlign w:val="center"/>
          </w:tcPr>
          <w:p w14:paraId="182754AE" w14:textId="77777777" w:rsidR="0038309E" w:rsidRDefault="00042B57">
            <w:pPr>
              <w:spacing w:after="120"/>
            </w:pPr>
            <w:r>
              <w:rPr>
                <w:sz w:val="18"/>
              </w:rPr>
              <w:t>abstract_esg_ratio</w:t>
            </w:r>
          </w:p>
        </w:tc>
        <w:tc>
          <w:tcPr>
            <w:tcW w:w="2551" w:type="dxa"/>
            <w:vAlign w:val="center"/>
          </w:tcPr>
          <w:p w14:paraId="37E8491D" w14:textId="77777777" w:rsidR="0038309E" w:rsidRDefault="00042B57">
            <w:pPr>
              <w:jc w:val="left"/>
            </w:pPr>
            <w:r>
              <w:rPr>
                <w:sz w:val="18"/>
              </w:rPr>
              <w:t>ρ=-0.467, p&lt;0.001</w:t>
            </w:r>
          </w:p>
        </w:tc>
        <w:tc>
          <w:tcPr>
            <w:tcW w:w="1984" w:type="dxa"/>
            <w:vAlign w:val="center"/>
          </w:tcPr>
          <w:p w14:paraId="6549B653" w14:textId="77777777" w:rsidR="0038309E" w:rsidRDefault="00042B57">
            <w:pPr>
              <w:jc w:val="center"/>
            </w:pPr>
            <w:r>
              <w:rPr>
                <w:sz w:val="18"/>
              </w:rPr>
              <w:t>강한 지지</w:t>
            </w:r>
          </w:p>
        </w:tc>
        <w:tc>
          <w:tcPr>
            <w:tcW w:w="1701" w:type="dxa"/>
            <w:vAlign w:val="center"/>
          </w:tcPr>
          <w:p w14:paraId="57E4715B" w14:textId="77777777" w:rsidR="0038309E" w:rsidRDefault="00042B57">
            <w:pPr>
              <w:jc w:val="center"/>
            </w:pPr>
            <w:r>
              <w:rPr>
                <w:sz w:val="18"/>
              </w:rPr>
              <w:t>핵심 인사이트</w:t>
            </w:r>
          </w:p>
        </w:tc>
      </w:tr>
      <w:tr w:rsidR="0038309E" w14:paraId="6CAD355E" w14:textId="77777777">
        <w:trPr>
          <w:jc w:val="center"/>
        </w:trPr>
        <w:tc>
          <w:tcPr>
            <w:tcW w:w="850" w:type="dxa"/>
            <w:vAlign w:val="center"/>
          </w:tcPr>
          <w:p w14:paraId="5DD46DA3" w14:textId="77777777" w:rsidR="0038309E" w:rsidRDefault="00042B57">
            <w:pPr>
              <w:jc w:val="center"/>
            </w:pPr>
            <w:r>
              <w:rPr>
                <w:sz w:val="18"/>
              </w:rPr>
              <w:t>H6</w:t>
            </w:r>
          </w:p>
        </w:tc>
        <w:tc>
          <w:tcPr>
            <w:tcW w:w="1984" w:type="dxa"/>
            <w:vAlign w:val="center"/>
          </w:tcPr>
          <w:p w14:paraId="397EDD0F" w14:textId="77777777" w:rsidR="0038309E" w:rsidRDefault="00042B57">
            <w:pPr>
              <w:jc w:val="left"/>
            </w:pPr>
            <w:r>
              <w:rPr>
                <w:sz w:val="18"/>
              </w:rPr>
              <w:t>g_wf_VI</w:t>
            </w:r>
          </w:p>
        </w:tc>
        <w:tc>
          <w:tcPr>
            <w:tcW w:w="2551" w:type="dxa"/>
            <w:vAlign w:val="center"/>
          </w:tcPr>
          <w:p w14:paraId="52F34FEE" w14:textId="77777777" w:rsidR="0038309E" w:rsidRDefault="00042B57">
            <w:pPr>
              <w:spacing w:after="120"/>
            </w:pPr>
            <w:r>
              <w:rPr>
                <w:sz w:val="18"/>
              </w:rPr>
              <w:t>ρ=+0.614, p&lt;0.001</w:t>
            </w:r>
          </w:p>
        </w:tc>
        <w:tc>
          <w:tcPr>
            <w:tcW w:w="1984" w:type="dxa"/>
            <w:vAlign w:val="center"/>
          </w:tcPr>
          <w:p w14:paraId="5B4E423D" w14:textId="77777777" w:rsidR="0038309E" w:rsidRDefault="00042B57">
            <w:pPr>
              <w:jc w:val="center"/>
            </w:pPr>
            <w:r>
              <w:rPr>
                <w:sz w:val="18"/>
              </w:rPr>
              <w:t>강한 지지</w:t>
            </w:r>
          </w:p>
        </w:tc>
        <w:tc>
          <w:tcPr>
            <w:tcW w:w="1701" w:type="dxa"/>
            <w:vAlign w:val="center"/>
          </w:tcPr>
          <w:p w14:paraId="645003C3" w14:textId="77777777" w:rsidR="0038309E" w:rsidRDefault="00042B57">
            <w:pPr>
              <w:jc w:val="center"/>
            </w:pPr>
            <w:r>
              <w:rPr>
                <w:sz w:val="18"/>
              </w:rPr>
              <w:t>메인 가설</w:t>
            </w:r>
          </w:p>
        </w:tc>
      </w:tr>
      <w:tr w:rsidR="0038309E" w14:paraId="57E64112" w14:textId="77777777">
        <w:trPr>
          <w:jc w:val="center"/>
        </w:trPr>
        <w:tc>
          <w:tcPr>
            <w:tcW w:w="850" w:type="dxa"/>
            <w:vAlign w:val="center"/>
          </w:tcPr>
          <w:p w14:paraId="4BE535B5" w14:textId="77777777" w:rsidR="0038309E" w:rsidRDefault="00042B57">
            <w:pPr>
              <w:jc w:val="center"/>
            </w:pPr>
            <w:r>
              <w:rPr>
                <w:sz w:val="18"/>
              </w:rPr>
              <w:t>H7</w:t>
            </w:r>
          </w:p>
        </w:tc>
        <w:tc>
          <w:tcPr>
            <w:tcW w:w="1984" w:type="dxa"/>
            <w:vAlign w:val="center"/>
          </w:tcPr>
          <w:p w14:paraId="334A4396" w14:textId="77777777" w:rsidR="0038309E" w:rsidRDefault="00042B57">
            <w:pPr>
              <w:spacing w:after="120"/>
            </w:pPr>
            <w:r>
              <w:rPr>
                <w:sz w:val="18"/>
              </w:rPr>
              <w:t>익명화 Δ R²</w:t>
            </w:r>
          </w:p>
        </w:tc>
        <w:tc>
          <w:tcPr>
            <w:tcW w:w="2551" w:type="dxa"/>
            <w:vAlign w:val="center"/>
          </w:tcPr>
          <w:p w14:paraId="430F9B5F" w14:textId="77777777" w:rsidR="0038309E" w:rsidRDefault="00042B57">
            <w:pPr>
              <w:spacing w:after="120"/>
            </w:pPr>
            <w:r>
              <w:rPr>
                <w:sz w:val="18"/>
              </w:rPr>
              <w:t>Δ=0.000</w:t>
            </w:r>
          </w:p>
        </w:tc>
        <w:tc>
          <w:tcPr>
            <w:tcW w:w="1984" w:type="dxa"/>
            <w:vAlign w:val="center"/>
          </w:tcPr>
          <w:p w14:paraId="48C86919" w14:textId="77777777" w:rsidR="0038309E" w:rsidRDefault="00042B57">
            <w:pPr>
              <w:jc w:val="center"/>
            </w:pPr>
            <w:r>
              <w:rPr>
                <w:sz w:val="18"/>
              </w:rPr>
              <w:t>지지</w:t>
            </w:r>
          </w:p>
        </w:tc>
        <w:tc>
          <w:tcPr>
            <w:tcW w:w="1701" w:type="dxa"/>
            <w:vAlign w:val="center"/>
          </w:tcPr>
          <w:p w14:paraId="4B74B8E7" w14:textId="77777777" w:rsidR="0038309E" w:rsidRDefault="00042B57">
            <w:pPr>
              <w:jc w:val="center"/>
            </w:pPr>
            <w:r>
              <w:rPr>
                <w:sz w:val="18"/>
              </w:rPr>
              <w:t>방법론 방어</w:t>
            </w:r>
          </w:p>
        </w:tc>
      </w:tr>
      <w:tr w:rsidR="0038309E" w14:paraId="2E0553EB" w14:textId="77777777">
        <w:trPr>
          <w:jc w:val="center"/>
        </w:trPr>
        <w:tc>
          <w:tcPr>
            <w:tcW w:w="850" w:type="dxa"/>
            <w:vAlign w:val="center"/>
          </w:tcPr>
          <w:p w14:paraId="375B307F" w14:textId="77777777" w:rsidR="0038309E" w:rsidRDefault="00042B57">
            <w:pPr>
              <w:jc w:val="center"/>
            </w:pPr>
            <w:r>
              <w:rPr>
                <w:sz w:val="18"/>
              </w:rPr>
              <w:t>H8</w:t>
            </w:r>
          </w:p>
        </w:tc>
        <w:tc>
          <w:tcPr>
            <w:tcW w:w="1984" w:type="dxa"/>
            <w:vAlign w:val="center"/>
          </w:tcPr>
          <w:p w14:paraId="406053A0" w14:textId="77777777" w:rsidR="0038309E" w:rsidRDefault="00042B57">
            <w:r>
              <w:rPr>
                <w:sz w:val="18"/>
              </w:rPr>
              <w:t>시간 가중치 ON/OFF r</w:t>
            </w:r>
          </w:p>
        </w:tc>
        <w:tc>
          <w:tcPr>
            <w:tcW w:w="2551" w:type="dxa"/>
            <w:vAlign w:val="center"/>
          </w:tcPr>
          <w:p w14:paraId="4A74F2A6" w14:textId="77777777" w:rsidR="0038309E" w:rsidRDefault="00042B57">
            <w:r>
              <w:rPr>
                <w:sz w:val="18"/>
              </w:rPr>
              <w:t>r=0.996</w:t>
            </w:r>
          </w:p>
        </w:tc>
        <w:tc>
          <w:tcPr>
            <w:tcW w:w="1984" w:type="dxa"/>
            <w:vAlign w:val="center"/>
          </w:tcPr>
          <w:p w14:paraId="038D95C3" w14:textId="77777777" w:rsidR="0038309E" w:rsidRDefault="00042B57">
            <w:pPr>
              <w:jc w:val="center"/>
            </w:pPr>
            <w:r>
              <w:rPr>
                <w:sz w:val="18"/>
              </w:rPr>
              <w:t>지지</w:t>
            </w:r>
          </w:p>
        </w:tc>
        <w:tc>
          <w:tcPr>
            <w:tcW w:w="1701" w:type="dxa"/>
            <w:vAlign w:val="center"/>
          </w:tcPr>
          <w:p w14:paraId="69B709F1" w14:textId="77777777" w:rsidR="0038309E" w:rsidRDefault="00042B57">
            <w:pPr>
              <w:jc w:val="center"/>
            </w:pPr>
            <w:r>
              <w:rPr>
                <w:sz w:val="18"/>
              </w:rPr>
              <w:t>방법론 방어</w:t>
            </w:r>
          </w:p>
        </w:tc>
      </w:tr>
    </w:tbl>
    <w:p w14:paraId="1D713165" w14:textId="77777777" w:rsidR="0038309E" w:rsidRDefault="00042B57">
      <w:pPr>
        <w:spacing w:after="120"/>
        <w:rPr>
          <w:lang w:eastAsia="ko-KR"/>
        </w:rPr>
      </w:pPr>
      <w:r>
        <w:rPr>
          <w:b/>
          <w:sz w:val="22"/>
          <w:lang w:eastAsia="ko-KR"/>
        </w:rPr>
        <w:t>B. Q4 그룹 산업 분포 (탐색적)</w:t>
      </w:r>
    </w:p>
    <w:p w14:paraId="1A80AD0F" w14:textId="77777777" w:rsidR="0038309E" w:rsidRDefault="00042B57">
      <w:pPr>
        <w:spacing w:after="120"/>
        <w:rPr>
          <w:lang w:eastAsia="ko-KR"/>
        </w:rPr>
      </w:pPr>
      <w:r>
        <w:rPr>
          <w:lang w:eastAsia="ko-KR"/>
        </w:rPr>
        <w:t xml:space="preserve">Q4(공시-평가 괴리형) 38개 firm의 산업 분포는 본 연구 표본의 산업 구성을 반영한다. 전체 표본 127개 기업에서 가장 많은 비중을 차지한 산업은 금융지주(18), 지주회사(12), 유통(9), 식품(9), 전기전자(8), 인터넷·플랫폼(6), 반도체(6), 화학(6), 자동차(6), 종합상사(6), 비철금속(6), 건설(6) 순이며, Q4 그룹도 유사한 분포를 따른다. 특히 철강·유통·식품 산업에서 공시 강도 증가에도 등급 하락한 cheap-talk 의심 패턴이 정성적으로 관찰되었다. 본 분포는 N=38 소규모 </w:t>
      </w:r>
      <w:r>
        <w:rPr>
          <w:lang w:eastAsia="ko-KR"/>
        </w:rPr>
        <w:lastRenderedPageBreak/>
        <w:t>표본의 탐색적 분석으로, 산업별 cheap-talk 비율의 통계적 일반화는 후속 연구에서 산업별 표본 균형 확보 후 가능하다.</w:t>
      </w:r>
    </w:p>
    <w:p w14:paraId="557BE939" w14:textId="77777777" w:rsidR="0038309E" w:rsidRDefault="00042B57">
      <w:pPr>
        <w:spacing w:after="120"/>
        <w:rPr>
          <w:lang w:eastAsia="ko-KR"/>
        </w:rPr>
      </w:pPr>
      <w:r>
        <w:rPr>
          <w:b/>
          <w:sz w:val="22"/>
          <w:lang w:eastAsia="ko-KR"/>
        </w:rPr>
        <w:t xml:space="preserve">C. </w:t>
      </w:r>
      <w:r>
        <w:rPr>
          <w:b/>
          <w:sz w:val="22"/>
        </w:rPr>
        <w:t>α</w:t>
      </w:r>
      <w:r>
        <w:rPr>
          <w:b/>
          <w:sz w:val="22"/>
          <w:lang w:eastAsia="ko-KR"/>
        </w:rPr>
        <w:t>2 모델 Robustness 검증 — 한국어 SBERT 3종 비교</w:t>
      </w:r>
    </w:p>
    <w:p w14:paraId="0DAF0235" w14:textId="77777777" w:rsidR="0038309E" w:rsidRDefault="00042B57">
      <w:pPr>
        <w:rPr>
          <w:lang w:eastAsia="ko-KR"/>
        </w:rPr>
      </w:pPr>
      <w:r>
        <w:rPr>
          <w:lang w:eastAsia="ko-KR"/>
        </w:rPr>
        <w:t xml:space="preserve">본 연구의 SBERT 기준 모델인 paraphrase-multilingual-mpnet-base-v2 외에 </w:t>
      </w:r>
      <w:proofErr w:type="spellStart"/>
      <w:r>
        <w:rPr>
          <w:lang w:eastAsia="ko-KR"/>
        </w:rPr>
        <w:t>jhgan</w:t>
      </w:r>
      <w:proofErr w:type="spellEnd"/>
      <w:r>
        <w:rPr>
          <w:lang w:eastAsia="ko-KR"/>
        </w:rPr>
        <w:t>/ko-</w:t>
      </w:r>
      <w:proofErr w:type="spellStart"/>
      <w:r>
        <w:rPr>
          <w:lang w:eastAsia="ko-KR"/>
        </w:rPr>
        <w:t>sroberta</w:t>
      </w:r>
      <w:proofErr w:type="spellEnd"/>
      <w:r>
        <w:rPr>
          <w:lang w:eastAsia="ko-KR"/>
        </w:rPr>
        <w:t xml:space="preserve">-multitask와 </w:t>
      </w:r>
      <w:proofErr w:type="spellStart"/>
      <w:r>
        <w:rPr>
          <w:lang w:eastAsia="ko-KR"/>
        </w:rPr>
        <w:t>snunlp</w:t>
      </w:r>
      <w:proofErr w:type="spellEnd"/>
      <w:r>
        <w:rPr>
          <w:lang w:eastAsia="ko-KR"/>
        </w:rPr>
        <w:t xml:space="preserve">/KR-SBERT를 추가 적용하여 결과의 모델 의존성을 점검하였다. </w:t>
      </w:r>
      <w:proofErr w:type="spellStart"/>
      <w:r>
        <w:rPr>
          <w:lang w:eastAsia="ko-KR"/>
        </w:rPr>
        <w:t>비기준</w:t>
      </w:r>
      <w:proofErr w:type="spellEnd"/>
      <w:r>
        <w:rPr>
          <w:lang w:eastAsia="ko-KR"/>
        </w:rPr>
        <w:t xml:space="preserve"> 모델과 </w:t>
      </w:r>
      <w:proofErr w:type="spellStart"/>
      <w:r>
        <w:rPr>
          <w:lang w:eastAsia="ko-KR"/>
        </w:rPr>
        <w:t>mpnet</w:t>
      </w:r>
      <w:proofErr w:type="spellEnd"/>
      <w:r>
        <w:rPr>
          <w:lang w:eastAsia="ko-KR"/>
        </w:rPr>
        <w:t xml:space="preserve">의 평균 상관은 0.586으로 측정되어 결과가 특정 모델 선택에 의존하지 않음을 확인하였다. 한편 ESGify와 </w:t>
      </w:r>
      <w:proofErr w:type="spellStart"/>
      <w:r>
        <w:rPr>
          <w:lang w:eastAsia="ko-KR"/>
        </w:rPr>
        <w:t>themeetjani</w:t>
      </w:r>
      <w:proofErr w:type="spellEnd"/>
      <w:r>
        <w:rPr>
          <w:lang w:eastAsia="ko-KR"/>
        </w:rPr>
        <w:t>의 ESG 분류기는 한국어 텍스트에 대해 유효한 분류 라벨을 산출하지 못하였다. 이는 한국어 ESG 전용 분류기가 부재한 상태임을 정량적으로 보여주며, 향후 연구에서 한국어 ESG 분류기 개발의 필요성을 뒷받침하는 보조 증거가 된다.</w:t>
      </w:r>
    </w:p>
    <w:p w14:paraId="0DF45E35" w14:textId="77777777" w:rsidR="0038309E" w:rsidRDefault="00042B57">
      <w:pPr>
        <w:jc w:val="center"/>
      </w:pPr>
      <w:r>
        <w:rPr>
          <w:noProof/>
        </w:rPr>
        <w:drawing>
          <wp:inline distT="0" distB="0" distL="0" distR="0" wp14:anchorId="25D89CCD" wp14:editId="020438EC">
            <wp:extent cx="2880000" cy="1747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ual.png"/>
                    <pic:cNvPicPr/>
                  </pic:nvPicPr>
                  <pic:blipFill>
                    <a:blip r:embed="rId11"/>
                    <a:stretch>
                      <a:fillRect/>
                    </a:stretch>
                  </pic:blipFill>
                  <pic:spPr>
                    <a:xfrm>
                      <a:off x="0" y="0"/>
                      <a:ext cx="2880000" cy="1747416"/>
                    </a:xfrm>
                    <a:prstGeom prst="rect">
                      <a:avLst/>
                    </a:prstGeom>
                  </pic:spPr>
                </pic:pic>
              </a:graphicData>
            </a:graphic>
          </wp:inline>
        </w:drawing>
      </w:r>
    </w:p>
    <w:p w14:paraId="72CEDE82" w14:textId="77777777" w:rsidR="0038309E" w:rsidRDefault="00042B57">
      <w:pPr>
        <w:spacing w:before="80" w:after="160" w:line="312" w:lineRule="auto"/>
        <w:jc w:val="center"/>
      </w:pPr>
      <w:r>
        <w:rPr>
          <w:sz w:val="19"/>
        </w:rPr>
        <w:t>그림 A1. α2 모델 Robustness 검증 — mpnet 기준 한국어 SBERT 2종 비교 (corr_with_mpnet 평균). 자료: 본 연구.</w:t>
      </w:r>
    </w:p>
    <w:p w14:paraId="053B1778" w14:textId="77777777" w:rsidR="0038309E" w:rsidRDefault="00042B57">
      <w:pPr>
        <w:spacing w:after="120"/>
      </w:pPr>
      <w:r>
        <w:rPr>
          <w:b/>
          <w:sz w:val="22"/>
        </w:rPr>
        <w:t>D. E·S·G 차원별 회귀 분리 (α3)</w:t>
      </w:r>
    </w:p>
    <w:p w14:paraId="46FFFBFC" w14:textId="77777777" w:rsidR="0038309E" w:rsidRDefault="00042B57">
      <w:pPr>
        <w:spacing w:before="80" w:after="160" w:line="312" w:lineRule="auto"/>
        <w:jc w:val="center"/>
      </w:pPr>
      <w:r>
        <w:rPr>
          <w:sz w:val="19"/>
        </w:rPr>
        <w:t>표 A2. 차원별 회귀 결과 (N=381, OLS, cluster-robust SE)</w:t>
      </w:r>
    </w:p>
    <w:tbl>
      <w:tblPr>
        <w:tblW w:w="0" w:type="auto"/>
        <w:jc w:val="center"/>
        <w:tblLayout w:type="fixed"/>
        <w:tblLook w:val="04A0" w:firstRow="1" w:lastRow="0" w:firstColumn="1" w:lastColumn="0" w:noHBand="0" w:noVBand="1"/>
      </w:tblPr>
      <w:tblGrid>
        <w:gridCol w:w="2551"/>
        <w:gridCol w:w="2835"/>
        <w:gridCol w:w="3402"/>
      </w:tblGrid>
      <w:tr w:rsidR="0038309E" w14:paraId="388B9C06" w14:textId="77777777">
        <w:trPr>
          <w:jc w:val="center"/>
        </w:trPr>
        <w:tc>
          <w:tcPr>
            <w:tcW w:w="2551" w:type="dxa"/>
            <w:shd w:val="clear" w:color="auto" w:fill="D9E1F2"/>
            <w:vAlign w:val="center"/>
          </w:tcPr>
          <w:p w14:paraId="6572BE86" w14:textId="77777777" w:rsidR="0038309E" w:rsidRDefault="00042B57">
            <w:pPr>
              <w:jc w:val="center"/>
            </w:pPr>
            <w:r>
              <w:rPr>
                <w:b/>
                <w:sz w:val="19"/>
              </w:rPr>
              <w:t>종속변수</w:t>
            </w:r>
          </w:p>
        </w:tc>
        <w:tc>
          <w:tcPr>
            <w:tcW w:w="2835" w:type="dxa"/>
            <w:shd w:val="clear" w:color="auto" w:fill="D9E1F2"/>
            <w:vAlign w:val="center"/>
          </w:tcPr>
          <w:p w14:paraId="7E03FB8F" w14:textId="77777777" w:rsidR="0038309E" w:rsidRDefault="00042B57">
            <w:pPr>
              <w:jc w:val="center"/>
            </w:pPr>
            <w:r>
              <w:rPr>
                <w:b/>
                <w:sz w:val="19"/>
              </w:rPr>
              <w:t>OLS Adj R²</w:t>
            </w:r>
          </w:p>
        </w:tc>
        <w:tc>
          <w:tcPr>
            <w:tcW w:w="3402" w:type="dxa"/>
            <w:shd w:val="clear" w:color="auto" w:fill="D9E1F2"/>
            <w:vAlign w:val="center"/>
          </w:tcPr>
          <w:p w14:paraId="79D697D4" w14:textId="77777777" w:rsidR="0038309E" w:rsidRDefault="00042B57">
            <w:pPr>
              <w:jc w:val="center"/>
            </w:pPr>
            <w:r>
              <w:rPr>
                <w:b/>
                <w:sz w:val="19"/>
              </w:rPr>
              <w:t>s_cosine 계수 (E·S·G cheap-talk 분해)</w:t>
            </w:r>
          </w:p>
        </w:tc>
      </w:tr>
      <w:tr w:rsidR="0038309E" w14:paraId="6AE5D7F4" w14:textId="77777777">
        <w:trPr>
          <w:jc w:val="center"/>
        </w:trPr>
        <w:tc>
          <w:tcPr>
            <w:tcW w:w="2551" w:type="dxa"/>
            <w:vAlign w:val="center"/>
          </w:tcPr>
          <w:p w14:paraId="5EED5D55" w14:textId="77777777" w:rsidR="0038309E" w:rsidRDefault="00042B57">
            <w:pPr>
              <w:jc w:val="center"/>
            </w:pPr>
            <w:r>
              <w:rPr>
                <w:sz w:val="19"/>
              </w:rPr>
              <w:t>E 등급</w:t>
            </w:r>
          </w:p>
        </w:tc>
        <w:tc>
          <w:tcPr>
            <w:tcW w:w="2835" w:type="dxa"/>
            <w:vAlign w:val="center"/>
          </w:tcPr>
          <w:p w14:paraId="532266D6" w14:textId="77777777" w:rsidR="0038309E" w:rsidRDefault="00042B57">
            <w:pPr>
              <w:jc w:val="center"/>
            </w:pPr>
            <w:r>
              <w:rPr>
                <w:sz w:val="19"/>
              </w:rPr>
              <w:t>0.489</w:t>
            </w:r>
          </w:p>
        </w:tc>
        <w:tc>
          <w:tcPr>
            <w:tcW w:w="3402" w:type="dxa"/>
            <w:vAlign w:val="center"/>
          </w:tcPr>
          <w:p w14:paraId="69CFFB3A" w14:textId="77777777" w:rsidR="0038309E" w:rsidRDefault="00042B57">
            <w:pPr>
              <w:spacing w:after="120"/>
            </w:pPr>
            <w:r>
              <w:rPr>
                <w:sz w:val="19"/>
              </w:rPr>
              <w:t>β=-0.257, p=0.041 (★ cheap-talk 채택)</w:t>
            </w:r>
          </w:p>
        </w:tc>
      </w:tr>
      <w:tr w:rsidR="0038309E" w14:paraId="2D8599C8" w14:textId="77777777">
        <w:trPr>
          <w:jc w:val="center"/>
        </w:trPr>
        <w:tc>
          <w:tcPr>
            <w:tcW w:w="2551" w:type="dxa"/>
            <w:vAlign w:val="center"/>
          </w:tcPr>
          <w:p w14:paraId="0E9A9D76" w14:textId="77777777" w:rsidR="0038309E" w:rsidRDefault="00042B57">
            <w:pPr>
              <w:jc w:val="center"/>
            </w:pPr>
            <w:r>
              <w:rPr>
                <w:sz w:val="19"/>
              </w:rPr>
              <w:t>S 등급</w:t>
            </w:r>
          </w:p>
        </w:tc>
        <w:tc>
          <w:tcPr>
            <w:tcW w:w="2835" w:type="dxa"/>
            <w:vAlign w:val="center"/>
          </w:tcPr>
          <w:p w14:paraId="5C97680B" w14:textId="77777777" w:rsidR="0038309E" w:rsidRDefault="00042B57">
            <w:pPr>
              <w:jc w:val="center"/>
            </w:pPr>
            <w:r>
              <w:rPr>
                <w:sz w:val="19"/>
              </w:rPr>
              <w:t>0.412</w:t>
            </w:r>
          </w:p>
        </w:tc>
        <w:tc>
          <w:tcPr>
            <w:tcW w:w="3402" w:type="dxa"/>
            <w:vAlign w:val="center"/>
          </w:tcPr>
          <w:p w14:paraId="377F6655" w14:textId="77777777" w:rsidR="0038309E" w:rsidRDefault="00042B57">
            <w:pPr>
              <w:spacing w:after="120"/>
            </w:pPr>
            <w:r>
              <w:rPr>
                <w:sz w:val="19"/>
              </w:rPr>
              <w:t>β=-0.277, p=0.081 (부호 일치)</w:t>
            </w:r>
          </w:p>
        </w:tc>
      </w:tr>
      <w:tr w:rsidR="0038309E" w14:paraId="7AFDDCE9" w14:textId="77777777">
        <w:trPr>
          <w:jc w:val="center"/>
        </w:trPr>
        <w:tc>
          <w:tcPr>
            <w:tcW w:w="2551" w:type="dxa"/>
            <w:vAlign w:val="center"/>
          </w:tcPr>
          <w:p w14:paraId="79694B65" w14:textId="77777777" w:rsidR="0038309E" w:rsidRDefault="00042B57">
            <w:pPr>
              <w:jc w:val="center"/>
            </w:pPr>
            <w:r>
              <w:rPr>
                <w:sz w:val="19"/>
              </w:rPr>
              <w:lastRenderedPageBreak/>
              <w:t>G 등급</w:t>
            </w:r>
          </w:p>
        </w:tc>
        <w:tc>
          <w:tcPr>
            <w:tcW w:w="2835" w:type="dxa"/>
            <w:vAlign w:val="center"/>
          </w:tcPr>
          <w:p w14:paraId="577E554E" w14:textId="77777777" w:rsidR="0038309E" w:rsidRDefault="00042B57">
            <w:pPr>
              <w:jc w:val="center"/>
            </w:pPr>
            <w:r>
              <w:rPr>
                <w:sz w:val="19"/>
              </w:rPr>
              <w:t>0.371</w:t>
            </w:r>
          </w:p>
        </w:tc>
        <w:tc>
          <w:tcPr>
            <w:tcW w:w="3402" w:type="dxa"/>
            <w:vAlign w:val="center"/>
          </w:tcPr>
          <w:p w14:paraId="249B75AB" w14:textId="77777777" w:rsidR="0038309E" w:rsidRDefault="00042B57">
            <w:pPr>
              <w:jc w:val="left"/>
            </w:pPr>
            <w:r>
              <w:rPr>
                <w:sz w:val="19"/>
              </w:rPr>
              <w:t>β=+0.046, p=0.690 (—)</w:t>
            </w:r>
          </w:p>
        </w:tc>
      </w:tr>
    </w:tbl>
    <w:p w14:paraId="7810D4E5" w14:textId="77777777" w:rsidR="0038309E" w:rsidRDefault="00042B57">
      <w:pPr>
        <w:spacing w:after="120"/>
        <w:rPr>
          <w:lang w:eastAsia="ko-KR"/>
        </w:rPr>
      </w:pPr>
      <w:r>
        <w:rPr>
          <w:lang w:eastAsia="ko-KR"/>
        </w:rPr>
        <w:t xml:space="preserve">차원별 회귀에서 </w:t>
      </w:r>
      <w:proofErr w:type="spellStart"/>
      <w:r>
        <w:rPr>
          <w:lang w:eastAsia="ko-KR"/>
        </w:rPr>
        <w:t>s_cosine</w:t>
      </w:r>
      <w:proofErr w:type="spellEnd"/>
      <w:r>
        <w:rPr>
          <w:lang w:eastAsia="ko-KR"/>
        </w:rPr>
        <w:t>의 부호와 유의성은 E 차원에서만 통계적으로 유의한 음수로 나타났다(</w:t>
      </w:r>
      <w:r>
        <w:t>β</w:t>
      </w:r>
      <w:r>
        <w:rPr>
          <w:lang w:eastAsia="ko-KR"/>
        </w:rPr>
        <w:t>=-0.257, p=0.041). cheap-talk 신호가 E(환경) 차원에서 가장 강하게 나타난다는 점을 시사하며, S·G 차원에서는 cheap-talk 효과가 약하거나 검출되지 않았다. 본 결과는 환경 공시가 다른 두 차원에 비해 추상적 표현으로 등급 평가와 어긋날 위험이 더 높음을 의미하며, 평가기관과 정책당국이 E 차원의 공시 품질을 우선적으로 점검할 필요가 있음을 시사한다.</w:t>
      </w:r>
    </w:p>
    <w:sectPr w:rsidR="0038309E" w:rsidSect="00034616">
      <w:footerReference w:type="default" r:id="rId12"/>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99080" w14:textId="77777777" w:rsidR="00042B57" w:rsidRDefault="00042B57">
      <w:pPr>
        <w:spacing w:after="0" w:line="240" w:lineRule="auto"/>
      </w:pPr>
      <w:r>
        <w:separator/>
      </w:r>
    </w:p>
  </w:endnote>
  <w:endnote w:type="continuationSeparator" w:id="0">
    <w:p w14:paraId="2807858F" w14:textId="77777777" w:rsidR="00042B57" w:rsidRDefault="00042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7646" w14:textId="1AC44AB1" w:rsidR="0038309E" w:rsidRDefault="00042B57">
    <w:pPr>
      <w:pStyle w:val="a6"/>
      <w:jc w:val="right"/>
    </w:pPr>
    <w:r>
      <w:rPr>
        <w:sz w:val="18"/>
      </w:rPr>
      <w:fldChar w:fldCharType="begin"/>
    </w:r>
    <w:r>
      <w:rPr>
        <w:sz w:val="18"/>
      </w:rPr>
      <w:instrText>PAGE</w:instrText>
    </w:r>
    <w:r>
      <w:rPr>
        <w:sz w:val="18"/>
      </w:rPr>
      <w:fldChar w:fldCharType="separate"/>
    </w:r>
    <w:r w:rsidR="00B80AB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93E8" w14:textId="77777777" w:rsidR="00042B57" w:rsidRDefault="00042B57">
      <w:pPr>
        <w:spacing w:after="0" w:line="240" w:lineRule="auto"/>
      </w:pPr>
      <w:r>
        <w:separator/>
      </w:r>
    </w:p>
  </w:footnote>
  <w:footnote w:type="continuationSeparator" w:id="0">
    <w:p w14:paraId="3C14E2FE" w14:textId="77777777" w:rsidR="00042B57" w:rsidRDefault="00042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4789632">
    <w:abstractNumId w:val="8"/>
  </w:num>
  <w:num w:numId="2" w16cid:durableId="868841023">
    <w:abstractNumId w:val="6"/>
  </w:num>
  <w:num w:numId="3" w16cid:durableId="1703281858">
    <w:abstractNumId w:val="5"/>
  </w:num>
  <w:num w:numId="4" w16cid:durableId="122962878">
    <w:abstractNumId w:val="4"/>
  </w:num>
  <w:num w:numId="5" w16cid:durableId="1352415763">
    <w:abstractNumId w:val="7"/>
  </w:num>
  <w:num w:numId="6" w16cid:durableId="196898720">
    <w:abstractNumId w:val="3"/>
  </w:num>
  <w:num w:numId="7" w16cid:durableId="2061049433">
    <w:abstractNumId w:val="2"/>
  </w:num>
  <w:num w:numId="8" w16cid:durableId="828328513">
    <w:abstractNumId w:val="1"/>
  </w:num>
  <w:num w:numId="9" w16cid:durableId="38568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57"/>
    <w:rsid w:val="0006063C"/>
    <w:rsid w:val="000D4FF6"/>
    <w:rsid w:val="0015074B"/>
    <w:rsid w:val="0029639D"/>
    <w:rsid w:val="002B61EA"/>
    <w:rsid w:val="00326F90"/>
    <w:rsid w:val="0038309E"/>
    <w:rsid w:val="004D1500"/>
    <w:rsid w:val="00721022"/>
    <w:rsid w:val="00AA1D8D"/>
    <w:rsid w:val="00B47730"/>
    <w:rsid w:val="00B80AB2"/>
    <w:rsid w:val="00CB0664"/>
    <w:rsid w:val="00D00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062061"/>
  <w14:defaultImageDpi w14:val="300"/>
  <w15:docId w15:val="{981FA7A0-1C75-485F-A9EE-7992A3A0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84" w:lineRule="auto"/>
      <w:jc w:val="both"/>
    </w:pPr>
    <w:rPr>
      <w:rFonts w:ascii="맑은 고딕" w:eastAsia="맑은 고딕" w:hAnsi="맑은 고딕" w:cs="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1"/>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1"/>
      <w:szCs w:val="21"/>
    </w:rPr>
  </w:style>
  <w:style w:type="character" w:customStyle="1" w:styleId="Char4">
    <w:name w:val="매크로 텍스트 Char"/>
    <w:basedOn w:val="a2"/>
    <w:link w:val="ae"/>
    <w:uiPriority w:val="99"/>
    <w:rsid w:val="0029639D"/>
    <w:rPr>
      <w:rFonts w:ascii="Courier" w:hAnsi="Courier"/>
      <w:sz w:val="21"/>
      <w:szCs w:val="21"/>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1"/>
      <w:szCs w:val="21"/>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1"/>
      <w:szCs w:val="21"/>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예은 황</cp:lastModifiedBy>
  <cp:revision>3</cp:revision>
  <dcterms:created xsi:type="dcterms:W3CDTF">2026-06-15T13:44:00Z</dcterms:created>
  <dcterms:modified xsi:type="dcterms:W3CDTF">2026-06-16T10:08:00Z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51703b66-080d-4d18-96ab-e87b897c304f</vt:lpwstr>
  </property>
</Properties>
</file>