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8"/>
        </w:rPr>
        <w:t>微商系统课程设计报告</w:t>
      </w:r>
    </w:p>
    <w:p>
      <w:pPr>
        <w:spacing w:after="48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第一篇　需求描述 · 相关技术讨论 · 设计初步思考 · 难度目标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项目名称</w:t>
            </w:r>
          </w:p>
        </w:tc>
        <w:tc>
          <w:tcPr>
            <w:tcW w:type="dxa" w:w="708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基于 C/S 架构的微商（社交电商）系统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系统类型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PC 端 C/S 桌面应用，单店经营、多用户访问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技术路线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Java 服务端 + Java Swing 客户端，TCP/IP 自定义协议，SQLite 数据库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开发方式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独立完成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文档版本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完成日期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9 月 14 日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姓名 / 学号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王彦如 / 55250408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班级 / 指导教师</w:t>
            </w:r>
          </w:p>
        </w:tc>
        <w:tc>
          <w:tcPr>
            <w:tcW w:type="dxa" w:w="70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 班 / 【待我确认：指导教师】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日期</w:t>
            </w:r>
          </w:p>
        </w:tc>
        <w:tc>
          <w:tcPr>
            <w:tcW w:type="dxa" w:w="113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修改人</w:t>
            </w:r>
          </w:p>
        </w:tc>
        <w:tc>
          <w:tcPr>
            <w:tcW w:type="dxa" w:w="5499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v0.1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2026-09-14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笔者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建立文档框架，完成需求概述与架构分层描述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2026-09-14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笔者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补充通信协议、促销引擎与并发互斥设计；全文校订、配图定稿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【请在 Word / WPS 中按 F9 更新目录】</w:t>
        <w:fldChar w:fldCharType="end"/>
      </w:r>
    </w:p>
    <w:p>
      <w:r>
        <w:br w:type="page"/>
      </w:r>
    </w:p>
    <w:p>
      <w:pPr>
        <w:pStyle w:val="Heading1"/>
      </w:pPr>
      <w:r>
        <w:t>一、项目的需求描述</w:t>
      </w:r>
    </w:p>
    <w:p>
      <w:pPr>
        <w:pStyle w:val="Heading2"/>
      </w:pPr>
      <w:r>
        <w:t>1.1 项目概述与系统定位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本项目拟实现一个运行于 PC 平台的 C/S（客户端/服务器）架构社交电商系统。系统采用单店经营模式，即平台内只有一个商家，但需要支持多用户同时访问，从而引出并发处理与资源共享等实际问题。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系统的业务目标不是追求界面华丽或功能繁多，而是完整打通一条电商交易闭环：浏览商品 → 加入购物车 → 应用促销 → 结算下单 → 售后服务 → 界面风格切换。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本项目在架构上的自我约束有四条：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不使用 Web 技术栈。客户端为独立安装的桌面程序，服务端为独立进程，二者通过 TCP/IP 直接通信，通信协议由本项目自行定义。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不使用现成应用框架替代核心机制。分层结构、通信协议、对象与关系数据库之间的映射、并发控制等关键机制均从原理层面自行实现，避免被框架封装遮蔽，只学会调用而学不会设计。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限制业务范围。系统不考虑多商家入驻、不涉及真实支付渠道、不做移动端适配。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明确的不做清单见下表——范围管理本身是需求分析的一部分。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明确不做的内容</w:t>
            </w:r>
          </w:p>
        </w:tc>
        <w:tc>
          <w:tcPr>
            <w:tcW w:type="dxa" w:w="680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多商家入驻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单店模式已足以覆盖本项目全部考点，多店会引入与目标无关的复杂度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真实支付渠道对接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支付涉及第三方接口与资金安全，与架构设计训练目标无关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移动端与浏览器端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客户端形态固定为 PC 桌面程序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商品评价、收货地址、收藏夹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属于纯增删改查工作，不产生新的架构价值，会挤占难点攻关时间</w:t>
            </w:r>
          </w:p>
        </w:tc>
      </w:tr>
    </w:tbl>
    <w:p>
      <w:pPr>
        <w:spacing w:after="40"/>
      </w:pPr>
    </w:p>
    <w:p>
      <w:pPr>
        <w:pStyle w:val="Heading2"/>
      </w:pPr>
      <w:r>
        <w:t>1.2 功能需求</w:t>
      </w:r>
    </w:p>
    <w:p>
      <w:pPr>
        <w:pStyle w:val="Heading3"/>
      </w:pPr>
      <w:r>
        <w:t>1.2.1 业务逻辑</w:t>
      </w:r>
    </w:p>
    <w:p>
      <w:r>
        <w:rPr>
          <w:rFonts w:ascii="Times New Roman" w:hAnsi="Times New Roman" w:eastAsia="宋体"/>
          <w:b/>
          <w:i w:val="0"/>
          <w:sz w:val="24"/>
        </w:rPr>
        <w:t>（一）业务实体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系统涉及的核心业务实体与数据库表如下，共 10 张表：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实体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对应表</w:t>
            </w:r>
          </w:p>
        </w:tc>
        <w:tc>
          <w:tcPr>
            <w:tcW w:type="dxa" w:w="5386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主要属性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t_user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编号、账号、密码哈希、盐值、昵称、联系方式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t_product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编号、名称、价格、库存、描述、上架状态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购物车条目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t_cart_item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用户、商品、数量、加入时间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t_order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订单号、用户、商品总额、优惠总额、应付金额、状态、时间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订单明细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t_order_item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订单、商品、成交时的商品名与单价快照、数量、小计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促销活动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t_promotion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名称、类型、参数、优先级、启用开关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促销适用范围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t_promotion_scope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促销、商品（多对多关联）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优惠券模板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t_coupon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名称、类型、使用门槛、面额、启用开关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用户持有的券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t_user_coupon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用户、券、状态（未使用/已使用/已过期）、领取与使用时间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售后单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t_after_sale</w:t>
            </w:r>
          </w:p>
        </w:tc>
        <w:tc>
          <w:tcPr>
            <w:tcW w:type="dxa" w:w="538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订单、用户、申请原因、状态、申请与处理时间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设计要点：订单明细中的商品名与单价采用快照方式保存，而非外键实时关联。原因是商品价格会随促销活动变动，若实时关联，历史订单金额会随商品改价而漂移。这是电商系统的通用做法，也是需求分析阶段必须识别出的隐含约束。</w:t>
      </w:r>
    </w:p>
    <w:p>
      <w:r>
        <w:rPr>
          <w:rFonts w:ascii="Times New Roman" w:hAnsi="Times New Roman" w:eastAsia="宋体"/>
          <w:b/>
          <w:i w:val="0"/>
          <w:sz w:val="24"/>
        </w:rPr>
        <w:t>（二）功能模块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765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功能描述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注册、登录；密码以哈希加盐方式存储，不保存明文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商品浏览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商品列表（支持分页与关键字搜索）、商品详情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加入商品、修改数量、删除条目、查看购物车、勾选部分结算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打折、降价、优惠券三类玩法；可叠加；可指定适用商品；活动由店主在客户端配置，服务端为权威计算方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汇总购物车 → 应用促销 → 计算应付金额 → 校验并原子扣减库存 → 生成订单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对已成交订单发起退货申请，经审核后完成退款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界面风格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提供多套界面主题，用户可切换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4"/>
        </w:rPr>
        <w:t>（三）促销规则明细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促销类型</w:t>
            </w:r>
          </w:p>
        </w:tc>
        <w:tc>
          <w:tcPr>
            <w:tcW w:type="dxa" w:w="737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具体形式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统一折扣、第 2 件 9 折第 3 件 8 折、免单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降价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在商品原价基础上直接下调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满减（满 N 元减 M 元）、抵扣（直接减 M 元）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叠加规则：当多个促销同时生效时，按固定顺序依次计算，顺序为「先打折 → 再满减 → 最后用券」。该顺序写入配置文件而非硬编码在业务逻辑中，理由见 1.3.3 节。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顺序之所以重要，可举一例说明：一件 100 元的商品，若「打 9 折」与「减 10 元」同时生效，先打折再减价得 100 × 0.9 − 10 = 80 元，先减价再打折得 (100 − 10) × 0.9 = 81 元。两种规则都是合理的，必须明确约定其中之一并保证前后端一致。</w:t>
      </w:r>
    </w:p>
    <w:p>
      <w:r>
        <w:rPr>
          <w:rFonts w:ascii="Times New Roman" w:hAnsi="Times New Roman" w:eastAsia="宋体"/>
          <w:b/>
          <w:i w:val="0"/>
          <w:sz w:val="24"/>
        </w:rPr>
        <w:t>（四）主业务流程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491999" cy="7198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low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719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　业务主流程活动图</w:t>
      </w:r>
    </w:p>
    <w:p>
      <w:r>
        <w:rPr>
          <w:rFonts w:ascii="Times New Roman" w:hAnsi="Times New Roman" w:eastAsia="宋体"/>
          <w:b/>
          <w:i w:val="0"/>
          <w:sz w:val="24"/>
        </w:rPr>
        <w:t>（五）订单与售后状态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4170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tate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7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2　订单与售后状态图</w:t>
      </w: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说明：本系统不接入真实支付渠道，「已付款」状态由用户在客户端点击确认触发，属于对支付环节的模拟实现。</w:t>
      </w:r>
    </w:p>
    <w:p>
      <w:pPr>
        <w:pStyle w:val="Heading3"/>
      </w:pPr>
      <w:r>
        <w:t>1.2.2 UI 描述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客户端为 PC 桌面图形界面程序，采用 MVC 分层组织：界面层（View）只负责展示与采集输入，控制器层（Controller）负责调度，业务规则一律不写在界面代码中。</w:t>
      </w:r>
    </w:p>
    <w:p>
      <w:r>
        <w:rPr>
          <w:rFonts w:ascii="Times New Roman" w:hAnsi="Times New Roman" w:eastAsia="宋体"/>
          <w:b/>
          <w:i w:val="0"/>
          <w:sz w:val="24"/>
        </w:rPr>
        <w:t>（一）界面清单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客户端只有一套程序，登录后依据账号角色动态挂载功能菜单：顾客看到购买相关界面，店主看到管理相关界面。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type="dxa" w:w="45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主要内容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主要交互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 / 注册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账号、密码输入框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校验通过后按角色进入主界面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商品表格（名称、价格、库存）、搜索框、分页控件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搜索、翻页、点击进入详情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完整描述、当前适用的促销活动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选择数量、加入购物车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条目列表、复选框、数量增减、删除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修改后实时刷新小计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优惠券中心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可领取的券列表、已持有的券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结算单、优惠明细逐行展示、应付金额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确认提交订单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交易结果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成功或失败提示、订单号、金额计算明细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查看明细、发起售后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订单选择、退货原因表单、处理进度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提交申请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界面主题选择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即时换肤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商品维护（店主）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商品列表、编辑表单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新增、修改、上下架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促销配置（店主）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促销活动列表、玩法与参数表单、适用商品选择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新增、启用或停用、修改参数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订单查看（店主）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订单列表与明细（只读）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按状态筛选、查看明细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售后审核（店主）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待审售后单列表、审核表单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通过并退款、拒绝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4"/>
        </w:rPr>
        <w:t>（二）客户端与服务端的职责划分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这是本项目在需求分析阶段必须明确的核心约束：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事项</w:t>
            </w:r>
          </w:p>
        </w:tc>
        <w:tc>
          <w:tcPr>
            <w:tcW w:type="dxa" w:w="3969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客户端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服务端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商品信息展示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负责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提供数据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输入的格式校验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负责（如数量是否为正整数）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二次校验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购物车增删改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发起请求、维护本地副本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权威存储与计算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促销金额计算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仅做本地预演算，结果标注「预估」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权威计算，返回逐项计算明细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库存扣减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不参与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独占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订单生成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不参与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独占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于客户端为何不能作为价格权威：客户端程序完全运行在用户自己的机器上，其计算结果可被篡改。若允许客户端提交最终金额，则用户可自行构造请求以任意价格下单。因此系统规定：客户端可以预估，服务端必须复算；界面上的预估金额一律带「预估」字样，实际金额以服务端返回的计算明细为准。</w:t>
      </w:r>
    </w:p>
    <w:p>
      <w:r>
        <w:rPr>
          <w:rFonts w:ascii="Times New Roman" w:hAnsi="Times New Roman" w:eastAsia="宋体"/>
          <w:b/>
          <w:i w:val="0"/>
          <w:sz w:val="24"/>
        </w:rPr>
        <w:t>（三）界面风格切换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界面主题实现为一套可替换的样式资源集合，包含配色、字体、控件外观等。切换主题仅影响展示层，不触及任何业务逻辑，以此验证表现层与业务层之间的解耦程度。计划提供 3 套主题，具体配色与控件风格在实现阶段确定。</w:t>
      </w:r>
    </w:p>
    <w:p>
      <w:pPr>
        <w:pStyle w:val="Heading3"/>
      </w:pPr>
      <w:r>
        <w:t>1.2.3 通信</w:t>
      </w:r>
    </w:p>
    <w:p>
      <w:r>
        <w:rPr>
          <w:rFonts w:ascii="Times New Roman" w:hAnsi="Times New Roman" w:eastAsia="宋体"/>
          <w:b/>
          <w:i w:val="0"/>
          <w:sz w:val="24"/>
        </w:rPr>
        <w:t>（一）通信模型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客户端与服务端之间采用 TCP 长连接，在其上运行本项目自行定义的应用层协议。协议为双向的「请求—应答」模型，并额外保留一条服务端主动推送通道。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选择长连接而非短连接的理由：本项目需要服务端在特定事件发生时主动通知客户端（例如订单状态变更、促销活动开始），短连接的一问一答模式无法实现服务端主动推送。</w:t>
      </w:r>
    </w:p>
    <w:p>
      <w:r>
        <w:rPr>
          <w:rFonts w:ascii="Times New Roman" w:hAnsi="Times New Roman" w:eastAsia="宋体"/>
          <w:b/>
          <w:i w:val="0"/>
          <w:sz w:val="24"/>
        </w:rPr>
        <w:t>（二）报文格式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报文由定长报文头与变长数据体两部分组成：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113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</w:t>
            </w:r>
          </w:p>
        </w:tc>
        <w:tc>
          <w:tcPr>
            <w:tcW w:type="dxa" w:w="680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魔数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固定值 0xA55A，用于快速识别并丢弃非法数据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版本号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协议版本，当前为 0x01；握手时校验，为将来升级预留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= 请求，2 = 应答，9 = 服务端推送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标识具体操作，编码规则见下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请求与应答的配对标识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数据长度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数据体的字节数，用于解决粘包与半包问题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变长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业务数据，采用 JSON 文本序列化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报文头固定为 16 字节。接收方先读取 16 字节头部，从中解析出数据长度，再按该长度读取数据体；长度不足时继续等待，长度多余时剩余部分留给下一条报文——这就是长度字段法解决粘包与半包问题的完整思路。</w:t>
      </w:r>
    </w:p>
    <w:p>
      <w:r>
        <w:rPr>
          <w:rFonts w:ascii="Times New Roman" w:hAnsi="Times New Roman" w:eastAsia="宋体"/>
          <w:b/>
          <w:i w:val="0"/>
          <w:sz w:val="24"/>
        </w:rPr>
        <w:t>（三）功能码编码规则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功能码为 4 字节整数，以 8 位十进制数表示，结构为 XXXX YYYY：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前 4 位 XXXX：操作码。首位 1 表示请求，2 表示应答，9 表示服务端主动推送；后三位为功能序号。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后 4 位 YYYY：参数位。当该操作需要一个编号类参数（如商品编号）时填入，不需要时填 0000。</w:t>
      </w:r>
    </w:p>
    <w:p>
      <w:r>
        <w:rPr>
          <w:rFonts w:ascii="Times New Roman" w:hAnsi="Times New Roman" w:eastAsia="宋体"/>
          <w:b/>
          <w:i w:val="0"/>
          <w:sz w:val="24"/>
        </w:rPr>
        <w:t>（四）功能码表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type="dxa" w:w="5159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 0000 / 2001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请求商品列表（可带分页与搜索参数） / 返回商品列表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1002 xxxx / 2002 xxxx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将 xxxx 号商品加入购物车 / 返回加入结果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1003 0000 / 2003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查询购物车 / 返回购物车内容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1004 0000 / 2004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提交结算 / 返回结算结果（含计算明细或失败原因）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1005 0000 / 2005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发起售后申请 / 返回售后受理结果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1006 xxxx / 2006 xxxx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 xxxx 号优惠券 / 返回领券结果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1007 0000 / 2007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用户登录 / 返回登录结果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1008 0000 / 2008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查询界面主题配置 / 返回主题配置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1009 0000 / 2009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心跳检测 / 心跳应答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推送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9001 0000 / 9002 0000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服务端通知订单状态变更 / 通知促销活动开始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功能码的高 4 位按模块分段，为后续新增功能预留了充足的编码空间——这是扩展能力在协议层面的直接体现。</w:t>
      </w:r>
    </w:p>
    <w:p>
      <w:r>
        <w:rPr>
          <w:rFonts w:ascii="Times New Roman" w:hAnsi="Times New Roman" w:eastAsia="宋体"/>
          <w:b/>
          <w:i w:val="0"/>
          <w:sz w:val="24"/>
        </w:rPr>
        <w:t>（五）通信时序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477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equence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77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3　通信时序图</w:t>
      </w:r>
    </w:p>
    <w:p>
      <w:r>
        <w:rPr>
          <w:rFonts w:ascii="Times New Roman" w:hAnsi="Times New Roman" w:eastAsia="宋体"/>
          <w:b/>
          <w:i w:val="0"/>
          <w:sz w:val="24"/>
        </w:rPr>
        <w:t>（六）异常传递方式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业务异常不通过断开连接表达，而是在应答的数据体中携带错误码与错误消息：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错误码段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5102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1xxx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请求本身不合法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功能码无法识别、数据体格式错误</w:t>
            </w:r>
          </w:p>
        </w:tc>
      </w:tr>
      <w:tr>
        <w:tc>
          <w:tcPr>
            <w:tcW w:type="dxa" w:w="141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2xxx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业务规则拒绝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库存不足、优惠券已过期、订单状态不允许退货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设计理由：若采用序列化 Java 异常对象的方式传递错误，则协议将绑定到 Java 语言，未来若增加其他语言编写的客户端便无法解析。采用错误码加消息的纯文本方式，使协议保持语言无关。</w:t>
      </w:r>
    </w:p>
    <w:p>
      <w:pPr>
        <w:pStyle w:val="Heading2"/>
      </w:pPr>
      <w:r>
        <w:t>1.3 性能需求</w:t>
      </w:r>
    </w:p>
    <w:p>
      <w:pPr>
        <w:pStyle w:val="Heading3"/>
      </w:pPr>
      <w:r>
        <w:t>1.3.1 多层结构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系统采用六层结构，各层职责单一，层与层之间通过接口或协议协作。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102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所在端</w:t>
            </w:r>
          </w:p>
        </w:tc>
        <w:tc>
          <w:tcPr>
            <w:tcW w:type="dxa" w:w="4309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255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技术载体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表现层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展示、交互、主题切换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Swing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客户端业务层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购物车副本维护、金额预演算、售后入口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业务类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 管理、协议编解码、并发连接、心跳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TCP/IP + 自定义协议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服务端业务层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交易处理、促销策略、事件发布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业务类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对象与关系数据库之间的映射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接口 + JDBC 实现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数据存储、SQL 执行、事务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SQLite，可切换 MySQL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分层硬性约束：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跨层调用只能通过相邻层的接口或协议，禁止跨层直连。例如界面代码中不得出现任何 SQL 语句或数据库连接对象。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每层对外只暴露接口，不暴露实现类。例如持久层对外暴露 ProductDao 接口，而 JdbcProductDao 是其内部实现。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客户端与服务端之间只能通过通信协议交互，不得以任何方式（如共享文件、共享内存、本地方法调用）绕过协议。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412000" cy="7600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rch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760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4　系统总体架构框图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412000" cy="4054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eploy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405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5　部署图</w:t>
      </w: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部署形态：客户端进程与服务端进程在同一台 PC 上作为两个独立进程运行。协议层不依赖回环地址，只需修改客户端连接的目标地址即可把二者拆分到两台机器上——这本身也是通信层柔性的一个体现。</w:t>
      </w:r>
    </w:p>
    <w:p>
      <w:pPr>
        <w:pStyle w:val="Heading3"/>
      </w:pPr>
      <w:r>
        <w:t>1.3.2 柔性讨论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柔性指标的是系统应对变化的适应能力。分层设计带来的直接收益，就是把一处的变化隔离在单一层内，不向外扩散。本项目重点体现以下六个维度：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变化维度</w:t>
            </w:r>
          </w:p>
        </w:tc>
        <w:tc>
          <w:tcPr>
            <w:tcW w:type="dxa" w:w="215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由哪一层隔离</w:t>
            </w:r>
          </w:p>
        </w:tc>
        <w:tc>
          <w:tcPr>
            <w:tcW w:type="dxa" w:w="436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变更时的影响范围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更换数据库（SQLite → MySQL）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 + 配置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仅修改配置文件中的驱动与连接串，业务层零改动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更换持久化实现（JDBC → MyBatis）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仅替换 DAO 实现类，业务层零改动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通信方式调整（同步 → 异步）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业务层无需感知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更换客户端语言（Java → 其他）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通信协议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服务端零改动，只要新客户端遵守同一协议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更换界面主题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表现层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业务层零改动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新增促销玩法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促销引擎（策略 + 反射）</w:t>
            </w:r>
          </w:p>
        </w:tc>
        <w:tc>
          <w:tcPr>
            <w:tcW w:type="dxa" w:w="43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核心交易代码零改动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验证方式：本项目不满足于在文档中声称具备柔性，而是将可变部分提取为配置项，在演示环节现场修改配置并重启来验证。例如：</w:t>
      </w:r>
    </w:p>
    <w:p>
      <w:pPr>
        <w:spacing w:before="80" w:after="160" w:line="276" w:lineRule="auto"/>
        <w:ind w:left="454"/>
        <w:shd w:val="clear" w:fill="F4F5F7"/>
      </w:pPr>
      <w:r>
        <w:rPr>
          <w:rFonts w:ascii="Consolas" w:hAnsi="Consolas" w:eastAsia="Consolas"/>
          <w:b w:val="0"/>
          <w:i w:val="0"/>
          <w:sz w:val="19"/>
        </w:rPr>
        <w:t>system.properties</w:t>
        <w:br/>
        <w:t xml:space="preserve">  db.type          = sqlite                        # 可选 sqlite / mysql</w:t>
        <w:br/>
        <w:t xml:space="preserve">  promotion.chain  = discount,fullreduce,coupon    # 促销计算链的顺序</w:t>
        <w:br/>
        <w:t xml:space="preserve">  promotion.strategy.discount   = com.shop.promotion.DiscountStrategy</w:t>
        <w:br/>
        <w:t xml:space="preserve">  promotion.strategy.fullreduce = com.shop.promotion.FullReduceDecorator</w:t>
        <w:br/>
        <w:t xml:space="preserve">  promotion.strategy.coupon     = com.shop.promotion.CouponStrategy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修改 db.type=mysql 并重启服务端，系统应在不重新编译任何业务代码的前提下正常读写 MySQL。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为使这一切换真正可行，SQL 层需遵守三条约束：其一，主键自增在建表脚本中分别书写，SQLite 用 INTEGER PRIMARY KEY AUTOINCREMENT，MySQL 用 BIGINT AUTO_INCREMENT，两份建表脚本由配置项选择加载；其二，分页统一使用 LIMIT ? OFFSET ?，两种数据库语法一致，DAO 中无需分支；其三，日期时间统一以 ISO-8601 字符串存储，不使用各自的日期函数。这样方言差异被完全收敛在建表脚本中，DAO 代码只有一份。</w:t>
      </w:r>
    </w:p>
    <w:p>
      <w:pPr>
        <w:pStyle w:val="Heading3"/>
      </w:pPr>
      <w:r>
        <w:t>1.3.3 扩展能力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系统设计以开闭原则（对扩展开放、对修改封闭）为准则。识别出的主要扩展点如下：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扩展点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当前实现</w:t>
            </w:r>
          </w:p>
        </w:tc>
        <w:tc>
          <w:tcPr>
            <w:tcW w:type="dxa" w:w="266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可扩展为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依赖的机制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促销玩法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打折、降价、券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满减、秒杀、拼团、会员价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 + 策略模式：新增类 + 改配置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促销叠加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三类玩法按固定顺序叠加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任意数量玩法叠加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装饰模式：计算链可任意延长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促销适用范围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指定商品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按分类、按用户等级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关联表结构扩展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商品属性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基础商品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多规格、多图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表结构扩展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通信功能码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十余个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按模块持续增加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功能码高 4 位分段，预留编码空间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客户端形态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PC 桌面程序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任意终端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协议语言无关，客户端可独立替换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服务端部署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单机单进程</w:t>
            </w:r>
          </w:p>
        </w:tc>
        <w:tc>
          <w:tcPr>
            <w:tcW w:type="dxa" w:w="266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多实例、集群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事件发布订阅机制解耦下游处理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验证方式：演示环节现场新增一个促销玩法。预期表现为——新增一个策略实现类、在配置中登记一行类名映射、由店主在客户端新增一条促销记录并启用，用户端即可立即使用该玩法，而核心交易代码的修改行数为 0。</w:t>
      </w:r>
    </w:p>
    <w:p>
      <w:pPr>
        <w:pStyle w:val="Heading2"/>
      </w:pPr>
      <w:r>
        <w:t>1.4 用例图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参与者：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顾客（主要参与者）：系统的使用者，完成从浏览到售后的全部购买行为。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店主（次要参与者）：负责商品信息维护、促销活动配置与售后审核；订单信息只读。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829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usecase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29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6　系统用例图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主要用例说明：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用例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参与者</w:t>
            </w:r>
          </w:p>
        </w:tc>
        <w:tc>
          <w:tcPr>
            <w:tcW w:type="dxa" w:w="164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前置条件</w:t>
            </w:r>
          </w:p>
        </w:tc>
        <w:tc>
          <w:tcPr>
            <w:tcW w:type="dxa" w:w="5159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主流程简述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浏览商品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提交分页与搜索条件 → 服务端查询 → 返回商品列表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管理购物车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加入、修改数量、删除；购物车存于服务端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应用促销策略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购物车非空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服务端按配置的促销链计算优惠，返回逐项明细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结算下单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购物车有勾选项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校验库存 → 原子扣减 → 生成订单 → 发布交易完成事件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发起售后申请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存在已付款订单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填写原因 → 生成售后单 → 等待店主审核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切换界面主题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选择主题 → 重新加载样式资源 → 界面即时刷新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维护商品信息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以店主身份登录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新增、修改、上下架商品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配置促销活动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以店主身份登录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选择玩法标识、填写参数与适用商品、启用或停用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审核售后申请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存在待审售后单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通过则退款并回补库存，拒绝则订单恢复为已完成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查看订单</w:t>
            </w:r>
          </w:p>
        </w:tc>
        <w:tc>
          <w:tcPr>
            <w:tcW w:type="dxa" w:w="107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以店主身份登录</w:t>
            </w:r>
          </w:p>
        </w:tc>
        <w:tc>
          <w:tcPr>
            <w:tcW w:type="dxa" w:w="515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按状态筛选订单，查看明细（只读）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二、可能的相关技术讨论</w:t>
      </w:r>
    </w:p>
    <w:p>
      <w:pPr>
        <w:pStyle w:val="Heading2"/>
      </w:pPr>
      <w:r>
        <w:t>2.1 技术全景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按系统分层，本项目可能涉及的技术如下：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候选技术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在本系统中的作用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编程语言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Java（服务端与客户端）、C++（可选客户端）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服务端主力语言；客户端同语言或跨语言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桌面界面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Swing、JavaFX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客户端界面与交互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网络通信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TCP/IP、Socket、字节流读写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客户端与服务端之间的数据传输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协议设计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自定义报文（魔数/版本/类型/功能码/序列号/长度/数据体）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通信层的核心交付物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序列化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JSON、自定义二进制编码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业务数据与字节流之间的转换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并发编程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线程池、synchronized、ReentrantLock、BlockingQueue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多客户端并发处理、库存互斥、异步事件分发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SQLite、MySQL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存储商品、用户、订单等数据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DDL / DML / DQL / 事务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建表与数据读写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JDBC 封装、MyBatis、Hibernate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对象与关系数据库之间的映射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设计模式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策略、装饰、观察者、工厂、单例、MVC、状态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促销引擎、事件解耦、分层组织、售后状态流转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Reflection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按配置动态装配促销策略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异步解耦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观察者模式 + 阻塞队列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交易完成事件的分发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建模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UML（用例图、类图、时序图、活动图、状态图、部署图）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需求分析与设计表达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工程实践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生命周期管理、Git 版本控制、JUnit 测试、日志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全过程管理与质量保证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开发工具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IntelliJ IDEA、DB Browser for SQLite、Git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开发环境</w:t>
            </w:r>
          </w:p>
        </w:tc>
      </w:tr>
    </w:tbl>
    <w:p>
      <w:pPr>
        <w:spacing w:after="40"/>
      </w:pPr>
    </w:p>
    <w:p>
      <w:pPr>
        <w:pStyle w:val="Heading2"/>
      </w:pPr>
      <w:r>
        <w:t>2.2 技术熟悉度自查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笔者按当前实际水平如实自评如下。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</w:t>
            </w:r>
          </w:p>
        </w:tc>
        <w:tc>
          <w:tcPr>
            <w:tcW w:type="dxa" w:w="204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我的自评</w:t>
            </w:r>
          </w:p>
        </w:tc>
        <w:tc>
          <w:tcPr>
            <w:tcW w:type="dxa" w:w="260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本系统的要求</w:t>
            </w:r>
          </w:p>
        </w:tc>
        <w:tc>
          <w:tcPr>
            <w:tcW w:type="dxa" w:w="277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应对策略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基础语法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会点（刚学完，未独立完成过项目）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服务端与客户端主力语言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边做边补，以项目驱动学习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面向对象（类/继承/多态/接口）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全部设计的基础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在分层与设计模式中反复练习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集合框架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承载商品列表、购物车等数据结构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随用随学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 基础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建表与增删改查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先写建表脚本，再逐条练查询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多线程与并发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并发连接处理、库存互斥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列为首要攻克项，见 2.3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 / TCP 通信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通信层核心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列为首要攻克项，见 2.3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设计模式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促销引擎、事件解耦、状态流转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只重点学 5 个，见 2.3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反射机制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促销策略动态装配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只学按类名实例化并调用的最小用法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持久层实现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先手写跑通一次完整读写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ORM（MyBatis）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持久层后期演进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放在项目后期，用于演示持久化柔性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桌面 GUI 编程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客户端界面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先做最小窗口，再逐步加控件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UML 建模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需求与设计表达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只掌握 4 类图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Maven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构建与依赖管理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学一个标准项目结构即可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Git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版本管理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按周提交，形成进度记录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自我评估：本项目的技术栈中，笔者真正会点的只有 Java 语法、面向对象与 SQL 基础，其余大部分是从未接触过的新技术。这一判断直接影响了后续的技术选择——所有选型都优先考虑风险最低、原理最易讲清的方案，而非最新或最强大的方案。</w:t>
      </w:r>
    </w:p>
    <w:p>
      <w:pPr>
        <w:pStyle w:val="Heading2"/>
      </w:pPr>
      <w:r>
        <w:t>2.3 不熟悉技术的解决路径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针对上表中没接触的技术，逐项给出学习路径、最小实践与备选方案。</w:t>
      </w:r>
    </w:p>
    <w:p>
      <w:pPr>
        <w:pStyle w:val="Heading3"/>
      </w:pPr>
      <w:r>
        <w:t>（1）Socket / TCP 通信 —— 最优先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① 理解 TCP 连接建立过程与 ServerSocket/Socket 模型；② 理解字节流读写（InputStream/OutputStream）；③ 理解粘包与半包问题的成因与解决方案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先跑通「客户端发一句话 → 服务端回一句话」的例程；再把它改造成「收发指定长度的字节块」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若进度紧张，先实现定长报文加同步阻塞的最简版本保证功能交付，稳定后再升级为不定长报文</w:t>
            </w:r>
          </w:p>
        </w:tc>
      </w:tr>
    </w:tbl>
    <w:p>
      <w:pPr>
        <w:spacing w:after="40"/>
      </w:pPr>
    </w:p>
    <w:p>
      <w:pPr>
        <w:pStyle w:val="Heading3"/>
      </w:pPr>
      <w:r>
        <w:t>（2）多线程与并发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① 掌握 Thread/Runnable、synchronized、ReentrantLock；② 理解线程池的作用与用法；③ 理解共享状态与竞态条件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让多个线程同时对同一个库存变量执行减一，观察实际结果与预期不符，再逐步引入锁与数据库条件更新进行修正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库存互斥优先采用数据库条件更新（见 3.5 节），把并发正确性交给数据库事务保证，比手写锁更可靠</w:t>
            </w:r>
          </w:p>
        </w:tc>
      </w:tr>
    </w:tbl>
    <w:p>
      <w:pPr>
        <w:spacing w:after="40"/>
      </w:pPr>
    </w:p>
    <w:p>
      <w:pPr>
        <w:pStyle w:val="Heading3"/>
      </w:pPr>
      <w:r>
        <w:t>（3）设计模式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只重点学习 5 个模式：策略、装饰、观察者、工厂、单例，另加状态模式用于售后流转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每个模式整理一页笔记，包含意图、类图与一段可运行示例，确保能独立写出最小例子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模式数量不是越多越好。讲清 2 至 3 个与业务紧密贴合的模式，远胜于罗列十个用不上的模式</w:t>
            </w:r>
          </w:p>
        </w:tc>
      </w:tr>
    </w:tbl>
    <w:p>
      <w:pPr>
        <w:spacing w:after="40"/>
      </w:pPr>
    </w:p>
    <w:p>
      <w:pPr>
        <w:pStyle w:val="Heading3"/>
      </w:pPr>
      <w:r>
        <w:t>（4）反射机制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掌握 Class.forName、newInstance、Method.invoke 三个 API 构成的完整链路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把类名写进配置文件，程序启动时读取配置并反射实例化该类、调用其方法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若反射理解困难，可先用工厂模式加注册表（Map 加 Supplier）达到同样效果，两者在本系统中等价</w:t>
            </w:r>
          </w:p>
        </w:tc>
      </w:tr>
    </w:tbl>
    <w:p>
      <w:pPr>
        <w:spacing w:after="40"/>
      </w:pPr>
    </w:p>
    <w:p>
      <w:pPr>
        <w:pStyle w:val="Heading3"/>
      </w:pPr>
      <w:r>
        <w:t>（5）JDBC 持久化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先手写 Connection/PreparedStatement/ResultSet 完成一次「对象存成表、表读回对象」的完整过程，理解映射的本质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用一条 SELECT 把商品表的记录组装成 Product 对象列表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完全手写 JDBC 封装即可满足本项目要求，MyBatis 仅作为后期演示持久化柔性的对照实现</w:t>
            </w:r>
          </w:p>
        </w:tc>
      </w:tr>
    </w:tbl>
    <w:p>
      <w:pPr>
        <w:spacing w:after="40"/>
      </w:pPr>
    </w:p>
    <w:p>
      <w:pPr>
        <w:pStyle w:val="Heading3"/>
      </w:pPr>
      <w:r>
        <w:t>（6）桌面 GUI 编程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掌握容器、布局管理器、常用控件（JTable/JButton/JTextField）与事件监听；理解事件分发线程（EDT）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一个窗口加一个表格加一个按钮，按钮点击后向表格填充数据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界面不追求视觉效果，做到功能可用、结构清晰、业务代码与界面代码分离即为达标</w:t>
            </w:r>
          </w:p>
        </w:tc>
      </w:tr>
    </w:tbl>
    <w:p>
      <w:pPr>
        <w:spacing w:after="40"/>
      </w:pPr>
    </w:p>
    <w:p>
      <w:pPr>
        <w:pStyle w:val="Heading3"/>
      </w:pPr>
      <w:r>
        <w:t>（7）UML 建模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79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学习路径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只掌握四类图：用例图、类图、时序图、活动图（状态图与部署图作为补充）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最小实践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每学一类图，就用本项目的一个真实场景画一遍，避免为画图而画图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备选方案</w:t>
            </w:r>
          </w:p>
        </w:tc>
        <w:tc>
          <w:tcPr>
            <w:tcW w:type="dxa" w:w="79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类图至少完整画出促销引擎相关的接口与实现类及其关系</w:t>
            </w:r>
          </w:p>
        </w:tc>
      </w:tr>
    </w:tbl>
    <w:p>
      <w:pPr>
        <w:spacing w:after="40"/>
      </w:pPr>
    </w:p>
    <w:p>
      <w:pPr>
        <w:pStyle w:val="Heading2"/>
      </w:pPr>
      <w:r>
        <w:t>2.4 选型对比与决策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决策点</w:t>
            </w:r>
          </w:p>
        </w:tc>
        <w:tc>
          <w:tcPr>
            <w:tcW w:type="dxa" w:w="249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候选方案</w:t>
            </w:r>
          </w:p>
        </w:tc>
        <w:tc>
          <w:tcPr>
            <w:tcW w:type="dxa" w:w="158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选定</w:t>
            </w:r>
          </w:p>
        </w:tc>
        <w:tc>
          <w:tcPr>
            <w:tcW w:type="dxa" w:w="379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服务端语言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/ C++ / C#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生态成熟，反射、并发、数据库资料最丰富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客户端语言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/ C++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与服务端同语言，避免同时学习两套技术栈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客户端界面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Swing / JavaFX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Swing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JDK 自带无需额外依赖；样式体系天然支持主题切换；学习资料最充分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通信方式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短连接 / 长连接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长连接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需要服务端主动推送，短连接无法实现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报文长度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定长 / 不定长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不定长加长度字段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定长无法承载变长的商品描述；长度字段法能同时解决粘包与半包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序列化方式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原生 / JSON / 自定义二进制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可读、易调试；Java 原生序列化会使协议绑定到 Java 语言，与语言无关目标冲突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 / 异步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 / 异步 / 两者并存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同步为主加推送通道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功能以同步方式交付保证进度；服务端主动推送作为异步能力落地点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服务端并发模型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一连接一线程 / 线程池 / NIO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线程池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足以支撑目标并发量，原理清晰易于讲解；NIO 学习成本高、可读性差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Hibernate / MyBatis / 手写 JDBC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JDBC 起步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能真正理解映射本质；后期引入 MyBatis 演示持久化实现可替换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/ SQLite / 两者可切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起步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零部署、单文件便于交付；保留 MySQL 使换数据库不影响业务层成为可验证结论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库存互斥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JVM 锁 / 数据库条件更新 / 乐观锁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数据库条件更新为主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正确性由数据库事务保证，比手写锁更可靠；JVM 锁用于减少无谓竞争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消息队列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自实现 / 引入中间件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自实现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引入中间件会增加部署故障点，且封装过深不利于理解事件分发机制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促销实现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单一策略 / 策略加装饰加反射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策略加装饰加反射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策略负责选哪些玩法，装饰负责逐层叠加，反射负责按配置装配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构建工具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Maven / Gradle / 手动编译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Maven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标准、资料多，且能顺带理解依赖管理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手动测试 / JUnit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JUnit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并发与促销计算的正确性必须可重复验证，不能只靠肉眼观察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三、关于设计的初步思考</w:t>
      </w:r>
    </w:p>
    <w:p>
      <w:pPr>
        <w:pStyle w:val="Heading2"/>
      </w:pPr>
      <w:r>
        <w:t>3.1 分层与包结构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本项目拟采用先行定义接口、再写实现的方式搭建骨架。服务端包结构设想如下：</w:t>
      </w:r>
    </w:p>
    <w:p>
      <w:pPr>
        <w:spacing w:before="80" w:after="160" w:line="276" w:lineRule="auto"/>
        <w:ind w:left="454"/>
        <w:shd w:val="clear" w:fill="F4F5F7"/>
      </w:pPr>
      <w:r>
        <w:rPr>
          <w:rFonts w:ascii="Consolas" w:hAnsi="Consolas" w:eastAsia="Consolas"/>
          <w:b w:val="0"/>
          <w:i w:val="0"/>
          <w:sz w:val="19"/>
        </w:rPr>
        <w:t>server</w:t>
        <w:br/>
        <w:t xml:space="preserve"> ├─ comm          通信层</w:t>
        <w:br/>
        <w:t xml:space="preserve"> │   ├─ protocol     报文定义与编解码</w:t>
        <w:br/>
        <w:t xml:space="preserve"> │   ├─ handler      功能码分发</w:t>
        <w:br/>
        <w:t xml:space="preserve"> │   └─ connection   连接管理与线程池</w:t>
        <w:br/>
        <w:t xml:space="preserve"> ├─ service       业务层</w:t>
        <w:br/>
        <w:t xml:space="preserve"> │   ├─ OrderService / CartService / PromotionService</w:t>
        <w:br/>
        <w:t xml:space="preserve"> │   └─ event        事件发布与订阅</w:t>
        <w:br/>
        <w:t xml:space="preserve"> ├─ dao           持久层（对外只暴露接口）</w:t>
        <w:br/>
        <w:t xml:space="preserve"> │   ├─ ProductDao / UserDao / OrderDao ...   ← 接口</w:t>
        <w:br/>
        <w:t xml:space="preserve"> │   └─ jdbc.JdbcProductDao ...               ← 实现</w:t>
        <w:br/>
        <w:t xml:space="preserve"> ├─ model         领域对象</w:t>
        <w:br/>
        <w:t xml:space="preserve"> ├─ dto           协议传输对象（与领域对象隔离）</w:t>
        <w:br/>
        <w:t xml:space="preserve"> └─ util          配置加载、日志、连接池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客户端包结构与之呼应，划分为 ui（视图）、controller（调度）、service（客户端业务）、comm（通信）、dto。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包依赖的方向约束：依赖只能自上而下。ui 不得依赖 dao，dao 不得依赖 ui。代码自查的方式很直接——在界面层的源文件中检索是否存在任何数据库相关的 import。</w:t>
      </w:r>
    </w:p>
    <w:p>
      <w:pPr>
        <w:pStyle w:val="Heading2"/>
      </w:pPr>
      <w:r>
        <w:t>3.2 领域模型与数据模型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领域对象与数据库表之间存在结构性不匹配，这正是持久层存在的意义：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不匹配的表现</w:t>
            </w:r>
          </w:p>
        </w:tc>
        <w:tc>
          <w:tcPr>
            <w:tcW w:type="dxa" w:w="697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具体例子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继承关系无处存放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中不同促销策略是同一个父类的不同子类，而数据库只有一张 t_promotion 表，用 type 字段区分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对象引用与外键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对象之间用引用关联，数据库用外键关联（order_id 列）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多对多关系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促销与商品是多对多，对象里是 List，数据库里必须拆成三张表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值的粒度不同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对象中的金额值对象在数据库里退化为 DECIMAL 字段</w:t>
            </w:r>
          </w:p>
        </w:tc>
      </w:tr>
    </w:tbl>
    <w:p>
      <w:pPr>
        <w:spacing w:after="40"/>
      </w:pP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24000" cy="5756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domain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575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7　领域类图</w:t>
      </w:r>
    </w:p>
    <w:p>
      <w:pPr>
        <w:pStyle w:val="Heading2"/>
      </w:pPr>
      <w:r>
        <w:t>3.3 促销引擎的设计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这是本系统设计的核心，也是三种设计模式协同工作的集中体现。</w:t>
      </w:r>
    </w:p>
    <w:p>
      <w:r>
        <w:rPr>
          <w:rFonts w:ascii="Times New Roman" w:hAnsi="Times New Roman" w:eastAsia="宋体"/>
          <w:b/>
          <w:i w:val="0"/>
          <w:sz w:val="24"/>
        </w:rPr>
        <w:t>（一）三种机制的分工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承担职责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解决的问题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策略模式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把每种促销玩法封装为独立的策略类，实现统一接口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玩法可替换、可新增，互不干扰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装饰模式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把多个促销按顺序逐层包裹价格计算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玩法可叠加，且叠加顺序可控制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依据配置文件中的类名动态创建策略对象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新增玩法无需修改任何已有代码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4"/>
        </w:rPr>
        <w:t>（二）类结构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92000" cy="41036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trategy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10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8　促销策略结构类图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564000" cy="42683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ecorator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426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9　促销叠加装饰器类图</w:t>
      </w:r>
    </w:p>
    <w:p>
      <w:r>
        <w:rPr>
          <w:rFonts w:ascii="Times New Roman" w:hAnsi="Times New Roman" w:eastAsia="宋体"/>
          <w:b/>
          <w:i w:val="0"/>
          <w:sz w:val="24"/>
        </w:rPr>
        <w:t>（三）装配流程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促销活动的定义（玩法、参数、适用商品）由店主在客户端维护，存入 t_promotion 表；每个玩法标识所对应的实现类名登记在配置文件中；计算链的顺序同样由配置决定。PromotionFactory 的处理过程为：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读取本次结算命中的促销记录，取得其玩法标识；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按标识从配置中查出全限定类名，通过 Class.forName 反射实例化该策略；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按 promotion.chain 的顺序依次用装饰器包裹，形成 CouponDecorator(FullReduceDecorator(DiscountStrategy))；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返回链头对象给业务层。业务层只调用一次 calculate，无需关心链上有多长。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于「策略管组装、装饰管变换」的含义：策略决定链由哪些环节构成，装饰决定链上每一环的变换规则。两者必须分开的理由在于它们的变化原因不同——增加一种玩法，变的是链的构成；改变优惠的叠加方式，变的是链上某一环的变换规则。变化原因不同，就应当分属两个独立的扩展点，否则一处改动会同时波及两件事。</w:t>
      </w:r>
    </w:p>
    <w:p>
      <w:r>
        <w:rPr>
          <w:rFonts w:ascii="Times New Roman" w:hAnsi="Times New Roman" w:eastAsia="宋体"/>
          <w:b/>
          <w:i w:val="0"/>
          <w:sz w:val="24"/>
        </w:rPr>
        <w:t>（四）计算走查示例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设定：单价 100 元，购买 2 件，适用「第 2 件 9 折」，同时持有「满 150 减 20」券。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步骤</w:t>
            </w:r>
          </w:p>
        </w:tc>
        <w:tc>
          <w:tcPr>
            <w:tcW w:type="dxa" w:w="595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计算内容</w:t>
            </w:r>
          </w:p>
        </w:tc>
        <w:tc>
          <w:tcPr>
            <w:tcW w:type="dxa" w:w="238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金额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原始金额：100 × 2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200.00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打折策略：第 2 件 9 折，100 + 100 × 0.9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190.00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满减装饰：满 150 减 20，190.00 − 20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170.00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券装饰：使用「满 150 减 20」券，170.00 − 20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150.00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结论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应付金额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150.00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若把顺序换为先满减再打折，结果将变为 (200 − 20) × 0.95 ≈ 171.00 元，与上式不同。因此计算顺序必须显式约定并写入配置，且服务端返回的计算明细须逐行列出上述每一步，供客户端展示与用户核对。</w:t>
      </w:r>
    </w:p>
    <w:p>
      <w:pPr>
        <w:pStyle w:val="Heading2"/>
      </w:pPr>
      <w:r>
        <w:t>3.4 通信协议的设计</w:t>
      </w:r>
    </w:p>
    <w:p>
      <w:r>
        <w:rPr>
          <w:rFonts w:ascii="Times New Roman" w:hAnsi="Times New Roman" w:eastAsia="宋体"/>
          <w:b/>
          <w:i w:val="0"/>
          <w:sz w:val="24"/>
        </w:rPr>
        <w:t>（一）编解码流程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44000" cy="84161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odec_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841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10　协议编解码流程图</w:t>
      </w:r>
    </w:p>
    <w:p>
      <w:r>
        <w:rPr>
          <w:rFonts w:ascii="Times New Roman" w:hAnsi="Times New Roman" w:eastAsia="宋体"/>
          <w:b/>
          <w:i w:val="0"/>
          <w:sz w:val="24"/>
        </w:rPr>
        <w:t>（二）关键约束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680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长度计算以字节为单位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中的中文在 UTF-8 下占 3 字节，若按字符串长度计算长度字段会导致解析错位。统一规定以 UTF-8 编码后的字节数为准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收发必须按长度字段切分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不得假设一次 read 就是一条完整报文，TCP 是字节流协议，不保留消息边界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序列号用于配对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长连接上允许并发发出多个请求，应答通过序列号匹配到对应请求；未使用序列号的实现无法支持异步应答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心跳与超时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双方约定空闲超时时间，超时则判定连接失效并触发重连</w:t>
            </w:r>
          </w:p>
        </w:tc>
      </w:tr>
    </w:tbl>
    <w:p>
      <w:pPr>
        <w:spacing w:after="40"/>
      </w:pPr>
    </w:p>
    <w:p>
      <w:pPr>
        <w:pStyle w:val="Heading2"/>
      </w:pPr>
      <w:r>
        <w:t>3.5 并发与互斥的设计</w:t>
      </w:r>
    </w:p>
    <w:p>
      <w:r>
        <w:rPr>
          <w:rFonts w:ascii="Times New Roman" w:hAnsi="Times New Roman" w:eastAsia="宋体"/>
          <w:b/>
          <w:i w:val="0"/>
          <w:sz w:val="24"/>
        </w:rPr>
        <w:t>（一）问题的本质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多用户同时抢购同一件限量商品时，若扣减库存的实现为先查询、再判断、后更新三步，则在两个线程之间会出现竞态：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时刻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线程 A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线程 B</w:t>
            </w:r>
          </w:p>
        </w:tc>
        <w:tc>
          <w:tcPr>
            <w:tcW w:type="dxa" w:w="221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数据库库存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查询，读到库存 = 1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查询，读到库存 = 1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判断充足，准备扣减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判断充足，准备扣减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更新库存为 0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更新库存为 0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两笔订单均成功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实际只有 1 件库存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超卖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4"/>
        </w:rPr>
        <w:t>（二）本系统的方案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采用数据库条件更新：把判断与扣减合并为一条原子 SQL，由数据库的事务机制保证其原子性。</w:t>
      </w:r>
    </w:p>
    <w:p>
      <w:pPr>
        <w:spacing w:before="80" w:after="160" w:line="276" w:lineRule="auto"/>
        <w:ind w:left="454"/>
        <w:shd w:val="clear" w:fill="F4F5F7"/>
      </w:pPr>
      <w:r>
        <w:rPr>
          <w:rFonts w:ascii="Consolas" w:hAnsi="Consolas" w:eastAsia="Consolas"/>
          <w:b w:val="0"/>
          <w:i w:val="0"/>
          <w:sz w:val="19"/>
        </w:rPr>
        <w:t>UPDATE t_product</w:t>
        <w:br/>
        <w:t xml:space="preserve">   SET stock = stock - ?</w:t>
        <w:br/>
        <w:t xml:space="preserve"> WHERE id = ?</w:t>
        <w:br/>
        <w:t xml:space="preserve">   AND stock &gt;= ?        -- 库存充足才更新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执行后检查受影响行数（UPDATE 的返回值）：返回 1 表示扣减成功，继续生成订单；返回 0 表示库存不足（条件不满足），立即回滚事务并向客户端返回库存不足。若一条 SQL 需同时扣减多件商品，则在同一事务内逐条执行，任一条影响行数为 0 即整体回滚。</w:t>
      </w:r>
    </w:p>
    <w:p>
      <w:r>
        <w:rPr>
          <w:rFonts w:ascii="Times New Roman" w:hAnsi="Times New Roman" w:eastAsia="宋体"/>
          <w:b/>
          <w:i w:val="0"/>
          <w:sz w:val="24"/>
        </w:rPr>
        <w:t>（三）为什么还需要 JVM 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数据库条件更新已经能保证正确性，JVM 层的锁（按商品编号分段加锁）是性能优化而非正确性保证：它可以拦住同一进程内对同一商品的重复请求，减少无谓的数据库往返与行锁等待。但必须清醒认识到——JVM 锁只在单进程内有效，一旦服务端部署为多个实例，仅有 JVM 锁就会失效，而数据库条件更新依然有效。这个对比是理解本地锁与分布式锁差异的最好例子。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807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currency_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11　并发扣库存时序图</w:t>
      </w:r>
    </w:p>
    <w:p>
      <w:r>
        <w:rPr>
          <w:rFonts w:ascii="Times New Roman" w:hAnsi="Times New Roman" w:eastAsia="宋体"/>
          <w:b/>
          <w:i w:val="0"/>
          <w:sz w:val="24"/>
        </w:rPr>
        <w:t>（四）超卖复现实验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本项目计划把上述问题做成一个可重复运行的实验，作为并发正确性的直接证据：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准备库存为 1 的商品；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编写测试程序，启动 N 个线程（如 50 个）同时对同一商品发起结算；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先运行无保护版本（三步式扣减），统计成功订单数与最终库存，展示成功订单数大于初始库存的超卖现象；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再运行条件更新版本，展示成功订单数恰为 1、其余均返回失败；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记录两次运行的完整输出作为实验数据。</w:t>
      </w: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本实验的意义：它不仅是功能验证，更是一次完整的「发现缺陷 → 定位原因 → 提出方案 → 验证修复」的工程过程。在实现之前先主动构造出错误场景，其价值高于只在文档中声称考虑了并发。</w:t>
      </w:r>
    </w:p>
    <w:p>
      <w:pPr>
        <w:pStyle w:val="Heading2"/>
      </w:pPr>
      <w:r>
        <w:t>3.6 横切关注点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关注点</w:t>
            </w:r>
          </w:p>
        </w:tc>
        <w:tc>
          <w:tcPr>
            <w:tcW w:type="dxa" w:w="765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设计思路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异常处理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业务层抛出统一的自定义业务异常（携带错误码），通信层在最外层捕获并转换为应答报文中的错误码与消息；不把异常对象本身序列化传输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服务端使用日志组件记录连接建立、报文收发、业务处理、异常四个级别；演示时实时输出便于观察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配置管理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数据库类型、促销启用列表与计算顺序、服务端端口等提取到 system.properties，修改配置无需重新编译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界面线程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所有耗时请求放到后台线程执行，结果通过界面线程更新，避免阻塞事件分发线程导致界面无响应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共享状态审计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整理服务端所有被多线程共享的对象清单，逐项标注保护手段（数据库事务 / JVM 锁 / 不可变对象 / 线程私有）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版本管理</w:t>
            </w:r>
          </w:p>
        </w:tc>
        <w:tc>
          <w:tcPr>
            <w:tcW w:type="dxa" w:w="76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 Git 按周提交，提交记录作为进度证据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四、难度目标与理由</w:t>
      </w:r>
    </w:p>
    <w:p>
      <w:pPr>
        <w:pStyle w:val="Heading2"/>
      </w:pPr>
      <w:r>
        <w:t>4.1 难度目标定位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本项目将实现难度由低到高划分为四个层次，并据此为自身定位：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595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判定标准</w:t>
            </w:r>
          </w:p>
        </w:tc>
        <w:tc>
          <w:tcPr>
            <w:tcW w:type="dxa" w:w="238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本项目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功能极简，无扩展设计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不满足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攻克三个以上技术难点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已满足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满足全部功能与性能要求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目标层次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在满足全部要求的基础上实现明显超出预期的个人突破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冲刺层次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定位是第三层次，并冲刺第四层次。具体依据：满足第三层次体现在——功能上覆盖账号、商品浏览、购物车、促销、结算、售后、界面风格切换七个模块；性能上落实六层结构、六维柔性、开闭原则式扩展、并发与互斥四项要求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已具备冲击第二层次以上的难点储备（实际远超三个）：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55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难点</w:t>
            </w:r>
          </w:p>
        </w:tc>
        <w:tc>
          <w:tcPr>
            <w:tcW w:type="dxa" w:w="5953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自定义应用层协议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报文设计、编解码、粘包与半包处理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多客户端并发连接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线程池管理与连接生命周期控制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库存互斥与防超卖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条件更新加事务，并配有可复现的验证实验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策略、装饰、反射三种机制协同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事件发布订阅与异步解耦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观察者模式加阻塞队列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对象与关系数据库的映射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JDBC 完成映射并理解其本质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界面主题可替换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表现层与业务层解耦的验证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完整的软件工程过程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需求、设计、实现、测试、文档全过程</w:t>
            </w:r>
          </w:p>
        </w:tc>
      </w:tr>
    </w:tbl>
    <w:p>
      <w:pPr>
        <w:spacing w:after="40"/>
      </w:pPr>
    </w:p>
    <w:p>
      <w:pPr>
        <w:pStyle w:val="Heading2"/>
      </w:pPr>
      <w:r>
        <w:t>4.2 支撑最高难度目标的三件事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冲刺第四层次的关键在于超出要求的部分要有可展示的证据。本项目准备以三件事作为支撑。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第一，超卖复现实验。不是简单地说「我加了锁」，而是先主动构造出超卖现象并用数据证明它确实存在，再展示修复后的结果与修复前后的对比数据。先看到缺陷再看到修复的说服力，远强于只实现正确版本。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第二，分层的柔性可现场验证。在演示环节现场修改 system.properties 中的 db.type，从 SQLite 切换到 MySQL 并重启服务端，系统正常工作且业务代码零改动。这把柔性从一句论断变成了一个可复现的事实。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，促销玩法的现场扩展。在演示环节现场新增一个促销玩法（如满减或限时特价）：新增一个策略实现类、在配置中登记一行类名映射、由店主在客户端新增一条促销记录，用户端立即出现该玩法，而核心交易代码的修改行数为零。这是开闭原则最直观的展示。</w:t>
      </w:r>
    </w:p>
    <w:p>
      <w:pPr>
        <w:pStyle w:val="Heading2"/>
      </w:pPr>
      <w:r>
        <w:t>4.3 现实约束与取舍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必须诚实说明本项目面临的现实约束：笔者目前的 Java 水平仅为语法刚学完、未独立完成过项目，多线程、Socket 通信、设计模式、反射、JDBC、界面编程、UML 建模均属首次接触，而项目周期为六周。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因此，本项目的技术选型全程遵循风险最低、原理最易讲清的原则，而非选用最强大或最流行的技术。具体取舍如下：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737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承诺完成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六层结构、自定义协议、六大功能模块、促销引擎、并发互斥、SQLite 持久化、界面主题切换、超卖复现实验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加分项（视进度取舍）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心跳与断线重连、MySQL 现场切换演示、服务端监控台、异步推送通道的完整实现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明确不做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多商家入驻、真实支付渠道、移动端与浏览器端、商品评价、收货地址、收藏夹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降级预案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若进度不足，心跳与断线重连将主动降级为不实现，并在最终报告中明确注明，而不是留一个半成品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关于取舍的原则：明确写出哪些不做、为什么不做，是需求分析与范围管理的一部分。一个边界清晰的中等规模系统，其工程价值高于一个边界模糊、处处半成品的大系统。</w:t>
      </w:r>
    </w:p>
    <w:p>
      <w:pPr>
        <w:pStyle w:val="Heading2"/>
      </w:pPr>
      <w:r>
        <w:t>4.4 进度预期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周次</w:t>
            </w:r>
          </w:p>
        </w:tc>
        <w:tc>
          <w:tcPr>
            <w:tcW w:type="dxa" w:w="1984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6236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关键产出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需求定稿与环境预热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本报告定稿；开发环境就绪；Socket 收发与 JDBC 读写各跑通一个最小例程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通信层打通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协议编解码、服务端线程池、客户端登录与商品列表，两端真正连通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数据层打通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张表建库、DAO 接口与 JDBC 实现、商品详情与购物车功能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策略、装饰、反射三者协同，配置驱动；结算流程与库存扣减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难点攻坚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超卖复现实验；异步事件分发；售后状态流转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周</w:t>
            </w:r>
          </w:p>
        </w:tc>
        <w:tc>
          <w:tcPr>
            <w:tcW w:type="dxa" w:w="198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收尾交付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界面主题切换；测试补齐；报告与演示材料；答辩演练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Times New Roman" w:hAnsi="Times New Roman" w:eastAsia="宋体"/>
          <w:b w:val="0"/>
          <w:i/>
          <w:color w:val="404040"/>
          <w:sz w:val="21"/>
        </w:rPr>
        <w:t>节奏原则：第 1 至 3 周的任务是跑通，第 4 至 5 周的任务是做深，第 6 周的任务是讲清。技术难点不允许后置到第 6 周——那是答辩前最后的缓冲期，不是攻坚期。</w:t>
      </w:r>
    </w:p>
    <w:p>
      <w:r>
        <w:br w:type="page"/>
      </w:r>
    </w:p>
    <w:p>
      <w:pPr>
        <w:pStyle w:val="Heading1"/>
      </w:pPr>
      <w:r>
        <w:t>附录 A　待确认事项汇总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本文档尚余下列事项待补充，其余条目均已确认。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位置</w:t>
            </w:r>
          </w:p>
        </w:tc>
        <w:tc>
          <w:tcPr>
            <w:tcW w:type="dxa" w:w="6236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待补充事项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封面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指导教师姓名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1.2.2（三）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套界面主题的具体配色与控件风格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4.4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六周里程碑的具体起止日期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B　图表清单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3685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图名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721"/>
            <w:shd w:val="clear" w:color="auto" w:fill="E8EE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所在章节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1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业务主流程活动图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1.2.1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2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订单与售后状态图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1.2.1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3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通信时序图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1.2.3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4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系统总体架构框图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分层框图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1.3.1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5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1.3.1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6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系统用例图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用例图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7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领域类图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8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促销策略结构类图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9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促销叠加装饰器类图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10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协议编解码流程图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11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并发扣库存时序图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时序图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4"/>
        </w:rPr>
        <w:t>全文共 11 幅插图。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