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Caregiver Workforce Capacity by Residence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2218"/>
        <w:gridCol w:w="2145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Urban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Rural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Caregiver skills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± 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 ± 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Caregiver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 ±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 ±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Caregiver burnout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 ±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 ±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 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 ±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 ±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Caregiver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 ±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 ±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Workforce Resource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3.30 ±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2.94 ±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Caregiver Burden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3.35 ±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2.98 ±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Workforce Capacity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3.05 ± 0.47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2.96 ± 0.35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2026-04-29T02:30:17Z</dcterms:modified>
  <cp:category/>
</cp:coreProperties>
</file>