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 Health-System Readiness by Residence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34"/>
        <w:gridCol w:w="2218"/>
        <w:gridCol w:w="2145"/>
        <w:gridCol w:w="1181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Urban 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Rural Mean ± 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Policy awareness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3.05 ± 1.10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 ± 1.12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Service integration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 ± 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 ±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Referral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 ± 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 ±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care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3.31 ± 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 ±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Monitoring mechanisms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 ±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 ±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 for regulation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 ± 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 ±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572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Readiness 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3.29 ± 0.63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3.00 ± 0.87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2026-04-29T02:30:25Z</dcterms:modified>
  <cp:category/>
</cp:coreProperties>
</file>