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20"/>
        <w:jc w:val="center"/>
      </w:pPr>
      <w:r>
        <w:drawing>
          <wp:inline xmlns:a="http://schemas.openxmlformats.org/drawingml/2006/main" xmlns:pic="http://schemas.openxmlformats.org/drawingml/2006/picture">
            <wp:extent cx="1508760" cy="1468526"/>
            <wp:docPr id="1" name="Picture 1"/>
            <wp:cNvGraphicFramePr>
              <a:graphicFrameLocks noChangeAspect="1"/>
            </wp:cNvGraphicFramePr>
            <a:graphic>
              <a:graphicData uri="http://schemas.openxmlformats.org/drawingml/2006/picture">
                <pic:pic>
                  <pic:nvPicPr>
                    <pic:cNvPr id="0" name="pim_logo.jpg"/>
                    <pic:cNvPicPr/>
                  </pic:nvPicPr>
                  <pic:blipFill>
                    <a:blip r:embed="rId9"/>
                    <a:stretch>
                      <a:fillRect/>
                    </a:stretch>
                  </pic:blipFill>
                  <pic:spPr>
                    <a:xfrm>
                      <a:off x="0" y="0"/>
                      <a:ext cx="1508760" cy="1468526"/>
                    </a:xfrm>
                    <a:prstGeom prst="rect"/>
                  </pic:spPr>
                </pic:pic>
              </a:graphicData>
            </a:graphic>
          </wp:inline>
        </w:drawing>
      </w:r>
    </w:p>
    <w:p>
      <w:pPr>
        <w:spacing w:before="320" w:after="240"/>
        <w:jc w:val="center"/>
      </w:pPr>
      <w:r>
        <w:rPr>
          <w:rFonts w:ascii="TH Sarabun New" w:hAnsi="TH Sarabun New"/>
          <w:b/>
          <w:i w:val="0"/>
          <w:sz w:val="44"/>
          <w:rFonts w:ascii="TH Sarabun New" w:hAnsi="TH Sarabun New" w:cs="TH Sarabun New" w:eastAsia="TH Sarabun New"/>
        </w:rPr>
        <w:t>ระบบบริหารจัดการกระบวนการแก้ไขผลิตภัณฑ์</w:t>
        <w:br/>
        <w:t>และคลังเอกสารข้อกำหนดมาตรฐานการผลิตอัจฉริยะ</w:t>
        <w:br/>
        <w:t>(QSMS: Quality &amp; Rework Management System)</w:t>
      </w:r>
    </w:p>
    <w:p>
      <w:pPr>
        <w:spacing w:before="200" w:after="960"/>
        <w:jc w:val="center"/>
      </w:pPr>
      <w:r>
        <w:rPr>
          <w:rFonts w:ascii="TH Sarabun New" w:hAnsi="TH Sarabun New"/>
          <w:b/>
          <w:i w:val="0"/>
          <w:sz w:val="34"/>
          <w:rFonts w:ascii="TH Sarabun New" w:hAnsi="TH Sarabun New" w:cs="TH Sarabun New" w:eastAsia="TH Sarabun New"/>
        </w:rPr>
        <w:t>QSMS: QUALITY AND REWORK MANAGEMENT SYSTEM WITH</w:t>
        <w:br/>
        <w:t>INTELLIGENT MANUFACTURING SPECIFICATIONS AND</w:t>
        <w:br/>
        <w:t>RETRIEVAL-AUGMENTED GENERATION</w:t>
      </w:r>
    </w:p>
    <w:p>
      <w:pPr>
        <w:spacing w:before="320" w:after="1000"/>
        <w:jc w:val="center"/>
      </w:pPr>
      <w:r>
        <w:rPr>
          <w:rFonts w:ascii="TH Sarabun New" w:hAnsi="TH Sarabun New"/>
          <w:b/>
          <w:i w:val="0"/>
          <w:sz w:val="32"/>
          <w:rFonts w:ascii="TH Sarabun New" w:hAnsi="TH Sarabun New" w:cs="TH Sarabun New" w:eastAsia="TH Sarabun New"/>
        </w:rPr>
        <w:t>นายสพลฎณัย ชัยพงษ์</w:t>
        <w:br/>
        <w:t>รหัสนักศึกษา 6752500398</w:t>
        <w:br/>
        <w:br/>
        <w:t>.................................................................... อาจารย์ที่ปรึกษา</w:t>
        <w:br/>
        <w:t>(                                                              )</w:t>
      </w:r>
    </w:p>
    <w:p>
      <w:pPr>
        <w:spacing w:before="400" w:after="0"/>
        <w:jc w:val="center"/>
      </w:pPr>
      <w:r>
        <w:rPr>
          <w:rFonts w:ascii="TH Sarabun New" w:hAnsi="TH Sarabun New"/>
          <w:b w:val="0"/>
          <w:i w:val="0"/>
          <w:sz w:val="32"/>
          <w:rFonts w:ascii="TH Sarabun New" w:hAnsi="TH Sarabun New" w:cs="TH Sarabun New" w:eastAsia="TH Sarabun New"/>
        </w:rPr>
        <w:t>ปริญญานิพนธ์นี้เป็นส่วนหนึ่งของการศึกษาตามหลักสูตรปริญญาวิศวกรรมศาสตรบัณฑิต</w:t>
        <w:br/>
        <w:t>สาขาวิชาวิศวกรรมหุ่นยนต์อัตโนมัติ</w:t>
        <w:br/>
        <w:t>คณะวิศวกรรมศาสตร์และเทคโนโลยี</w:t>
        <w:br/>
        <w:t>สถาบันการจัดการปัญญาภิวัฒน์</w:t>
        <w:br/>
        <w:t>ปีการศึกษา 2567 (2024)</w:t>
      </w:r>
    </w:p>
    <w:p>
      <w:pPr>
        <w:sectPr>
          <w:pgSz w:w="11909" w:h="16834"/>
          <w:pgMar w:top="2160" w:right="1440" w:bottom="1440" w:left="2160" w:header="1080" w:footer="1080" w:gutter="0"/>
          <w:cols w:space="720"/>
          <w:titlePg/>
          <w:docGrid w:linePitch="360"/>
        </w:sectPr>
      </w:pPr>
    </w:p>
    <w:p>
      <w:pPr>
        <w:spacing w:before="480" w:after="400"/>
        <w:jc w:val="center"/>
      </w:pPr>
      <w:r>
        <w:rPr>
          <w:rFonts w:ascii="TH Sarabun New" w:hAnsi="TH Sarabun New"/>
          <w:b/>
          <w:i w:val="0"/>
          <w:sz w:val="40"/>
          <w:rFonts w:ascii="TH Sarabun New" w:hAnsi="TH Sarabun New" w:cs="TH Sarabun New" w:eastAsia="TH Sarabun New"/>
        </w:rPr>
        <w:t>ใบรับรองปริญญานิพนธ์</w:t>
      </w:r>
    </w:p>
    <w:p>
      <w:pPr>
        <w:spacing w:before="0" w:after="240"/>
      </w:pPr>
      <w:r>
        <w:rPr>
          <w:rFonts w:ascii="TH Sarabun New" w:hAnsi="TH Sarabun New"/>
          <w:b w:val="0"/>
          <w:i w:val="0"/>
          <w:sz w:val="32"/>
          <w:rFonts w:ascii="TH Sarabun New" w:hAnsi="TH Sarabun New" w:cs="TH Sarabun New" w:eastAsia="TH Sarabun New"/>
        </w:rPr>
        <w:t>หัวข้อปริญญานิพนธ์:  ระบบบริหารจัดการกระบวนการแก้ไขผลิตภัณฑ์และคลังเอกสารข้อกำหนดมาตรฐานการผลิตอัจฉริยะ (QSMS)</w:t>
        <w:br/>
        <w:t>ผู้จัดทำ:  นายสพลฎณัย ชัยพงษ์ (รหัสนักศึกษา 6752500398)</w:t>
        <w:br/>
        <w:t>หลักสูตร:  วิศวกรรมศาสตรบัณฑิต สาขาวิชาวิศวกรรมหุ่นยนต์อัตโนมัติ</w:t>
        <w:br/>
        <w:t>คณะ:  วิศวกรรมศาสตร์และเทคโนโลยี สถาบันการจัดการปัญญาภิวัฒน์</w:t>
        <w:br/>
        <w:t>ปีการศึกษา:  2567</w:t>
      </w:r>
    </w:p>
    <w:p>
      <w:pPr>
        <w:spacing w:before="800" w:after="400"/>
        <w:jc w:val="center"/>
      </w:pPr>
      <w:r>
        <w:rPr>
          <w:rFonts w:ascii="TH Sarabun New" w:hAnsi="TH Sarabun New"/>
          <w:b w:val="0"/>
          <w:i w:val="0"/>
          <w:sz w:val="32"/>
          <w:rFonts w:ascii="TH Sarabun New" w:hAnsi="TH Sarabun New" w:cs="TH Sarabun New" w:eastAsia="TH Sarabun New"/>
        </w:rPr>
        <w:t>คณะกรรมการสอบปริญญานิพนธ์ได้พิจารณาปริญญานิพนธ์ฉบับนี้แล้ว เห็นชอบให้อนุมัติเป็นส่วนหนึ่งของการศึกษาตามหลักสูตรปริญญาวิศวกรรมศาสตรบัณฑิต</w:t>
        <w:br/>
        <w:br/>
        <w:br/>
        <w:t>.................................................................... ประธานกรรมการ</w:t>
        <w:br/>
        <w:t>(                                                              )</w:t>
        <w:br/>
        <w:br/>
        <w:br/>
        <w:t>.................................................................... กรรมการ</w:t>
        <w:br/>
        <w:t>(                                                              )</w:t>
        <w:br/>
        <w:br/>
        <w:br/>
        <w:t>.................................................................... อาจารย์ที่ปรึกษา</w:t>
        <w:br/>
        <w:t>(                                                              )</w:t>
      </w:r>
    </w:p>
    <w:p>
      <w:r>
        <w:br w:type="page"/>
      </w:r>
    </w:p>
    <w:p>
      <w:pPr>
        <w:spacing w:before="480" w:after="320"/>
        <w:jc w:val="center"/>
      </w:pPr>
      <w:r>
        <w:rPr>
          <w:rFonts w:ascii="TH Sarabun New" w:hAnsi="TH Sarabun New"/>
          <w:b/>
          <w:i w:val="0"/>
          <w:sz w:val="40"/>
          <w:rFonts w:ascii="TH Sarabun New" w:hAnsi="TH Sarabun New" w:cs="TH Sarabun New" w:eastAsia="TH Sarabun New"/>
        </w:rPr>
        <w:t>บทคัดย่อ</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ปริญญานิพนธ์ฉบับนี้นำเสนอการวิจัยและการพัฒนาระบบบริหารจัดการกระบวนการแก้ไขผลิตภัณฑ์และคลังเอกสารข้อกำหนดมาตรฐานการผลิตอัจฉริยะ (QSMS: Quality &amp; Rework Management System) เพื่อแก้ปัญหาในสายการผลิตอุตสาหกรรมบรรจุภัณฑ์ที่พบความล่าช้า ข้อมูลรหัสสินค้าและล็อตการผลิตคลาดเคลื่อน ขาดภาพถ่ายหลักฐานเชิงประจักษ์ และใช้เวลานานในการสืบค้นคู่มือเทคนิคและแบบร่างสูตรการผลิต</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 QSMS ถูกออกแบบด้วยสถาปัตยกรรม Hybrid Next.js 16 App Router ร่วมกับ React 19 Client Shell ภายใต้โครงสร้าง Feature-Sliced Design (FSD) โดยใช้ Supabase PostgreSQL และ pgvector เป็นฐานข้อมูลหลัก และเชื่อมต่อ Cloudinary CDN สำหรับจัดเก็บภาพถ่ายหลักฐานที่บีบอัดฝั่งไคลเอนต์ ระบบประกอบด้วย 5 โมดูลหลัก ได้แก่ (1) ระบบจัดการเคส Rework พร้อมการตรวจสอบรหัสสินค้าสองทางอัตโนมัติ (Two-Way Autofill) และการรักษาความสมบูรณ์ของหลักฐาน (Evidence Integrity) (2) ระบบคลังแบบร่างข้อกำหนดผลิตภัณฑ์ (Customer Drawings) และใบกำหนดสูตรมาตรฐานการผลิต (Manufacturing Master Sheets) ที่ใช้ Gemini Multimodal OCR สกัดข้อมูลแบบแยกสกีมา (Decoupled Schemas) ร่วมกับแผงตรวจทาน Split View 55/45 (3) ระบบถามตอบคู่มืออัจฉริยะ DocAI RAG แชทบอท 'น้องผึ้งพา' ที่ใช้ Jina Embeddings 768 มิติ ร่วมกับ Hybrid Search และ Function Calling สถิติสด (4) ระบบส่งออกรายงานสเปรดชีต Excel (.xlsx) ที่ฝังรูปภาพหลักฐานความสูง 120px ในเซลล์ และ (5) ระบบคู่มือนำเสนอเชิงโต้ตอบ (Presentation Deck) 20 สไลด์ พร้อมระบบควบคุมมุมมอง Direct-Manipulation 1:1 Zoom/Pan Engine</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ผลการทดสอบเชิงฟังก์ชันและการตรวจสอบความถูกต้องอัตโนมัติผ่าน Vitest พบว่าผ่านการทดสอบ 131 เคสการทดสอบ (100% Pass Rate) และผ่านการตรวจสอบ Type Safety (TypeScript) โดยปราศจากข้อผิดพลาด ระบบสามารถลดเวลาในการบันทึกและตรวจสอบข้อมูลเคส Rework ลงได้ 66.4% ลดข้อผิดพลาดของรหัสสินค้าเหลือ 0% และลดเวลาสืบค้นเอกสารข้อกำหนดและคู่มือเทคนิคจาก 18 นาทีเหลือเพียง 45 วินาที แสดงให้เห็นว่าระบบสามารถนำไปประยุกต์ใช้งานจริงในโรงงานอุตสาหกรรมได้อย่างมีประสิทธิภาพ ปลอดภัย และเสถียรภาพสูง</w:t>
      </w:r>
    </w:p>
    <w:p>
      <w:pPr>
        <w:spacing w:before="240" w:after="400"/>
      </w:pPr>
      <w:r>
        <w:rPr>
          <w:rFonts w:ascii="TH Sarabun New" w:hAnsi="TH Sarabun New"/>
          <w:b/>
          <w:i w:val="0"/>
          <w:sz w:val="32"/>
          <w:rFonts w:ascii="TH Sarabun New" w:hAnsi="TH Sarabun New" w:cs="TH Sarabun New" w:eastAsia="TH Sarabun New"/>
        </w:rPr>
        <w:t xml:space="preserve">คำสำคัญ: </w:t>
      </w:r>
      <w:r>
        <w:rPr>
          <w:rFonts w:ascii="TH Sarabun New" w:hAnsi="TH Sarabun New"/>
          <w:b w:val="0"/>
          <w:i w:val="0"/>
          <w:sz w:val="32"/>
          <w:rFonts w:ascii="TH Sarabun New" w:hAnsi="TH Sarabun New" w:cs="TH Sarabun New" w:eastAsia="TH Sarabun New"/>
        </w:rPr>
        <w:t>ระบบจัดการงาน Rework, Next.js App Router, Supabase pgvector, Retrieval-Augmented Generation (RAG), Gemini Multimodal OCR, Feature-Sliced Design</w:t>
      </w:r>
    </w:p>
    <w:p>
      <w:r>
        <w:br w:type="page"/>
      </w:r>
    </w:p>
    <w:p>
      <w:pPr>
        <w:spacing w:before="480" w:after="320"/>
        <w:jc w:val="center"/>
      </w:pPr>
      <w:r>
        <w:rPr>
          <w:rFonts w:ascii="TH Sarabun New" w:hAnsi="TH Sarabun New"/>
          <w:b/>
          <w:i w:val="0"/>
          <w:sz w:val="40"/>
          <w:rFonts w:ascii="TH Sarabun New" w:hAnsi="TH Sarabun New" w:cs="TH Sarabun New" w:eastAsia="TH Sarabun New"/>
        </w:rPr>
        <w:t>ABSTRACT</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This thesis presents the design and implementation of the QSMS: Quality and Rework Management System with Intelligent Manufacturing Specifications and Retrieval-Augmented Generation by Mr. Saphondanai Chaiyaphong (Student ID: 6752500398), Bachelor of Engineering in Automated Robotics Engineering, Faculty of Engineering and Technology, Panyapiwat Institute of Management. The project addresses core manufacturing bottlenecks including manual paperwork latency, product item code discrepancies, lack of verifiable evidence images, and time-consuming specification document retrievals in industrial packaging operations.</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QSMS is engineered with a Hybrid Next.js 16 App Router architecture paired with React 19 Client-Side state management, organized under Feature-Sliced Design (FSD) principles. Supabase PostgreSQL and pgvector serve as the relational and vector database, coupled with Cloudinary CDN for direct unsigned media storage. The platform comprises five integrated modules: (1) Rework Management with two-way item autofill and atomic evidence integrity gating, (2) Product Specifications &amp; Manufacturing Masters Repository powered by Gemini Multimodal OCR with decoupled schema extraction and a 55/45 split-view inspection workspace, (3) DocAI RAG engine utilizing Jina Embeddings (768 dimensions), PostgreSQL hybrid search, and live statistics function calling, (4) Styled Excel (.xlsx) report generation with native 120px embedded evidence photos, and (5) an Interactive Presentation Deck featuring Apple Liquid Glass styling and a direct-manipulation 1:1 hardware-accelerated zoom/pan engine.</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Automated unit and integration testing via Vitest confirmed a 100% pass rate across 131 test cases and zero TypeScript compilation errors under strict non-any type enforcement. Empirical operational evaluation demonstrated a 66.4% reduction in rework logging duration, total elimination of product code mismatch errors, and a reduction in technical manual search time from 18 minutes to 45 seconds, validating the system's high reliability and operational efficiency.</w:t>
      </w:r>
    </w:p>
    <w:p>
      <w:pPr>
        <w:spacing w:before="240" w:after="400"/>
      </w:pPr>
      <w:r>
        <w:rPr>
          <w:rFonts w:ascii="TH Sarabun New" w:hAnsi="TH Sarabun New"/>
          <w:b/>
          <w:i w:val="0"/>
          <w:sz w:val="32"/>
          <w:rFonts w:ascii="TH Sarabun New" w:hAnsi="TH Sarabun New" w:cs="TH Sarabun New" w:eastAsia="TH Sarabun New"/>
        </w:rPr>
        <w:t xml:space="preserve">Keywords: </w:t>
      </w:r>
      <w:r>
        <w:rPr>
          <w:rFonts w:ascii="TH Sarabun New" w:hAnsi="TH Sarabun New"/>
          <w:b w:val="0"/>
          <w:i w:val="0"/>
          <w:sz w:val="32"/>
          <w:rFonts w:ascii="TH Sarabun New" w:hAnsi="TH Sarabun New" w:cs="TH Sarabun New" w:eastAsia="TH Sarabun New"/>
        </w:rPr>
        <w:t>Rework Management System, Next.js App Router, Supabase pgvector, Retrieval-Augmented Generation, Gemini Multimodal OCR, Feature-Sliced Design</w:t>
      </w:r>
    </w:p>
    <w:p>
      <w:r>
        <w:br w:type="page"/>
      </w:r>
    </w:p>
    <w:p>
      <w:pPr>
        <w:spacing w:before="480" w:after="320"/>
        <w:jc w:val="center"/>
      </w:pPr>
      <w:r>
        <w:rPr>
          <w:rFonts w:ascii="TH Sarabun New" w:hAnsi="TH Sarabun New"/>
          <w:b/>
          <w:i w:val="0"/>
          <w:sz w:val="40"/>
          <w:rFonts w:ascii="TH Sarabun New" w:hAnsi="TH Sarabun New" w:cs="TH Sarabun New" w:eastAsia="TH Sarabun New"/>
        </w:rPr>
        <w:t>กิตติกรรมประกาศ</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ปริญญานิพนธ์ฉบับนี้สำเร็จลุล่วงไปได้ด้วยความกรุณาและความช่วยเหลืออย่างดียิ่งจากอาจารย์ที่ปรึกษาปริญญานิพนธ์ คณาจารย์สาขาวิชาวิศวกรรมหุ่นยนต์อัตโนมัติ คณะวิศวกรรมศาสตร์และเทคโนโลยี สถาบันการจัดการปัญญาภิวัฒน์ ที่ได้ให้คำแนะนำ แนวคิดทางวิศวกรรม ตลอดจนตรวจทานและแก้ไขข้อบกพร่องต่าง ๆ ด้วยความเอาใจใส่เสมอมา ผู้จัดทำขอกราบขอบพระคุณเป็นอย่างสูง ณ ที่นี้</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ขอขอบพระคุณคณะกรรมการสอบปริญญานิพนธ์ทุกท่านที่ได้ให้ข้อเสนอแนะอันทรงคุณค่าในการพัฒนาระบบให้มีความสมบูรณ์ มั่นคง และสอดคล้องกับมาตรฐานทางวิชาการ</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ขอขอบคุณทีมงานฝ่ายปฏิบัติการตรวจสอบคุณภาพ (QSMS) และพนักงานฝ่ายผลิตทุกท่านที่ได้ให้ข้อมูลสภาพปัญหาหน้างานจริง ความต้องการเชิงระบบ และร่วมทดสอบการใช้งานระบบต้นแบบจนทำให้โครงงานนี้สามารถตอบสนองการใช้งานจริงได้อย่างมีประสิทธิภาพสูงสุด</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สุดท้ายนี้ ขอกราบขอบพระคุณบิดา มารดา และครอบครัว ที่ได้ให้การสนับสนุน ให้กำลังใจ และส่งเสริมการศึกษาตลอดมา จนทำให้ปริญญานิพนธ์ฉบับนี้สำเร็จลุล่วงได้ด้วยดี</w:t>
      </w:r>
    </w:p>
    <w:p>
      <w:pPr>
        <w:spacing w:before="480"/>
        <w:jc w:val="right"/>
      </w:pPr>
      <w:r>
        <w:rPr>
          <w:rFonts w:ascii="TH Sarabun New" w:hAnsi="TH Sarabun New"/>
          <w:b w:val="0"/>
          <w:i w:val="0"/>
          <w:sz w:val="32"/>
          <w:rFonts w:ascii="TH Sarabun New" w:hAnsi="TH Sarabun New" w:cs="TH Sarabun New" w:eastAsia="TH Sarabun New"/>
        </w:rPr>
        <w:t>สพลฎณัย ชัยพงษ์</w:t>
        <w:br/>
        <w:t>ผู้จัดทำ</w:t>
      </w:r>
    </w:p>
    <w:p>
      <w:r>
        <w:br w:type="page"/>
      </w:r>
    </w:p>
    <w:p>
      <w:pPr>
        <w:spacing w:before="480" w:after="320"/>
        <w:jc w:val="center"/>
      </w:pPr>
      <w:r>
        <w:rPr>
          <w:rFonts w:ascii="TH Sarabun New" w:hAnsi="TH Sarabun New"/>
          <w:b/>
          <w:i w:val="0"/>
          <w:sz w:val="40"/>
          <w:rFonts w:ascii="TH Sarabun New" w:hAnsi="TH Sarabun New" w:cs="TH Sarabun New" w:eastAsia="TH Sarabun New"/>
        </w:rPr>
        <w:t>สารบัญ</w:t>
      </w:r>
    </w:p>
    <w:p>
      <w:pPr>
        <w:spacing w:before="0" w:after="80"/>
      </w:pPr>
      <w:fldSimple w:instr="TOC \o &quot;1-3&quot; \h \z \u"/>
    </w:p>
    <w:tbl>
      <w:tblPr>
        <w:tblW w:type="auto" w:w="0"/>
        <w:tblLook w:firstColumn="1" w:firstRow="1" w:lastColumn="0" w:lastRow="0" w:noHBand="0" w:noVBand="1" w:val="04A0"/>
      </w:tblPr>
      <w:tblGrid>
        <w:gridCol w:w="4154"/>
        <w:gridCol w:w="4154"/>
      </w:tblGrid>
      <w:tr>
        <w:tc>
          <w:tcPr>
            <w:tcW w:type="dxa" w:w="4154"/>
          </w:tcPr>
          <w:p>
            <w:pPr>
              <w:spacing w:before="40" w:after="40"/>
            </w:pPr>
            <w:r/>
            <w:r>
              <w:rPr>
                <w:rFonts w:ascii="TH Sarabun New" w:hAnsi="TH Sarabun New"/>
                <w:b/>
                <w:i w:val="0"/>
                <w:sz w:val="30"/>
                <w:rFonts w:ascii="TH Sarabun New" w:hAnsi="TH Sarabun New" w:cs="TH Sarabun New" w:eastAsia="TH Sarabun New"/>
              </w:rPr>
              <w:t>บทคัดย่อภาษาไทย</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ก</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บทคัดย่อภาษาอังกฤษ (ABSTRACT)</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ข</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กิตติกรรมประกาศ</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ค</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สารบัญ</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ง</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สารบัญตาราง</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ฉ</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สารบัญภาพ</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ช</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บทที่ 1 บทนำ</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1</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1.1 ความเป็นมาและความสำคัญของปัญหา</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1.2 วัตถุประสงค์ของโครงงาน</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1.3 ขอบเขตของโครงงาน</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1.4 นิยามศัพท์เฉพาะ</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3</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1.5 ประโยชน์ที่คาดว่าจะได้รับ</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4</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บทที่ 2 ทฤษฎีและงานวิจัยที่เกี่ยวข้อง</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5</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2.1 สถาปัตยกรรมเว็บแอปพลิเคชันยุคใหม่ (Modern Web Architecture)</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5</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2.2 ระบบความปลอดภัยและการจัดการสิทธิ์ (Security &amp; RBAC)</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6</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2.3 เทคโนโลยีปัญญาประดิษฐ์ Multimodal OCR</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7</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2.4 สถาปัตยกรรม Retrieval-Augmented Generation (RAG)</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8</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2.5 ตารางสรุปเปรียบเทียบเทคโนโลยีที่เลือกใช้</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9</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บทที่ 3 วิธีดำเนินการและการออกแบบระบบ</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10</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3.1 ระเบียบวิธีและแผนการดำเนินงาน 4 เดือน (Project Timeline)</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10</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3.2 สถาปัตยกรรมระบบโดยรวม (System Architecture)</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12</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3.3 การออกแบบโครงสร้างฐานข้อมูล (ERD &amp; Data Dictionary)</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13</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3.4 การออกแบบขั้นตอนการทำงานและสมการทางวิศวกรรม</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16</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บทที่ 4 ผลการดำเนินงานและการทดสอบระบบ</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18</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4.1 ผลการพัฒนาระบบส่วนติดต่อผู้ใช้งาน (UI Implementation)</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18</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4.2 ผลการทดสอบเชิงฟังก์ชันและการตรวจสอบอัตโนมัติ (Automated Testing)</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24</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4.3 ผลการประเมินประสิทธิภาพเชิงปฏิบัติการ (KPI Evaluation)</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25</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บทที่ 5 สรุปผล อภิปรายผล และข้อเสนอแนะ</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27</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5.1 สรุปผลการดำเนินงาน</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27</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5.2 การอภิปรายผลเชิงวิศวกรรม</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27</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5.3 บทเรียนการพัฒนาและการแก้ปัญหาเชิงเทคนิค (Lessons Learned)</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28</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 xml:space="preserve">    5.4 ข้อเสนอแนะสำหรับการพัฒนาต่อยอด</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29</w:t>
            </w:r>
          </w:p>
        </w:tc>
      </w:tr>
      <w:tr>
        <w:tc>
          <w:tcPr>
            <w:tcW w:type="dxa" w:w="4154"/>
          </w:tcPr>
          <w:p>
            <w:pPr>
              <w:spacing w:before="40" w:after="40"/>
            </w:pPr>
            <w:r/>
            <w:r>
              <w:rPr>
                <w:rFonts w:ascii="TH Sarabun New" w:hAnsi="TH Sarabun New"/>
                <w:b/>
                <w:i w:val="0"/>
                <w:sz w:val="30"/>
                <w:rFonts w:ascii="TH Sarabun New" w:hAnsi="TH Sarabun New" w:cs="TH Sarabun New" w:eastAsia="TH Sarabun New"/>
              </w:rPr>
              <w:t>เอกสารอ้างอิง (References)</w:t>
            </w:r>
          </w:p>
        </w:tc>
        <w:tc>
          <w:tcPr>
            <w:tcW w:type="dxa" w:w="4154"/>
          </w:tcPr>
          <w:p>
            <w:pPr>
              <w:spacing w:before="40" w:after="40"/>
              <w:jc w:val="right"/>
            </w:pPr>
            <w:r/>
            <w:r>
              <w:rPr>
                <w:rFonts w:ascii="TH Sarabun New" w:hAnsi="TH Sarabun New"/>
                <w:b/>
                <w:i w:val="0"/>
                <w:sz w:val="30"/>
                <w:rFonts w:ascii="TH Sarabun New" w:hAnsi="TH Sarabun New" w:cs="TH Sarabun New" w:eastAsia="TH Sarabun New"/>
              </w:rPr>
              <w:t>30</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ภาคผนวก</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32</w:t>
            </w:r>
          </w:p>
        </w:tc>
      </w:tr>
      <w:tr>
        <w:tc>
          <w:tcPr>
            <w:tcW w:type="dxa" w:w="4154"/>
          </w:tcPr>
          <w:p>
            <w:pPr>
              <w:spacing w:before="40" w:after="40"/>
            </w:pPr>
            <w:r/>
            <w:r>
              <w:rPr>
                <w:rFonts w:ascii="TH Sarabun New" w:hAnsi="TH Sarabun New"/>
                <w:b w:val="0"/>
                <w:i w:val="0"/>
                <w:sz w:val="30"/>
                <w:rFonts w:ascii="TH Sarabun New" w:hAnsi="TH Sarabun New" w:cs="TH Sarabun New" w:eastAsia="TH Sarabun New"/>
              </w:rPr>
              <w:t>ประวัติผู้จัดทำ</w:t>
            </w:r>
          </w:p>
        </w:tc>
        <w:tc>
          <w:tcPr>
            <w:tcW w:type="dxa" w:w="4154"/>
          </w:tcPr>
          <w:p>
            <w:pPr>
              <w:spacing w:before="40" w:after="40"/>
              <w:jc w:val="right"/>
            </w:pPr>
            <w:r/>
            <w:r>
              <w:rPr>
                <w:rFonts w:ascii="TH Sarabun New" w:hAnsi="TH Sarabun New"/>
                <w:b w:val="0"/>
                <w:i w:val="0"/>
                <w:sz w:val="30"/>
                <w:rFonts w:ascii="TH Sarabun New" w:hAnsi="TH Sarabun New" w:cs="TH Sarabun New" w:eastAsia="TH Sarabun New"/>
              </w:rPr>
              <w:t>33</w:t>
            </w:r>
          </w:p>
        </w:tc>
      </w:tr>
    </w:tbl>
    <w:p>
      <w:r>
        <w:br w:type="page"/>
      </w:r>
    </w:p>
    <w:p>
      <w:pPr>
        <w:spacing w:before="480" w:after="320"/>
        <w:jc w:val="center"/>
      </w:pPr>
      <w:r>
        <w:rPr>
          <w:rFonts w:ascii="TH Sarabun New" w:hAnsi="TH Sarabun New"/>
          <w:b/>
          <w:i w:val="0"/>
          <w:sz w:val="40"/>
          <w:rFonts w:ascii="TH Sarabun New" w:hAnsi="TH Sarabun New" w:cs="TH Sarabun New" w:eastAsia="TH Sarabun New"/>
        </w:rPr>
        <w:t>สารบัญตาราง</w:t>
      </w:r>
    </w:p>
    <w:tbl>
      <w:tblPr>
        <w:tblW w:type="auto" w:w="0"/>
        <w:tblLook w:firstColumn="1" w:firstRow="1" w:lastColumn="0" w:lastRow="0" w:noHBand="0" w:noVBand="1" w:val="04A0"/>
      </w:tblPr>
      <w:tblGrid>
        <w:gridCol w:w="4154"/>
        <w:gridCol w:w="4154"/>
      </w:tblGrid>
      <w:tr>
        <w:tc>
          <w:tcPr>
            <w:tcW w:type="dxa" w:w="4154"/>
          </w:tcPr>
          <w:p>
            <w:pPr>
              <w:spacing w:before="60" w:after="60"/>
            </w:pPr>
            <w:r/>
            <w:r>
              <w:rPr>
                <w:rFonts w:ascii="TH Sarabun New" w:hAnsi="TH Sarabun New"/>
                <w:b w:val="0"/>
                <w:i w:val="0"/>
                <w:sz w:val="30"/>
                <w:rFonts w:ascii="TH Sarabun New" w:hAnsi="TH Sarabun New" w:cs="TH Sarabun New" w:eastAsia="TH Sarabun New"/>
              </w:rPr>
              <w:t>ตารางที่ 2.1 ตารางเปรียบเทียบเทคโนโลยีที่เลือกใช้ในโครงงาน</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9</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ตารางที่ 3.1 ตารางแผนการดำเนินงานและไทม์ไลน์การพัฒนา 4 เดือน (Gantt Chart)</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11</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ตารางที่ 3.2 โครงสร้างตารางฐานข้อมูลหลักของระบบ QSMS บน Supabase (Data Dictionary)</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15</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ตารางที่ 4.1 สรุปผลการรันชุดทดสอบอัตโนมัติผ่าน Vitest (131 เคสการทดสอบ)</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24</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ตารางที่ 4.2 ตารางเปรียบเทียบประสิทธิภาพการทำงานก่อนและหลังนำระบบไปใช้จริง (KPIs)</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25</w:t>
            </w:r>
          </w:p>
        </w:tc>
      </w:tr>
    </w:tbl>
    <w:p>
      <w:r>
        <w:br w:type="page"/>
      </w:r>
    </w:p>
    <w:p>
      <w:pPr>
        <w:spacing w:before="480" w:after="320"/>
        <w:jc w:val="center"/>
      </w:pPr>
      <w:r>
        <w:rPr>
          <w:rFonts w:ascii="TH Sarabun New" w:hAnsi="TH Sarabun New"/>
          <w:b/>
          <w:i w:val="0"/>
          <w:sz w:val="40"/>
          <w:rFonts w:ascii="TH Sarabun New" w:hAnsi="TH Sarabun New" w:cs="TH Sarabun New" w:eastAsia="TH Sarabun New"/>
        </w:rPr>
        <w:t>สารบัญภาพ</w:t>
      </w:r>
    </w:p>
    <w:tbl>
      <w:tblPr>
        <w:tblW w:type="auto" w:w="0"/>
        <w:tblLook w:firstColumn="1" w:firstRow="1" w:lastColumn="0" w:lastRow="0" w:noHBand="0" w:noVBand="1" w:val="04A0"/>
      </w:tblPr>
      <w:tblGrid>
        <w:gridCol w:w="4154"/>
        <w:gridCol w:w="4154"/>
      </w:tblGrid>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3.1 แผนผังสถาปัตยกรรมระบบโดยรวมและการไหลของข้อมูล (System Architecture &amp; Data Flow)</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12</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3.2 แผนภาพความสัมพันธ์ของข้อมูล (Entity-Relationship Diagram: ERD)</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14</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4.1 หน้าจอศูนย์รวมแอปพลิเคชันหลัก (Workspace Portal Shell)</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18</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4.2 หน้าต่างฟอร์มบันทึกเคส Rework พร้อม Two-Way Autofill และการตรวจสอบความถูกต้อง</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19</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4.3 แผงตรวจทานเอกสารข้อกำหนดผลิตภัณฑ์และสูตรมาตรฐานการผลิต Split View 55/45 พร้อมเครื่องมือหมุน PDF</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21</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4.4 หน้าต่างสนทนากับระบบปัญญาประดิษฐ์ DocAI RAG ('น้องผึ้งพา')</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22</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4.5 หน้าต่างจำลองไฟล์ส่งออก Excel Spreadsheet (.xlsx) พร้อมฝังรูปภาพในเซลล์</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23</w:t>
            </w:r>
          </w:p>
        </w:tc>
      </w:tr>
      <w:tr>
        <w:tc>
          <w:tcPr>
            <w:tcW w:type="dxa" w:w="4154"/>
          </w:tcPr>
          <w:p>
            <w:pPr>
              <w:spacing w:before="60" w:after="60"/>
            </w:pPr>
            <w:r/>
            <w:r>
              <w:rPr>
                <w:rFonts w:ascii="TH Sarabun New" w:hAnsi="TH Sarabun New"/>
                <w:b w:val="0"/>
                <w:i w:val="0"/>
                <w:sz w:val="30"/>
                <w:rFonts w:ascii="TH Sarabun New" w:hAnsi="TH Sarabun New" w:cs="TH Sarabun New" w:eastAsia="TH Sarabun New"/>
              </w:rPr>
              <w:t>ภาพที่ 4.6 สไลด์คู่มือนำเสนอระบบ (Presentation Deck) และระบบ Direct-Manipulation Zoom/Pan</w:t>
            </w:r>
          </w:p>
        </w:tc>
        <w:tc>
          <w:tcPr>
            <w:tcW w:type="dxa" w:w="4154"/>
          </w:tcPr>
          <w:p>
            <w:pPr>
              <w:spacing w:before="60" w:after="60"/>
              <w:jc w:val="right"/>
            </w:pPr>
            <w:r/>
            <w:r>
              <w:rPr>
                <w:rFonts w:ascii="TH Sarabun New" w:hAnsi="TH Sarabun New"/>
                <w:b w:val="0"/>
                <w:i w:val="0"/>
                <w:sz w:val="30"/>
                <w:rFonts w:ascii="TH Sarabun New" w:hAnsi="TH Sarabun New" w:cs="TH Sarabun New" w:eastAsia="TH Sarabun New"/>
              </w:rPr>
              <w:t>23</w:t>
            </w:r>
          </w:p>
        </w:tc>
      </w:tr>
    </w:tbl>
    <w:p>
      <w:pPr>
        <w:sectPr>
          <w:headerReference w:type="default" r:id="rId10"/>
          <w:pgSz w:w="11909" w:h="16834"/>
          <w:pgMar w:top="2160" w:right="1440" w:bottom="1440" w:left="2160" w:header="1080" w:footer="1080" w:gutter="0"/>
          <w:cols w:space="720"/>
          <w:titlePg/>
          <w:docGrid w:linePitch="360"/>
          <w:pgNumType w:fmt="thaiLetters" w:start="1"/>
        </w:sectPr>
      </w:pPr>
    </w:p>
    <w:p>
      <w:pPr>
        <w:pStyle w:val="Heading1"/>
        <w:spacing w:before="720" w:after="120" w:line="240" w:lineRule="auto"/>
        <w:jc w:val="center"/>
      </w:pPr>
      <w:r>
        <w:rPr>
          <w:rFonts w:ascii="TH Sarabun New" w:hAnsi="TH Sarabun New"/>
          <w:b/>
          <w:i w:val="0"/>
          <w:sz w:val="40"/>
          <w:rFonts w:ascii="TH Sarabun New" w:hAnsi="TH Sarabun New" w:cs="TH Sarabun New" w:eastAsia="TH Sarabun New"/>
        </w:rPr>
        <w:t>บทที่ 1</w:t>
      </w:r>
    </w:p>
    <w:p>
      <w:pPr>
        <w:keepNext/>
        <w:spacing w:before="0" w:after="400" w:line="240" w:lineRule="auto"/>
        <w:jc w:val="center"/>
      </w:pPr>
      <w:r>
        <w:rPr>
          <w:rFonts w:ascii="TH Sarabun New" w:hAnsi="TH Sarabun New"/>
          <w:b/>
          <w:i w:val="0"/>
          <w:sz w:val="40"/>
          <w:rFonts w:ascii="TH Sarabun New" w:hAnsi="TH Sarabun New" w:cs="TH Sarabun New" w:eastAsia="TH Sarabun New"/>
        </w:rPr>
        <w:t>บทนำ (Introduction)</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1.1 ความเป็นมาและความสำคัญของปัญหา</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ในอุตสาหกรรมการผลิตและการบรรจุภัณฑ์ การรักษามาตรฐานคุณภาพผลิตภัณฑ์ (Quality Assurance) และการบริหารจัดการสินค้าที่ไม่เป็นไปตามข้อกำหนด (Non-conforming Products) ถือเป็นหัวใจสำคัญในการลดความสูญเปล่า (Waste Reduction) และควบคุมต้นทุนการดำเนินงานขององค์กร เมื่อตรวจพบความผิดปกติในกระบวนการบรรจุ เช่น ผลิตภัณฑ์รั่วซึม (Leakage), ฝาบรรจุภัณฑ์ปิดไม่สนิท, ฉลากชำรุด หรือพบการปนเปื้อน สินค้าดังกล่าวจะถูกคัดแยกเข้าสู่กระบวนการทำใหม่ (Rework Workflow) เพื่อแก้ไขให้อยู่ในเกณฑ์มาตรฐาน</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จากการศึกษาสภาพการปฏิบัติงานจริงในสายการผลิต พบว่ากระบวนการจัดการงาน Rework แบบดั้งเดิมที่ใช้เอกสารกระดาษและสเปรดชีตแบบกระจายตัว ประสบปัญหาสำคัญ 3 ประการ:</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ความล่าช้าและข้อผิดพลาดในการบันทึกข้อมูล: </w:t>
      </w:r>
      <w:r>
        <w:rPr>
          <w:rFonts w:ascii="TH Sarabun New" w:hAnsi="TH Sarabun New"/>
          <w:b w:val="0"/>
          <w:i w:val="0"/>
          <w:sz w:val="32"/>
          <w:rFonts w:ascii="TH Sarabun New" w:hAnsi="TH Sarabun New" w:cs="TH Sarabun New" w:eastAsia="TH Sarabun New"/>
        </w:rPr>
        <w:t>การจดบันทึกด้วยมือทำให้รหัสสินค้า (Item Code / Item Number) และข้อมูลล็อตสินค้าคลาดเคลื่อน ส่งผลให้การสืบค้นประวัติย้อนกลับ (Traceability) ไม่สามารถทำได้แบบเรียลไทม์</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การขาดหลักฐานเชิงประจักษ์ (Lack of Evidence Integrity): </w:t>
      </w:r>
      <w:r>
        <w:rPr>
          <w:rFonts w:ascii="TH Sarabun New" w:hAnsi="TH Sarabun New"/>
          <w:b w:val="0"/>
          <w:i w:val="0"/>
          <w:sz w:val="32"/>
          <w:rFonts w:ascii="TH Sarabun New" w:hAnsi="TH Sarabun New" w:cs="TH Sarabun New" w:eastAsia="TH Sarabun New"/>
        </w:rPr>
        <w:t>สินค้าที่เสียหายมักไม่มีการบันทึกภาพถ่ายหลักฐานอย่างเป็นระบบ หรือภาพถ่ายกระจัดกระจายอยู่ในแอปพลิเคชันส่งข้อความส่วนตัว ทำให้ไม่สามารถตรวจสอบยืนยันสภาพความเสียหายจริงในขั้นตอนการอนุมัติได้</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ความยากลำบากในการเข้าถึงเอกสารข้อกำหนดผลิตภัณฑ์และสูตรมาตรฐานการผลิต: </w:t>
      </w:r>
      <w:r>
        <w:rPr>
          <w:rFonts w:ascii="TH Sarabun New" w:hAnsi="TH Sarabun New"/>
          <w:b w:val="0"/>
          <w:i w:val="0"/>
          <w:sz w:val="32"/>
          <w:rFonts w:ascii="TH Sarabun New" w:hAnsi="TH Sarabun New" w:cs="TH Sarabun New" w:eastAsia="TH Sarabun New"/>
        </w:rPr>
        <w:t>เอกสารแบบร่างข้อกำหนดผลิตภัณฑ์ของลูกค้า (Customer Product Drawings) และใบกำหนดสูตรและมาตรฐานการผลิตภายใน (Internal Manufacturing Master Sheets) มีปริมาณมากและจัดเก็บในรูปแบบเอกสารสแกน ส่งผลให้พนักงานต้องใช้เวลาเฉลี่ยถึง 18 นาทีต่อครั้งในการค้นหาข้อกำหนดทางเทคนิคและสูตรการผลิตที่ถูกต้อง</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เพื่อแก้ไขปัญหาดังกล่าว ผู้จัดทำจึงได้พัฒนา 'ระบบบริหารจัดการกระบวนการแก้ไขผลิตภัณฑ์และคลังเอกสารข้อกำหนดมาตรฐานการผลิตอัจฉริยะ (QSMS: Quality &amp; Rework Management System)' โดยผสานสถาปัตยกรรม Next.js App Router, ฐานข้อมูลเวกเตอร์ Supabase pgvector, เทคโนโลยีปัญญาประดิษฐ์ Multimodal OCR สำหรับวิเคราะห์เอกสารแบบร่างและสูตรการผลิต ตลอดจนระบบสืบค้นความรู้อัจฉริยะ (DocAI RAG) เข้าด้วยกันอย่างสมบูรณ์</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1.2 วัตถุประสงค์ของโครงงาน</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w:t>
      </w:r>
      <w:r>
        <w:rPr>
          <w:rFonts w:ascii="TH Sarabun New" w:hAnsi="TH Sarabun New"/>
          <w:b w:val="0"/>
          <w:i w:val="0"/>
          <w:sz w:val="32"/>
          <w:rFonts w:ascii="TH Sarabun New" w:hAnsi="TH Sarabun New" w:cs="TH Sarabun New" w:eastAsia="TH Sarabun New"/>
        </w:rPr>
        <w:t>เพื่อออกแบบและพัฒนาระบบเว็บแอปพลิเคชันบริหารจัดการกระบวนการแก้ไขผลิตภัณฑ์ (Rework Management System) แบบเรียลไทม์ พร้อมระบบตรวจสอบรหัสสินค้าสองทางอัตโนมัติ (Two-Way Autofill &amp; Verification) และการรักษาความสมบูรณ์ของภาพถ่ายหลักฐาน (Evidence Integrity)</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w:t>
      </w:r>
      <w:r>
        <w:rPr>
          <w:rFonts w:ascii="TH Sarabun New" w:hAnsi="TH Sarabun New"/>
          <w:b w:val="0"/>
          <w:i w:val="0"/>
          <w:sz w:val="32"/>
          <w:rFonts w:ascii="TH Sarabun New" w:hAnsi="TH Sarabun New" w:cs="TH Sarabun New" w:eastAsia="TH Sarabun New"/>
        </w:rPr>
        <w:t>เพื่อพัฒนาระบบวิเคราะห์และสกัดข้อมูลจากเอกสารแบบร่างข้อกำหนดผลิตภัณฑ์ (Customer Drawings) และใบกำหนดสูตรมาตรฐานการผลิต (Manufacturing Master Sheets) ในรูปแบบ PDF ด้วยเทคโนโลยี Gemini Multimodal OCR แบบแยกสกีมาโครงสร้างข้อมูล (Decoupled Document Schemas)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w:t>
      </w:r>
      <w:r>
        <w:rPr>
          <w:rFonts w:ascii="TH Sarabun New" w:hAnsi="TH Sarabun New"/>
          <w:b w:val="0"/>
          <w:i w:val="0"/>
          <w:sz w:val="32"/>
          <w:rFonts w:ascii="TH Sarabun New" w:hAnsi="TH Sarabun New" w:cs="TH Sarabun New" w:eastAsia="TH Sarabun New"/>
        </w:rPr>
        <w:t>เพื่อพัฒนาระบบถามตอบคู่มือเทคนิคและแนวทางการแก้ไขงานอัจฉริยะ (DocAI RAG) ด้วยการผสานฐานข้อมูลเวกเตอร์ Supabase pgvector ร่วมกับโมเดลการแปลงเวกเตอร์ความหมาย Jina AI Embeddings และระบบค้นหาแบบผสมผสาน (Hybrid Search)</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4. </w:t>
      </w:r>
      <w:r>
        <w:rPr>
          <w:rFonts w:ascii="TH Sarabun New" w:hAnsi="TH Sarabun New"/>
          <w:b w:val="0"/>
          <w:i w:val="0"/>
          <w:sz w:val="32"/>
          <w:rFonts w:ascii="TH Sarabun New" w:hAnsi="TH Sarabun New" w:cs="TH Sarabun New" w:eastAsia="TH Sarabun New"/>
        </w:rPr>
        <w:t>เพื่อพัฒนาระบบส่งออกรายงานสเปรดชีต Excel (.xlsx) ที่ฝังรูปภาพหลักฐานความละเอียดสูงลงในเซลล์ตารางโดยตรง พร้อมระบบสรุปสถิติแดชบอร์ดเพื่อการตัดสินใจเชิงคุณภาพ</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5. </w:t>
      </w:r>
      <w:r>
        <w:rPr>
          <w:rFonts w:ascii="TH Sarabun New" w:hAnsi="TH Sarabun New"/>
          <w:b w:val="0"/>
          <w:i w:val="0"/>
          <w:sz w:val="32"/>
          <w:rFonts w:ascii="TH Sarabun New" w:hAnsi="TH Sarabun New" w:cs="TH Sarabun New" w:eastAsia="TH Sarabun New"/>
        </w:rPr>
        <w:t>เพื่อพัฒนาระบบคู่มือนำเสนอและสภาพแวดล้อมจำลองเชิงโต้ตอบ (Interactive Presentation Deck &amp; Sandbox) 20 สไลด์ พร้อมกลไกควบคุมมุมมองการนำเสนอแบบ Direct-Manipulation 1:1 Zoom and Pan Engine</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1.3 ขอบเขตของโครงงาน (Scope)</w:t>
      </w:r>
    </w:p>
    <w:p>
      <w:pPr>
        <w:pStyle w:val="Heading3"/>
        <w:keepNext/>
        <w:spacing w:before="200" w:after="80" w:line="240" w:lineRule="auto"/>
        <w:ind w:left="360"/>
        <w:jc w:val="left"/>
      </w:pPr>
      <w:r>
        <w:rPr>
          <w:rFonts w:ascii="TH Sarabun New" w:hAnsi="TH Sarabun New"/>
          <w:b/>
          <w:i w:val="0"/>
          <w:sz w:val="32"/>
          <w:rFonts w:ascii="TH Sarabun New" w:hAnsi="TH Sarabun New" w:cs="TH Sarabun New" w:eastAsia="TH Sarabun New"/>
        </w:rPr>
        <w:t>1.3.1 ขอบเขตด้านการทำงาน (5 โมดูลหลัก)</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Workspace Portal &amp; Auth Shell: </w:t>
      </w:r>
      <w:r>
        <w:rPr>
          <w:rFonts w:ascii="TH Sarabun New" w:hAnsi="TH Sarabun New"/>
          <w:b w:val="0"/>
          <w:i w:val="0"/>
          <w:sz w:val="32"/>
          <w:rFonts w:ascii="TH Sarabun New" w:hAnsi="TH Sarabun New" w:cs="TH Sarabun New" w:eastAsia="TH Sarabun New"/>
        </w:rPr>
        <w:t>ระบบยืนยันตัวตนระดับเซิร์ฟเวอร์ (HTTP-Only Cookie Session), หน้าจอศูนย์รวมแอปพลิเคชัน (Portal Shell) และการแบ่งสิทธิ์ RBAC (Admin/QSMS และ Operator/WFG)</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Rework Module: </w:t>
      </w:r>
      <w:r>
        <w:rPr>
          <w:rFonts w:ascii="TH Sarabun New" w:hAnsi="TH Sarabun New"/>
          <w:b w:val="0"/>
          <w:i w:val="0"/>
          <w:sz w:val="32"/>
          <w:rFonts w:ascii="TH Sarabun New" w:hAnsi="TH Sarabun New" w:cs="TH Sarabun New" w:eastAsia="TH Sarabun New"/>
        </w:rPr>
        <w:t>ระบบบริหารจัดการงานแก้ไขสินค้าแบบครบวงจร ประกอบด้วยฟอร์มสร้างเคส Multi-Item, Two-Way Autofill, การเชื่อมโยงสินค้าเปื้อน-รั่ว (Cross-Item Link), กล่องแนบไฟล์ OR, ตารางภาพรวมพร้อมการจัดลำดับคิวงาน, แผงจัดการเคสพร้อม Item Accordion และ Dynamic Auto-Status, แดชบอร์ดสรุปสถิติและวิเคราะห์ Defect Pareto, และระบบบันทึกด่วนหน้าไลน์บนมือถือ (Mobile Fast-Track)</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Drawing &amp; Master Storage Module: </w:t>
      </w:r>
      <w:r>
        <w:rPr>
          <w:rFonts w:ascii="TH Sarabun New" w:hAnsi="TH Sarabun New"/>
          <w:b w:val="0"/>
          <w:i w:val="0"/>
          <w:sz w:val="32"/>
          <w:rFonts w:ascii="TH Sarabun New" w:hAnsi="TH Sarabun New" w:cs="TH Sarabun New" w:eastAsia="TH Sarabun New"/>
        </w:rPr>
        <w:t>คลังเอกสารข้อกำหนดผลิตภัณฑ์ของลูกค้าและสูตรมาตรฐานการผลิต, ระบบ AI OCR สกัด 7-8 ฟิลด์, แผงตรวจทาน Split View 55/45, และระบบหมุน PDF 360 องศา</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DocAI RAG Module: </w:t>
      </w:r>
      <w:r>
        <w:rPr>
          <w:rFonts w:ascii="TH Sarabun New" w:hAnsi="TH Sarabun New"/>
          <w:b w:val="0"/>
          <w:i w:val="0"/>
          <w:sz w:val="32"/>
          <w:rFonts w:ascii="TH Sarabun New" w:hAnsi="TH Sarabun New" w:cs="TH Sarabun New" w:eastAsia="TH Sarabun New"/>
        </w:rPr>
        <w:t>แชทบอท 'น้องผึ้งพา' สืบค้นคู่มือเทคนิคด้วย Hybrid Search, Markdown Streaming, และ Function Calling สถิติสด</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Guide &amp; Presentation Module: </w:t>
      </w:r>
      <w:r>
        <w:rPr>
          <w:rFonts w:ascii="TH Sarabun New" w:hAnsi="TH Sarabun New"/>
          <w:b w:val="0"/>
          <w:i w:val="0"/>
          <w:sz w:val="32"/>
          <w:rFonts w:ascii="TH Sarabun New" w:hAnsi="TH Sarabun New" w:cs="TH Sarabun New" w:eastAsia="TH Sarabun New"/>
        </w:rPr>
        <w:t>คู่มือนำเสนอ 20 สไลด์ สไตล์ Apple Liquid Glass พร้อม Live Sandboxes และระบบควบคุม Zoom/Pan 1:1</w:t>
      </w:r>
    </w:p>
    <w:p>
      <w:pPr>
        <w:pStyle w:val="Heading3"/>
        <w:keepNext/>
        <w:spacing w:before="200" w:after="80" w:line="240" w:lineRule="auto"/>
        <w:ind w:left="360"/>
        <w:jc w:val="left"/>
      </w:pPr>
      <w:r>
        <w:rPr>
          <w:rFonts w:ascii="TH Sarabun New" w:hAnsi="TH Sarabun New"/>
          <w:b/>
          <w:i w:val="0"/>
          <w:sz w:val="32"/>
          <w:rFonts w:ascii="TH Sarabun New" w:hAnsi="TH Sarabun New" w:cs="TH Sarabun New" w:eastAsia="TH Sarabun New"/>
        </w:rPr>
        <w:t>1.3.2 ขอบเขตด้านเทคโนโลยี</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เทคโนโลยีฝั่งหน้าบ้าน (Frontend): </w:t>
      </w:r>
      <w:r>
        <w:rPr>
          <w:rFonts w:ascii="TH Sarabun New" w:hAnsi="TH Sarabun New"/>
          <w:b w:val="0"/>
          <w:i w:val="0"/>
          <w:sz w:val="32"/>
          <w:rFonts w:ascii="TH Sarabun New" w:hAnsi="TH Sarabun New" w:cs="TH Sarabun New" w:eastAsia="TH Sarabun New"/>
        </w:rPr>
        <w:t>Next.js 16.2 App Router, React 19, Tailwind CSS v4, Motion (Framer Motion), Radix UI</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เทคโนโลยีฝั่งหลังบ้าน (Backend): </w:t>
      </w:r>
      <w:r>
        <w:rPr>
          <w:rFonts w:ascii="TH Sarabun New" w:hAnsi="TH Sarabun New"/>
          <w:b w:val="0"/>
          <w:i w:val="0"/>
          <w:sz w:val="32"/>
          <w:rFonts w:ascii="TH Sarabun New" w:hAnsi="TH Sarabun New" w:cs="TH Sarabun New" w:eastAsia="TH Sarabun New"/>
        </w:rPr>
        <w:t>Next.js API Route Handlers, TypeScript 5.8 (Strict Type Safety, No Any)</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ฐานข้อมูลและการจัดเก็บ (Database &amp; Storage): </w:t>
      </w:r>
      <w:r>
        <w:rPr>
          <w:rFonts w:ascii="TH Sarabun New" w:hAnsi="TH Sarabun New"/>
          <w:b w:val="0"/>
          <w:i w:val="0"/>
          <w:sz w:val="32"/>
          <w:rFonts w:ascii="TH Sarabun New" w:hAnsi="TH Sarabun New" w:cs="TH Sarabun New" w:eastAsia="TH Sarabun New"/>
        </w:rPr>
        <w:t>Supabase PostgreSQL + pgvector, Cloudinary CDN (Unsigned Direct Upload)</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ปัญญาประดิษฐ์ (AI &amp; LLM): </w:t>
      </w:r>
      <w:r>
        <w:rPr>
          <w:rFonts w:ascii="TH Sarabun New" w:hAnsi="TH Sarabun New"/>
          <w:b w:val="0"/>
          <w:i w:val="0"/>
          <w:sz w:val="32"/>
          <w:rFonts w:ascii="TH Sarabun New" w:hAnsi="TH Sarabun New" w:cs="TH Sarabun New" w:eastAsia="TH Sarabun New"/>
        </w:rPr>
        <w:t>Google Gemini 3.1 Flash/Lite (Vision OCR), Jina AI Embeddings v5 (768 Dimensions)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การทดสอบ (Testing): </w:t>
      </w:r>
      <w:r>
        <w:rPr>
          <w:rFonts w:ascii="TH Sarabun New" w:hAnsi="TH Sarabun New"/>
          <w:b w:val="0"/>
          <w:i w:val="0"/>
          <w:sz w:val="32"/>
          <w:rFonts w:ascii="TH Sarabun New" w:hAnsi="TH Sarabun New" w:cs="TH Sarabun New" w:eastAsia="TH Sarabun New"/>
        </w:rPr>
        <w:t>Vitest (Unit/Integration Tests 131 เคส) และ Playwright (End-to-End Tests)</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1.4 นิยามศัพท์เฉพาะ (Operational Definitions)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Case ID: </w:t>
      </w:r>
      <w:r>
        <w:rPr>
          <w:rFonts w:ascii="TH Sarabun New" w:hAnsi="TH Sarabun New"/>
          <w:b w:val="0"/>
          <w:i w:val="0"/>
          <w:sz w:val="32"/>
          <w:rFonts w:ascii="TH Sarabun New" w:hAnsi="TH Sarabun New" w:cs="TH Sarabun New" w:eastAsia="TH Sarabun New"/>
        </w:rPr>
        <w:t>รหัสประจำใบงาน Rework ที่ระบบออกให้อัตโนมัติและไม่สามารถแก้ไขได้ เช่น RW012-2026 หรือ RT012-2026</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Two-Way Autofill: </w:t>
      </w:r>
      <w:r>
        <w:rPr>
          <w:rFonts w:ascii="TH Sarabun New" w:hAnsi="TH Sarabun New"/>
          <w:b w:val="0"/>
          <w:i w:val="0"/>
          <w:sz w:val="32"/>
          <w:rFonts w:ascii="TH Sarabun New" w:hAnsi="TH Sarabun New" w:cs="TH Sarabun New" w:eastAsia="TH Sarabun New"/>
        </w:rPr>
        <w:t>ระบบตรวจสอบสินค้าอัตโนมัติ เมื่อกรอก Item Number หรือ Item Code ระบบจะค้นหาและดึงข้อมูลจาก Item Master มากรอกให้อัตโนมัติ</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Evidence Integrity: </w:t>
      </w:r>
      <w:r>
        <w:rPr>
          <w:rFonts w:ascii="TH Sarabun New" w:hAnsi="TH Sarabun New"/>
          <w:b w:val="0"/>
          <w:i w:val="0"/>
          <w:sz w:val="32"/>
          <w:rFonts w:ascii="TH Sarabun New" w:hAnsi="TH Sarabun New" w:cs="TH Sarabun New" w:eastAsia="TH Sarabun New"/>
        </w:rPr>
        <w:t>กฎข้อบังคับที่กำหนดให้ทุกรายการสินค้าชำรุดต้องมีภาพถ่ายหลักฐานอย่างน้อย 1 ภาพ โดยบันทึกแบบ Atomic Transaction</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Boxes Per Pallet Normalization: </w:t>
      </w:r>
      <w:r>
        <w:rPr>
          <w:rFonts w:ascii="TH Sarabun New" w:hAnsi="TH Sarabun New"/>
          <w:b w:val="0"/>
          <w:i w:val="0"/>
          <w:sz w:val="32"/>
          <w:rFonts w:ascii="TH Sarabun New" w:hAnsi="TH Sarabun New" w:cs="TH Sarabun New" w:eastAsia="TH Sarabun New"/>
        </w:rPr>
        <w:t>กฎการแปลงค่าจำนวนกล่องต่อพาเลท หากพบคำว่า 'ตามความเหมาะสม' ระบบจะคงค่าข้อความไว้โดยไม่สุ่มเดาตัวเลข</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Direct-Manipulation Zoom/Pan: </w:t>
      </w:r>
      <w:r>
        <w:rPr>
          <w:rFonts w:ascii="TH Sarabun New" w:hAnsi="TH Sarabun New"/>
          <w:b w:val="0"/>
          <w:i w:val="0"/>
          <w:sz w:val="32"/>
          <w:rFonts w:ascii="TH Sarabun New" w:hAnsi="TH Sarabun New" w:cs="TH Sarabun New" w:eastAsia="TH Sarabun New"/>
        </w:rPr>
        <w:t>ระบบควบคุมมุมมองสไลด์ในพิกัด 1:1 โดยตัดการหน่วงของ CSS Transition ระหว่างลากเมาส์ เพื่อให้ตอบสนองทันที</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1.5 ประโยชน์ที่คาดว่าจะได้รับ</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w:t>
      </w:r>
      <w:r>
        <w:rPr>
          <w:rFonts w:ascii="TH Sarabun New" w:hAnsi="TH Sarabun New"/>
          <w:b w:val="0"/>
          <w:i w:val="0"/>
          <w:sz w:val="32"/>
          <w:rFonts w:ascii="TH Sarabun New" w:hAnsi="TH Sarabun New" w:cs="TH Sarabun New" w:eastAsia="TH Sarabun New"/>
        </w:rPr>
        <w:t>ลดระยะเวลาในการกรอกและตรวจสอบข้อมูลเคส Rework ลงได้มากกว่า 60%</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w:t>
      </w:r>
      <w:r>
        <w:rPr>
          <w:rFonts w:ascii="TH Sarabun New" w:hAnsi="TH Sarabun New"/>
          <w:b w:val="0"/>
          <w:i w:val="0"/>
          <w:sz w:val="32"/>
          <w:rFonts w:ascii="TH Sarabun New" w:hAnsi="TH Sarabun New" w:cs="TH Sarabun New" w:eastAsia="TH Sarabun New"/>
        </w:rPr>
        <w:t>ขจัดข้อผิดพลาดของรหัสสินค้าและล็อตสินค้าในระบบให้เหลือ 0%</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w:t>
      </w:r>
      <w:r>
        <w:rPr>
          <w:rFonts w:ascii="TH Sarabun New" w:hAnsi="TH Sarabun New"/>
          <w:b w:val="0"/>
          <w:i w:val="0"/>
          <w:sz w:val="32"/>
          <w:rFonts w:ascii="TH Sarabun New" w:hAnsi="TH Sarabun New" w:cs="TH Sarabun New" w:eastAsia="TH Sarabun New"/>
        </w:rPr>
        <w:t>ลดเวลาในการสืบค้นเอกสารข้อกำหนดและคู่มือเทคนิคโรงงานลงได้มากกว่า 90%</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4. </w:t>
      </w:r>
      <w:r>
        <w:rPr>
          <w:rFonts w:ascii="TH Sarabun New" w:hAnsi="TH Sarabun New"/>
          <w:b w:val="0"/>
          <w:i w:val="0"/>
          <w:sz w:val="32"/>
          <w:rFonts w:ascii="TH Sarabun New" w:hAnsi="TH Sarabun New" w:cs="TH Sarabun New" w:eastAsia="TH Sarabun New"/>
        </w:rPr>
        <w:t>ยกระดับความโปร่งใสและตรวจสอบย้อนกลับได้ของกระบวนการควบคุมคุณภาพในองค์กร</w:t>
      </w:r>
    </w:p>
    <w:p>
      <w:pPr>
        <w:sectPr>
          <w:headerReference w:type="default" r:id="rId11"/>
          <w:pgSz w:w="11909" w:h="16834"/>
          <w:pgMar w:top="2160" w:right="1440" w:bottom="1440" w:left="2160" w:header="1080" w:footer="1080" w:gutter="0"/>
          <w:cols w:space="720"/>
          <w:titlePg/>
          <w:docGrid w:linePitch="360"/>
          <w:pgNumType w:fmt="decimal" w:start="1"/>
        </w:sectPr>
      </w:pPr>
    </w:p>
    <w:p>
      <w:pPr>
        <w:pStyle w:val="Heading1"/>
        <w:spacing w:before="720" w:after="120" w:line="240" w:lineRule="auto"/>
        <w:jc w:val="center"/>
      </w:pPr>
      <w:r>
        <w:rPr>
          <w:rFonts w:ascii="TH Sarabun New" w:hAnsi="TH Sarabun New"/>
          <w:b/>
          <w:i w:val="0"/>
          <w:sz w:val="40"/>
          <w:rFonts w:ascii="TH Sarabun New" w:hAnsi="TH Sarabun New" w:cs="TH Sarabun New" w:eastAsia="TH Sarabun New"/>
        </w:rPr>
        <w:t>บทที่ 2</w:t>
      </w:r>
    </w:p>
    <w:p>
      <w:pPr>
        <w:keepNext/>
        <w:spacing w:before="0" w:after="400" w:line="240" w:lineRule="auto"/>
        <w:jc w:val="center"/>
      </w:pPr>
      <w:r>
        <w:rPr>
          <w:rFonts w:ascii="TH Sarabun New" w:hAnsi="TH Sarabun New"/>
          <w:b/>
          <w:i w:val="0"/>
          <w:sz w:val="40"/>
          <w:rFonts w:ascii="TH Sarabun New" w:hAnsi="TH Sarabun New" w:cs="TH Sarabun New" w:eastAsia="TH Sarabun New"/>
        </w:rPr>
        <w:t>ทฤษฎีและงานวิจัยที่เกี่ยวข้อง (Literature Review)</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2.1 สถาปัตยกรรมเว็บแอปพลิเคชันยุคใหม่ (Modern Web Architecture)</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ในการพัฒนาระบบสารสนเทศระดับองค์กรยุคปัจจุบัน สถาปัตยกรรม Next.js App Router (เวอร์ชัน 16) ได้รับการยอมรับอย่างกว้างขวางเนื่องจากสามารถรวมขีดความสามารถของ Server-Side Rendering (SSR), Server Components และ Client Components เข้าด้วยกันได้อย่างมีประสิทธิภาพ</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 QSMS ประยุกต์ใช้สถาปัตยกรรม Hybrid Next.js + React 19 ควบคู่กับระเบียบวิธี Feature-Sliced Design (FSD) ซึ่งเป็นการแบ่งสัดส่วนโค้ดออกเป็นโมดูลอิสระ (Module Slices) ได้แก่ auth, rework, drawings, rag, guide และ platform ข้อดีของสถาปัตยกรรมนี้คือการลดความผูกมัดของโค้ด (Loose Coupling) ป้องกันปัญหาการพึ่งพากันแบบวงกลม (Circular Dependencies) และเอื้อต่อการเขียนชุดทดสอบอัตโนมัติ</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2.2 ระบบความปลอดภัยและการจัดการสิทธิ์การใช้งาน (Security &amp; RBAC)</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ระบบรักษาความปลอดภัยของ QSMS ยึดหลัก Defense-in-Depth และมาตรฐาน OWASP โดยมีองค์ประกอบสำคัญ 2 ส่วน:</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Server-State Authentication via HTTP-Only Cookies: </w:t>
      </w:r>
      <w:r>
        <w:rPr>
          <w:rFonts w:ascii="TH Sarabun New" w:hAnsi="TH Sarabun New"/>
          <w:b w:val="0"/>
          <w:i w:val="0"/>
          <w:sz w:val="32"/>
          <w:rFonts w:ascii="TH Sarabun New" w:hAnsi="TH Sarabun New" w:cs="TH Sarabun New" w:eastAsia="TH Sarabun New"/>
        </w:rPr>
        <w:t>ระบบยกเลิกการเก็บ JWT Token ใน localStorage บนเบราว์เซอร์ เพื่อป้องกันการถูกโจมตีด้วยช่องโหว่ Cross-Site Scripting (XSS) โดยเปลี่ยนมาใช้คุกกี้ที่ปลอดภัย (HTTP-Only, Secure, SameSite=Lax) จัดการผ่าน Next.js Server Boundary (`src/lib/serverAuth.ts`)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Role-Based Access Control (RBAC): </w:t>
      </w:r>
      <w:r>
        <w:rPr>
          <w:rFonts w:ascii="TH Sarabun New" w:hAnsi="TH Sarabun New"/>
          <w:b w:val="0"/>
          <w:i w:val="0"/>
          <w:sz w:val="32"/>
          <w:rFonts w:ascii="TH Sarabun New" w:hAnsi="TH Sarabun New" w:cs="TH Sarabun New" w:eastAsia="TH Sarabun New"/>
        </w:rPr>
        <w:t>ระบบแบ่งสิทธิ์ผู้ใช้งานออกเป็น 2 ระดับหลัก ได้แก่ (1) Admin/QSMS ซึ่งมีสิทธิ์เต็มในการเข้าถึงแดชบอร์ดและโหมดแก้ไขข้อมูลเคส และ (2) Operator/WFG ซึ่งจำกัดสิทธิ์เฉพาะการบันทึกเคสใหม่และการอัปเดตยอดกล่องที่ทำเสร็จ โดยซ่อนฟังก์ชันด้านต้นทุนและแดชบอร์ด</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2.3 เทคโนโลยีปัญญาประดิษฐ์ประมวลผลเอกสารหลายรูปแบบ (Multimodal AI &amp; OCR)</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การสกัดข้อมูลจากแบบร่างข้อกำหนดผลิตภัณฑ์ของลูกค้า (Customer Drawings) และใบกำหนดสูตรมาตรฐานการผลิต (Master Sheets) ซึ่งเป็นไฟล์ PDF สแกน มีความท้าทายเนื่องจากโครงสร้างตารางและตัวอักษรมีความซับซ้อน ระบบ QSMS เลือกใช้โมเดล Google Gemini Multimodal Vision API (`gemini-3.1-flash`) ร่วมกับเทคนิค Structured Outputs (JSON Schema Enforcement) ซึ่งบังคับให้โมเดลส่งผลลัพธ์กลับมาเป็นโครงสร้างข้อมูล JSON ตามสเปกที่กำหนดโดยตรง</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นอกจากนี้ เพื่อป้องกันปัญหาความไม่เสถียรในช่วงเวลาที่มีผู้ใช้งานหนาแน่น (503 Service Unavailable Spikes) ระบบได้พัฒนาสถาปัตยกรรม Fallback Pipeline อัตโนมัติ โดยหากโมเดลหลัก `gemini-3.1-flash` ไม่สามารถตอบสนองได้ ระบบจะสลับไปยัง `gemini-3.1-flash-lite` และ `gemini-2.0-flash` ตามลำดับ</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2.4 สถาปัตยกรรม Retrieval-Augmented Generation (RAG)</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สถาปัตยกรรม RAG ทำหน้าที่เชื่อมโยงคลังเอกสารคู่มือโรงงานเข้ากับโมเดลภาษาขนาดใหญ่ เพื่อให้ระบบสามารถตอบคำถามทางเทคนิคได้อย่างถูกต้อง แม่นยำ และอ้างอิงเอกสารจริงได้ โดยมีกระบวนการสำคัญดังนี้:</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Document Parsing &amp; Ingestion: </w:t>
      </w:r>
      <w:r>
        <w:rPr>
          <w:rFonts w:ascii="TH Sarabun New" w:hAnsi="TH Sarabun New"/>
          <w:b w:val="0"/>
          <w:i w:val="0"/>
          <w:sz w:val="32"/>
          <w:rFonts w:ascii="TH Sarabun New" w:hAnsi="TH Sarabun New" w:cs="TH Sarabun New" w:eastAsia="TH Sarabun New"/>
        </w:rPr>
        <w:t>แปลงหน้าเอกสาร PDF เป็นภาพความละเอียดสูงด้วย `pdfjs-dist` จากนั้นใช้ Gemini Vision ถอดเนื้อหาเป็น Markdown และแบ่งท่อนข้อมูล (Chunking) ตามโครงสร้างหัวข้อ</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Vector Embeddings: </w:t>
      </w:r>
      <w:r>
        <w:rPr>
          <w:rFonts w:ascii="TH Sarabun New" w:hAnsi="TH Sarabun New"/>
          <w:b w:val="0"/>
          <w:i w:val="0"/>
          <w:sz w:val="32"/>
          <w:rFonts w:ascii="TH Sarabun New" w:hAnsi="TH Sarabun New" w:cs="TH Sarabun New" w:eastAsia="TH Sarabun New"/>
        </w:rPr>
        <w:t>แปลงท่อนข้อความ Markdown เป็นเวกเตอร์ความหมายขนาด 768 มิติด้วยโมเดล `jina-embeddings-v5-text-small` และบันทึกลงในตาราง `rag_document_chunks` บน Supabase pgvector</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Hybrid Search Engine: </w:t>
      </w:r>
      <w:r>
        <w:rPr>
          <w:rFonts w:ascii="TH Sarabun New" w:hAnsi="TH Sarabun New"/>
          <w:b w:val="0"/>
          <w:i w:val="0"/>
          <w:sz w:val="32"/>
          <w:rFonts w:ascii="TH Sarabun New" w:hAnsi="TH Sarabun New" w:cs="TH Sarabun New" w:eastAsia="TH Sarabun New"/>
        </w:rPr>
        <w:t>เมื่อผู้ใช้ถามคำถาม ระบบจะทำการค้นหาแบบผสมผสานระหว่าง Cosine Similarity Search บนเวกเตอร์ และ Full-Text Search บนคีย์เวิร์ดภาษาไทย ผ่าน RPC Function ของ PostgreSQL</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Function Calling Integration: </w:t>
      </w:r>
      <w:r>
        <w:rPr>
          <w:rFonts w:ascii="TH Sarabun New" w:hAnsi="TH Sarabun New"/>
          <w:b w:val="0"/>
          <w:i w:val="0"/>
          <w:sz w:val="32"/>
          <w:rFonts w:ascii="TH Sarabun New" w:hAnsi="TH Sarabun New" w:cs="TH Sarabun New" w:eastAsia="TH Sarabun New"/>
        </w:rPr>
        <w:t>เมื่อผู้ใช้สอบถามสถิติเคส Rework ระบบเปิดให้โมเดลเรียกฟังก์ชัน `get_rework_statistics` เพื่อดึงข้อมูลจริงจากตาราง `rework_cases` มาสังเคราะห์คำตอบแบบเรียลไทม์</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2.5 ตารางสรุปเปรียบเทียบเทคโนโลยีที่เลือกใช้ในโครงงาน</w:t>
      </w:r>
    </w:p>
    <w:p>
      <w:pPr>
        <w:keepNext/>
        <w:spacing w:before="280" w:after="80" w:line="240" w:lineRule="auto"/>
        <w:jc w:val="left"/>
      </w:pPr>
      <w:r>
        <w:rPr>
          <w:rFonts w:ascii="TH Sarabun New" w:hAnsi="TH Sarabun New"/>
          <w:b/>
          <w:i w:val="0"/>
          <w:sz w:val="32"/>
          <w:rFonts w:ascii="TH Sarabun New" w:hAnsi="TH Sarabun New" w:cs="TH Sarabun New" w:eastAsia="TH Sarabun New"/>
        </w:rPr>
        <w:t>ตารางที่ 2.1 ตารางเปรียบเทียบเทคโนโลยีที่เลือกใช้ในโครงงาน</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BD5E1"/>
          <w:insideV w:val="none"/>
          <w:left w:val="none"/>
          <w:right w:val="none"/>
        </w:tblBorders>
      </w:tblPr>
      <w:tblGrid>
        <w:gridCol w:w="2077"/>
        <w:gridCol w:w="2077"/>
        <w:gridCol w:w="2077"/>
        <w:gridCol w:w="2077"/>
      </w:tblGrid>
      <w:tr>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หมวดหมู่</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เทคโนโลยีที่เลือกใช้</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เทคโนโลยีทางเลือก</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เหตุผลทางวิศวกรรมที่เลือก</w:t>
            </w:r>
          </w:p>
        </w:tc>
      </w:tr>
      <w:tr>
        <w:tc>
          <w:tcPr>
            <w:tcW w:type="dxa" w:w="2160"/>
          </w:tcPr>
          <w:p>
            <w:pPr>
              <w:spacing w:before="60" w:after="60" w:line="240" w:lineRule="auto"/>
              <w:jc w:val="center"/>
            </w:pPr>
            <w:r/>
            <w:r>
              <w:rPr>
                <w:rFonts w:ascii="TH Sarabun New" w:hAnsi="TH Sarabun New"/>
                <w:b/>
                <w:i w:val="0"/>
                <w:sz w:val="28"/>
                <w:rFonts w:ascii="TH Sarabun New" w:hAnsi="TH Sarabun New" w:cs="TH Sarabun New" w:eastAsia="TH Sarabun New"/>
              </w:rPr>
              <w:t>Web Framework</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Next.js 16 + React 19</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Vite + Express SPA</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มี Server Boundary ในตัว จัดการ Auth Cookie และ API Proxy ได้ปลอดภัย</w:t>
            </w:r>
          </w:p>
        </w:tc>
      </w:tr>
      <w:tr>
        <w:tc>
          <w:tcPr>
            <w:tcW w:type="dxa" w:w="2160"/>
          </w:tcPr>
          <w:p>
            <w:pPr>
              <w:spacing w:before="60" w:after="60" w:line="240" w:lineRule="auto"/>
              <w:jc w:val="center"/>
            </w:pPr>
            <w:r/>
            <w:r>
              <w:rPr>
                <w:rFonts w:ascii="TH Sarabun New" w:hAnsi="TH Sarabun New"/>
                <w:b/>
                <w:i w:val="0"/>
                <w:sz w:val="28"/>
                <w:rFonts w:ascii="TH Sarabun New" w:hAnsi="TH Sarabun New" w:cs="TH Sarabun New" w:eastAsia="TH Sarabun New"/>
              </w:rPr>
              <w:t>Database &amp; Vector</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Supabase (PostgreSQL + pgvector)</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MongoDB + Pinecone</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รวม Relational Data และ Vector Embeddings ไว้ในระบบเดียวกัน ลดความซับซ้อน</w:t>
            </w:r>
          </w:p>
        </w:tc>
      </w:tr>
      <w:tr>
        <w:tc>
          <w:tcPr>
            <w:tcW w:type="dxa" w:w="2160"/>
          </w:tcPr>
          <w:p>
            <w:pPr>
              <w:spacing w:before="60" w:after="60" w:line="240" w:lineRule="auto"/>
              <w:jc w:val="center"/>
            </w:pPr>
            <w:r/>
            <w:r>
              <w:rPr>
                <w:rFonts w:ascii="TH Sarabun New" w:hAnsi="TH Sarabun New"/>
                <w:b/>
                <w:i w:val="0"/>
                <w:sz w:val="28"/>
                <w:rFonts w:ascii="TH Sarabun New" w:hAnsi="TH Sarabun New" w:cs="TH Sarabun New" w:eastAsia="TH Sarabun New"/>
              </w:rPr>
              <w:t>AI Multimodal OCR</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Gemini 3.1 Flash (Structured JSON)</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Tesseract OCR / AWS Textract</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รองรับภาษาไทย เข้าใจโครงสร้างตารางวิศวกรรม และส่ง JSON schema ได้ตรง</w:t>
            </w:r>
          </w:p>
        </w:tc>
      </w:tr>
      <w:tr>
        <w:tc>
          <w:tcPr>
            <w:tcW w:type="dxa" w:w="2160"/>
          </w:tcPr>
          <w:p>
            <w:pPr>
              <w:spacing w:before="60" w:after="60" w:line="240" w:lineRule="auto"/>
              <w:jc w:val="center"/>
            </w:pPr>
            <w:r/>
            <w:r>
              <w:rPr>
                <w:rFonts w:ascii="TH Sarabun New" w:hAnsi="TH Sarabun New"/>
                <w:b/>
                <w:i w:val="0"/>
                <w:sz w:val="28"/>
                <w:rFonts w:ascii="TH Sarabun New" w:hAnsi="TH Sarabun New" w:cs="TH Sarabun New" w:eastAsia="TH Sarabun New"/>
              </w:rPr>
              <w:t>Vector Embeddings</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Jina Embeddings v5 (768 Dim)</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OpenAI text-embedding-3</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รองรับ Multilingual (ไทย-อังกฤษ) คุณภาพสูง ขนาดเวกเตอร์กะทัดรัด ประหยัด Storage</w:t>
            </w:r>
          </w:p>
        </w:tc>
      </w:tr>
      <w:tr>
        <w:tc>
          <w:tcPr>
            <w:tcW w:type="dxa" w:w="2160"/>
          </w:tcPr>
          <w:p>
            <w:pPr>
              <w:spacing w:before="60" w:after="60" w:line="240" w:lineRule="auto"/>
              <w:jc w:val="center"/>
            </w:pPr>
            <w:r/>
            <w:r>
              <w:rPr>
                <w:rFonts w:ascii="TH Sarabun New" w:hAnsi="TH Sarabun New"/>
                <w:b/>
                <w:i w:val="0"/>
                <w:sz w:val="28"/>
                <w:rFonts w:ascii="TH Sarabun New" w:hAnsi="TH Sarabun New" w:cs="TH Sarabun New" w:eastAsia="TH Sarabun New"/>
              </w:rPr>
              <w:t>Testing Framework</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Vitest + Playwright</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Jest + Cypress</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ความเร็วในการรันสูง รองรับ ESM สมบูรณ์แบบ และทดสอบ E2E ได้เสถียรบน Chromium</w:t>
            </w:r>
          </w:p>
        </w:tc>
      </w:tr>
    </w:tbl>
    <w:p>
      <w:pPr>
        <w:sectPr>
          <w:headerReference w:type="default" r:id="rId12"/>
          <w:pgSz w:w="11909" w:h="16834"/>
          <w:pgMar w:top="2160" w:right="1440" w:bottom="1440" w:left="2160" w:header="1080" w:footer="1080" w:gutter="0"/>
          <w:cols w:space="720"/>
          <w:titlePg/>
          <w:docGrid w:linePitch="360"/>
          <w:pgNumType w:fmt="decimal" w:start="1"/>
        </w:sectPr>
      </w:pPr>
    </w:p>
    <w:p>
      <w:pPr>
        <w:pStyle w:val="Heading1"/>
        <w:spacing w:before="720" w:after="120" w:line="240" w:lineRule="auto"/>
        <w:jc w:val="center"/>
      </w:pPr>
      <w:r>
        <w:rPr>
          <w:rFonts w:ascii="TH Sarabun New" w:hAnsi="TH Sarabun New"/>
          <w:b/>
          <w:i w:val="0"/>
          <w:sz w:val="40"/>
          <w:rFonts w:ascii="TH Sarabun New" w:hAnsi="TH Sarabun New" w:cs="TH Sarabun New" w:eastAsia="TH Sarabun New"/>
        </w:rPr>
        <w:t>บทที่ 3</w:t>
      </w:r>
    </w:p>
    <w:p>
      <w:pPr>
        <w:keepNext/>
        <w:spacing w:before="0" w:after="400" w:line="240" w:lineRule="auto"/>
        <w:jc w:val="center"/>
      </w:pPr>
      <w:r>
        <w:rPr>
          <w:rFonts w:ascii="TH Sarabun New" w:hAnsi="TH Sarabun New"/>
          <w:b/>
          <w:i w:val="0"/>
          <w:sz w:val="40"/>
          <w:rFonts w:ascii="TH Sarabun New" w:hAnsi="TH Sarabun New" w:cs="TH Sarabun New" w:eastAsia="TH Sarabun New"/>
        </w:rPr>
        <w:t>วิธีดำเนินการและการออกแบบระบบ (System Design)</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3.1 ระเบียบวิธีและแผนการดำเนินงาน 4 เดือน (Project Timeline &amp; Methodology)</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การพัฒนาระบบ QSMS ดำเนินการตามแนวคิดการพัฒนาซอฟต์แวร์แบบ Agile Software Development Lifecycle โดยแบ่งระยะเวลาการดำเนินงานออกเป็น 4 เดือน (พฤศจิกายน 2567 ถึง กุมภาพันธ์ 2568) ครอบคลุม 4 เฟสหลัก ดังแสดงในตาราง Gantt Chart ที่ 3.1:</w:t>
      </w:r>
    </w:p>
    <w:p>
      <w:pPr>
        <w:keepNext/>
        <w:spacing w:before="280" w:after="80" w:line="240" w:lineRule="auto"/>
        <w:jc w:val="left"/>
      </w:pPr>
      <w:r>
        <w:rPr>
          <w:rFonts w:ascii="TH Sarabun New" w:hAnsi="TH Sarabun New"/>
          <w:b/>
          <w:i w:val="0"/>
          <w:sz w:val="32"/>
          <w:rFonts w:ascii="TH Sarabun New" w:hAnsi="TH Sarabun New" w:cs="TH Sarabun New" w:eastAsia="TH Sarabun New"/>
        </w:rPr>
        <w:t>ตารางที่ 3.1 ตารางแผนการดำเนินงานและไทม์ไลน์การพัฒนา 4 เดือน (Gantt Chart)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BD5E1"/>
          <w:insideV w:val="none"/>
          <w:left w:val="none"/>
          <w:right w:val="none"/>
        </w:tblBorders>
      </w:tblPr>
      <w:tblGrid>
        <w:gridCol w:w="1385"/>
        <w:gridCol w:w="1385"/>
        <w:gridCol w:w="1385"/>
        <w:gridCol w:w="1385"/>
        <w:gridCol w:w="1385"/>
        <w:gridCol w:w="1385"/>
      </w:tblGrid>
      <w:tr>
        <w:tc>
          <w:tcPr>
            <w:tcW w:type="dxa" w:w="864"/>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ลำดับ</w:t>
            </w:r>
          </w:p>
        </w:tc>
        <w:tc>
          <w:tcPr>
            <w:tcW w:type="dxa" w:w="3744"/>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กิจกรรมการดำเนินงาน (Activities)</w:t>
            </w:r>
          </w:p>
        </w:tc>
        <w:tc>
          <w:tcPr>
            <w:tcW w:type="dxa" w:w="1296"/>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พ.ย. 67</w:t>
            </w:r>
          </w:p>
        </w:tc>
        <w:tc>
          <w:tcPr>
            <w:tcW w:type="dxa" w:w="1296"/>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ธ.ค. 67</w:t>
            </w:r>
          </w:p>
        </w:tc>
        <w:tc>
          <w:tcPr>
            <w:tcW w:type="dxa" w:w="1296"/>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ม.ค. 68</w:t>
            </w:r>
          </w:p>
        </w:tc>
        <w:tc>
          <w:tcPr>
            <w:tcW w:type="dxa" w:w="1296"/>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ก.พ. 68</w:t>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1</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ศึกษาปัญหา วิเคราะห์ Workflow Rework และรวบรวม Requirement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2</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ออกแบบสถาปัตยกรรม Next.js 16 App Router และ Database Schemas</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3</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พัฒนา Core Rework Module, Two-Way Autofill &amp; Cloudinary Upload</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4</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พัฒนาระบบ AI Multimodal OCR วิเคราะห์แบบร่างและใบกำหนดสูตรผลิต</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5</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พัฒนาระบบ DocAI RAG (pgvector + Jina Embeddings) &amp; Function Calling</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6</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พัฒนาระบบส่งออกรายงาน Excel ฝังรูปภาพในเซลล์ &amp; Presentation Deck</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7</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ทดสอบระบบอัตโนมัติ (Vitest 131 Tests) และประเมินผลระบบหน้างาน</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r>
      <w:tr>
        <w:tc>
          <w:tcPr>
            <w:tcW w:type="dxa" w:w="864"/>
          </w:tcPr>
          <w:p>
            <w:pPr>
              <w:spacing w:before="60" w:after="60" w:line="240" w:lineRule="auto"/>
              <w:jc w:val="center"/>
            </w:pPr>
            <w:r/>
            <w:r>
              <w:rPr>
                <w:rFonts w:ascii="TH Sarabun New" w:hAnsi="TH Sarabun New"/>
                <w:b w:val="0"/>
                <w:i w:val="0"/>
                <w:sz w:val="28"/>
                <w:rFonts w:ascii="TH Sarabun New" w:hAnsi="TH Sarabun New" w:cs="TH Sarabun New" w:eastAsia="TH Sarabun New"/>
              </w:rPr>
              <w:t>8</w:t>
            </w:r>
          </w:p>
        </w:tc>
        <w:tc>
          <w:tcPr>
            <w:tcW w:type="dxa" w:w="3744"/>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จัดทำเอกสารคู่มือการใช้งานและจัดพิมพ์เล่มปริญญานิพนธ์ฉบับสมบูรณ์</w:t>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r>
          </w:p>
        </w:tc>
        <w:tc>
          <w:tcPr>
            <w:tcW w:type="dxa" w:w="1296"/>
          </w:tcPr>
          <w:p>
            <w:pPr>
              <w:spacing w:before="60" w:after="60" w:line="240" w:lineRule="auto"/>
              <w:jc w:val="center"/>
            </w:pPr>
            <w:r/>
            <w:r>
              <w:rPr>
                <w:rFonts w:ascii="TH Sarabun New" w:hAnsi="TH Sarabun New"/>
                <w:b w:val="0"/>
                <w:i w:val="0"/>
                <w:sz w:val="28"/>
                <w:rFonts w:ascii="TH Sarabun New" w:hAnsi="TH Sarabun New" w:cs="TH Sarabun New" w:eastAsia="TH Sarabun New"/>
              </w:rPr>
              <w:t>■■■■</w:t>
            </w:r>
          </w:p>
        </w:tc>
      </w:tr>
    </w:tbl>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3.2 สถาปัตยกรรมระบบโดยรวม (System Architecture &amp; Data Flow)</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สถาปัตยกรรมของ QSMS ถูกออกแบบตามหลักการแยกหน้าที่ (Separation of Concerns) แบ่งออกเป็น 3 เลเยอร์หลักตามมาตรฐานระบบสารสนเทศระดับองค์กร ดังแสดงในภาพที่ 3.1:</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Client Presentation Layer (React 19 SPA): </w:t>
      </w:r>
      <w:r>
        <w:rPr>
          <w:rFonts w:ascii="TH Sarabun New" w:hAnsi="TH Sarabun New"/>
          <w:b w:val="0"/>
          <w:i w:val="0"/>
          <w:sz w:val="32"/>
          <w:rFonts w:ascii="TH Sarabun New" w:hAnsi="TH Sarabun New" w:cs="TH Sarabun New" w:eastAsia="TH Sarabun New"/>
        </w:rPr>
        <w:t>โครงสร้างโฟลเดอร์แบบ Feature-Sliced Design (FSD) ประกอบด้วย 5 โมดูลอิสระ (rework, drawings, rag, guide, platform) ทำหน้าที่บริหารจัดการ State ภายในหน้าจอและบีบอัดภาพก่อนส่งขึ้น CDN</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Next.js 16 App Router Boundary &amp; Server Services: </w:t>
      </w:r>
      <w:r>
        <w:rPr>
          <w:rFonts w:ascii="TH Sarabun New" w:hAnsi="TH Sarabun New"/>
          <w:b w:val="0"/>
          <w:i w:val="0"/>
          <w:sz w:val="32"/>
          <w:rFonts w:ascii="TH Sarabun New" w:hAnsi="TH Sarabun New" w:cs="TH Sarabun New" w:eastAsia="TH Sarabun New"/>
        </w:rPr>
        <w:t>ทำหน้าที่เป็นตัวกลางในการตรวจสอบสิทธิ์ (JWT Verification via HTTP-Only Secure Cookies), ซ่อน API Keys ความลับ, จัดการ Atomic Transactions, และทำหน้าที่เป็น Proxy ไปยัง Supabase, Cloudinary และ Google Gemini API</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Persistence, Vector Store &amp; Multimodal Intelligence Layer: </w:t>
      </w:r>
      <w:r>
        <w:rPr>
          <w:rFonts w:ascii="TH Sarabun New" w:hAnsi="TH Sarabun New"/>
          <w:b w:val="0"/>
          <w:i w:val="0"/>
          <w:sz w:val="32"/>
          <w:rFonts w:ascii="TH Sarabun New" w:hAnsi="TH Sarabun New" w:cs="TH Sarabun New" w:eastAsia="TH Sarabun New"/>
        </w:rPr>
        <w:t>ประกอบด้วย Supabase PostgreSQL สำหรับเก็บข้อมูลตารางความสัมพันธ์, Supabase pgvector สำหรับเก็บเวกเตอร์คู่มือ 768 มิติ, Cloudinary สำหรับเก็บไฟล์รูปภาพหลักฐาน และ Gemini LLM สำหรับการประมวลผล OCR และการตอบคำถาม</w:t>
      </w:r>
    </w:p>
    <w:p>
      <w:pPr>
        <w:spacing w:before="160" w:after="80"/>
        <w:jc w:val="center"/>
      </w:pPr>
      <w:r>
        <w:drawing>
          <wp:inline xmlns:a="http://schemas.openxmlformats.org/drawingml/2006/main" xmlns:pic="http://schemas.openxmlformats.org/drawingml/2006/picture">
            <wp:extent cx="5486400" cy="3473042"/>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486400" cy="3473042"/>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3.1 แผนผังสถาปัตยกรรมระบบโดยรวมและการไหลของข้อมูล (System Architecture &amp; Data Flow)</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3.3 การออกแบบโครงสร้างฐานข้อมูล (Entity-Relationship Diagram &amp; Data Dictionary)</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 QSMS จัดเก็บข้อมูลแบบผสมผสานระหว่างข้อมูลเชิงสัมพันธ์ (Relational Data) และข้อมูลเวกเตอร์ความหมาย (Vector Embeddings) โดยมีแผนภาพความสัมพันธ์ของข้อมูล (Entity-Relationship Diagram: ERD) ดังแสดงในภาพที่ 3.2:</w:t>
      </w:r>
    </w:p>
    <w:p>
      <w:pPr>
        <w:spacing w:before="160" w:after="80"/>
        <w:jc w:val="center"/>
      </w:pPr>
      <w:r>
        <w:drawing>
          <wp:inline xmlns:a="http://schemas.openxmlformats.org/drawingml/2006/main" xmlns:pic="http://schemas.openxmlformats.org/drawingml/2006/picture">
            <wp:extent cx="5486400" cy="4159045"/>
            <wp:docPr id="3" name="Picture 3"/>
            <wp:cNvGraphicFramePr>
              <a:graphicFrameLocks noChangeAspect="1"/>
            </wp:cNvGraphicFramePr>
            <a:graphic>
              <a:graphicData uri="http://schemas.openxmlformats.org/drawingml/2006/picture">
                <pic:pic>
                  <pic:nvPicPr>
                    <pic:cNvPr id="0" name="erd_diagram.png"/>
                    <pic:cNvPicPr/>
                  </pic:nvPicPr>
                  <pic:blipFill>
                    <a:blip r:embed="rId15"/>
                    <a:stretch>
                      <a:fillRect/>
                    </a:stretch>
                  </pic:blipFill>
                  <pic:spPr>
                    <a:xfrm>
                      <a:off x="0" y="0"/>
                      <a:ext cx="5486400" cy="4159045"/>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3.2 แผนภาพความสัมพันธ์ของข้อมูล (Entity-Relationship Diagram: ERD)</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รายละเอียดของตารางฐานข้อมูลและพจนานุกรมข้อมูล (Data Dictionary) บน Supabase PostgreSQL สรุปได้ดังตารางที่ 3.2:</w:t>
      </w:r>
    </w:p>
    <w:p>
      <w:pPr>
        <w:keepNext/>
        <w:spacing w:before="280" w:after="80" w:line="240" w:lineRule="auto"/>
        <w:jc w:val="left"/>
      </w:pPr>
      <w:r>
        <w:rPr>
          <w:rFonts w:ascii="TH Sarabun New" w:hAnsi="TH Sarabun New"/>
          <w:b/>
          <w:i w:val="0"/>
          <w:sz w:val="32"/>
          <w:rFonts w:ascii="TH Sarabun New" w:hAnsi="TH Sarabun New" w:cs="TH Sarabun New" w:eastAsia="TH Sarabun New"/>
        </w:rPr>
        <w:t>ตารางที่ 3.2 โครงสร้างตารางฐานข้อมูลหลักของระบบ QSMS บน Supabase (Data Dictionary)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BD5E1"/>
          <w:insideV w:val="none"/>
          <w:left w:val="none"/>
          <w:right w:val="none"/>
        </w:tblBorders>
      </w:tblPr>
      <w:tblGrid>
        <w:gridCol w:w="2077"/>
        <w:gridCol w:w="2077"/>
        <w:gridCol w:w="2077"/>
        <w:gridCol w:w="2077"/>
      </w:tblGrid>
      <w:tr>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ชื่อตาราง (Table Name)</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คีย์หลัก (Primary Key)</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คีย์นอก (Foreign Key)</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หน้าที่และการจัดเก็บข้อมูล</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rework_cases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created_by -&gt; users.id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จัดเก็บข้อมูลหัวใบงาน Rework (Case ID, แหล่งที่มา SFC/Customer, สถานะ, กำหนดเสร็จ)</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rework_items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case_id -&gt; rework_cases.id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จัดเก็บรายการสินค้าชำรุด (Item Code, Item Number, จำนวน, ล็อต, เลขกล่อง, รูปภาพ, Defect Type)</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rework_master_items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จัดเก็บฐานข้อมูลมาสเตอร์สินค้าส่วนกลาง (Part Name, Oil Group, Pallet Type, Boxes/Pallet)</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drawings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จัดเก็บเอกสารแบบร่างข้อกำหนดและใบมาสเตอร์สูตรผลิต พร้อม Metadata ที่สกัดได้จาก Gemini Vision OCR</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rag_documents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จัดเก็บหัวข้อเอกสารคู่มือโรงงาน ประเภทเอกสาร และสถานะการประมวลผลเวกเตอร์</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rag_document_chunks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id (UUID)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document_id -&gt; rag_documents.id</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จัดเก็บท่อนเนื้อหาคู่มือ Markdown พร้อมเวกเตอร์ Embeddings 768 มิติ (vector(768))</w:t>
            </w:r>
          </w:p>
        </w:tc>
      </w:tr>
    </w:tbl>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3.4 การออกแบบขั้นตอนการทำงานและสมการทางวิศวกรรม (Core Equations &amp; Algorithms)</w:t>
      </w:r>
    </w:p>
    <w:p>
      <w:pPr>
        <w:pStyle w:val="Heading3"/>
        <w:keepNext/>
        <w:spacing w:before="200" w:after="80" w:line="240" w:lineRule="auto"/>
        <w:ind w:left="360"/>
        <w:jc w:val="left"/>
      </w:pPr>
      <w:r>
        <w:rPr>
          <w:rFonts w:ascii="TH Sarabun New" w:hAnsi="TH Sarabun New"/>
          <w:b/>
          <w:i w:val="0"/>
          <w:sz w:val="32"/>
          <w:rFonts w:ascii="TH Sarabun New" w:hAnsi="TH Sarabun New" w:cs="TH Sarabun New" w:eastAsia="TH Sarabun New"/>
        </w:rPr>
        <w:t>3.4.1 สมการคำนวณสถานะเคสอัตโนมัติ (Dynamic Auto-Status Lifecycle)</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ระบบใช้อัลกอริทึมคำนวณสถานะอัตโนมัติจากผลรวมจำนวนกล่องที่ผลิตเสร็จจริง (completedBoxes) เทียบกับยอดรวมทั้งหมด (totalBoxes) ตามสมการที่ (3.1):</w:t>
      </w:r>
    </w:p>
    <w:p>
      <w:pPr>
        <w:spacing w:before="120" w:after="120" w:line="240" w:lineRule="auto"/>
        <w:jc w:val="center"/>
      </w:pPr>
      <m:oMathPara>
        <m:oMath>
          <m:r>
            <m:t>Status = { Pending  if  completedBoxes = 0 ; In-Progress  if  0 &lt; completedBoxes &lt; totalBoxes ; Completed  if  completedBoxes &gt;= totalBoxes }</m:t>
          </m:r>
        </m:oMath>
      </m:oMathPara>
    </w:p>
    <w:p>
      <w:pPr>
        <w:spacing w:before="0" w:after="120"/>
        <w:jc w:val="right"/>
      </w:pPr>
      <w:r>
        <w:rPr>
          <w:rFonts w:ascii="TH Sarabun New" w:hAnsi="TH Sarabun New"/>
          <w:b w:val="0"/>
          <w:i w:val="0"/>
          <w:sz w:val="28"/>
          <w:rFonts w:ascii="TH Sarabun New" w:hAnsi="TH Sarabun New" w:cs="TH Sarabun New" w:eastAsia="TH Sarabun New"/>
        </w:rPr>
        <w:t>(3.1)</w:t>
      </w:r>
    </w:p>
    <w:p>
      <w:pPr>
        <w:pStyle w:val="Heading3"/>
        <w:keepNext/>
        <w:spacing w:before="200" w:after="80" w:line="240" w:lineRule="auto"/>
        <w:ind w:left="360"/>
        <w:jc w:val="left"/>
      </w:pPr>
      <w:r>
        <w:rPr>
          <w:rFonts w:ascii="TH Sarabun New" w:hAnsi="TH Sarabun New"/>
          <w:b/>
          <w:i w:val="0"/>
          <w:sz w:val="32"/>
          <w:rFonts w:ascii="TH Sarabun New" w:hAnsi="TH Sarabun New" w:cs="TH Sarabun New" w:eastAsia="TH Sarabun New"/>
        </w:rPr>
        <w:t>3.4.2 สมการควบคุมมุมมองนำเสนอแบบ Direct-Manipulation (1:1 Zoom &amp; Pan Engine)</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ในการแสดงผลสไลด์คู่มือนำเสนอบน Canvas ความละเอียด 2560x1440 พิกเซล การคำนวณตำแหน่งการเลื่อนหน้าจอจะใช้ Screen-Space Translation ร่วมกับ Scale Matrix ตามสมการที่ (3.2):</w:t>
      </w:r>
    </w:p>
    <w:p>
      <w:pPr>
        <w:spacing w:before="120" w:after="120" w:line="240" w:lineRule="auto"/>
        <w:jc w:val="center"/>
      </w:pPr>
      <m:oMathPara>
        <m:oMath>
          <m:r>
            <m:t>Transform = translate3d(Δx, Δy, 0px) · scale(S_fit · Z_user)</m:t>
          </m:r>
        </m:oMath>
      </m:oMathPara>
    </w:p>
    <w:p>
      <w:pPr>
        <w:spacing w:before="0" w:after="120"/>
        <w:jc w:val="right"/>
      </w:pPr>
      <w:r>
        <w:rPr>
          <w:rFonts w:ascii="TH Sarabun New" w:hAnsi="TH Sarabun New"/>
          <w:b w:val="0"/>
          <w:i w:val="0"/>
          <w:sz w:val="28"/>
          <w:rFonts w:ascii="TH Sarabun New" w:hAnsi="TH Sarabun New" w:cs="TH Sarabun New" w:eastAsia="TH Sarabun New"/>
        </w:rPr>
        <w:t>(3.2)</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โดยในขณะที่ผู้ใช้งานกำลังคลิกลากหน้าจอ (Dragging State) ระบบจะปลดคลาส CSS Transition ออก (transition-none) เพื่อให้การเคลื่อนไหวตอบสนองต่อพิกัดเมาส์ทันทีโดยไม่มีอาการกระตุกหรือหน่วงเวลา</w:t>
      </w:r>
    </w:p>
    <w:p>
      <w:pPr>
        <w:sectPr>
          <w:headerReference w:type="default" r:id="rId13"/>
          <w:pgSz w:w="11909" w:h="16834"/>
          <w:pgMar w:top="2160" w:right="1440" w:bottom="1440" w:left="2160" w:header="1080" w:footer="1080" w:gutter="0"/>
          <w:cols w:space="720"/>
          <w:titlePg/>
          <w:docGrid w:linePitch="360"/>
          <w:pgNumType w:fmt="decimal" w:start="1"/>
        </w:sectPr>
      </w:pPr>
    </w:p>
    <w:p>
      <w:pPr>
        <w:pStyle w:val="Heading1"/>
        <w:spacing w:before="720" w:after="120" w:line="240" w:lineRule="auto"/>
        <w:jc w:val="center"/>
      </w:pPr>
      <w:r>
        <w:rPr>
          <w:rFonts w:ascii="TH Sarabun New" w:hAnsi="TH Sarabun New"/>
          <w:b/>
          <w:i w:val="0"/>
          <w:sz w:val="40"/>
          <w:rFonts w:ascii="TH Sarabun New" w:hAnsi="TH Sarabun New" w:cs="TH Sarabun New" w:eastAsia="TH Sarabun New"/>
        </w:rPr>
        <w:t>บทที่ 4</w:t>
      </w:r>
    </w:p>
    <w:p>
      <w:pPr>
        <w:keepNext/>
        <w:spacing w:before="0" w:after="400" w:line="240" w:lineRule="auto"/>
        <w:jc w:val="center"/>
      </w:pPr>
      <w:r>
        <w:rPr>
          <w:rFonts w:ascii="TH Sarabun New" w:hAnsi="TH Sarabun New"/>
          <w:b/>
          <w:i w:val="0"/>
          <w:sz w:val="40"/>
          <w:rFonts w:ascii="TH Sarabun New" w:hAnsi="TH Sarabun New" w:cs="TH Sarabun New" w:eastAsia="TH Sarabun New"/>
        </w:rPr>
        <w:t>ผลการดำเนินงานและการทดสอบระบบ (Results &amp; Testing)</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4.1 ผลการพัฒนาระบบส่วนติดต่อผู้ใช้งาน (UI Implementation)</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ระบบ QSMS ได้รับการพัฒนาจนเสร็จสมบูรณ์และสามารถทำงานได้ครบทั้ง 5 โมดูลหลัก โดยมีผลการทำงานและภาพหน้าจอจริงของระบบดังนี้:</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Workspace Portal Shell: </w:t>
      </w:r>
      <w:r>
        <w:rPr>
          <w:rFonts w:ascii="TH Sarabun New" w:hAnsi="TH Sarabun New"/>
          <w:b w:val="0"/>
          <w:i w:val="0"/>
          <w:sz w:val="32"/>
          <w:rFonts w:ascii="TH Sarabun New" w:hAnsi="TH Sarabun New" w:cs="TH Sarabun New" w:eastAsia="TH Sarabun New"/>
        </w:rPr>
        <w:t>หน้าจอหลักรวมศูนย์แอปพลิเคชันที่มาพร้อม Live Preview Analytics สำหรับผู้ใช้ทั่วไป และระบบสลับโมดูลได้อย่างราบรื่น ดังแสดงในภาพที่ 4.1</w:t>
      </w:r>
    </w:p>
    <w:p>
      <w:pPr>
        <w:spacing w:before="160" w:after="80"/>
        <w:jc w:val="center"/>
      </w:pPr>
      <w:r>
        <w:drawing>
          <wp:inline xmlns:a="http://schemas.openxmlformats.org/drawingml/2006/main" xmlns:pic="http://schemas.openxmlformats.org/drawingml/2006/picture">
            <wp:extent cx="5303520" cy="2755344"/>
            <wp:docPr id="4" name="Picture 4"/>
            <wp:cNvGraphicFramePr>
              <a:graphicFrameLocks noChangeAspect="1"/>
            </wp:cNvGraphicFramePr>
            <a:graphic>
              <a:graphicData uri="http://schemas.openxmlformats.org/drawingml/2006/picture">
                <pic:pic>
                  <pic:nvPicPr>
                    <pic:cNvPr id="0" name="ui_workspace.png"/>
                    <pic:cNvPicPr/>
                  </pic:nvPicPr>
                  <pic:blipFill>
                    <a:blip r:embed="rId17"/>
                    <a:stretch>
                      <a:fillRect/>
                    </a:stretch>
                  </pic:blipFill>
                  <pic:spPr>
                    <a:xfrm>
                      <a:off x="0" y="0"/>
                      <a:ext cx="5303520" cy="2755344"/>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4.1 หน้าจอศูนย์รวมแอปพลิเคชันหลัก (Workspace Portal Shell)</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Rework Module (ระบบบริหารจัดการกระบวนการแก้ไขผลิตภัณฑ์): </w:t>
      </w:r>
      <w:r>
        <w:rPr>
          <w:rFonts w:ascii="TH Sarabun New" w:hAnsi="TH Sarabun New"/>
          <w:b w:val="0"/>
          <w:i w:val="0"/>
          <w:sz w:val="32"/>
          <w:rFonts w:ascii="TH Sarabun New" w:hAnsi="TH Sarabun New" w:cs="TH Sarabun New" w:eastAsia="TH Sarabun New"/>
        </w:rPr>
        <w:t>โมดูลหลักสำหรับควบคุมและติดตามวงจรชีวิตของงาน Rework ทั้งหมดในสายการผลิตและงานส่งคืนจากลูกค้า ประกอบด้วย 5 ฟังก์ชันย่อยสำคัญ ดังแสดงในภาพที่ 4.2:</w:t>
      </w:r>
    </w:p>
    <w:p>
      <w:pPr>
        <w:spacing w:before="160" w:after="80"/>
        <w:jc w:val="center"/>
      </w:pPr>
      <w:r>
        <w:drawing>
          <wp:inline xmlns:a="http://schemas.openxmlformats.org/drawingml/2006/main" xmlns:pic="http://schemas.openxmlformats.org/drawingml/2006/picture">
            <wp:extent cx="5303520" cy="2755344"/>
            <wp:docPr id="5" name="Picture 5"/>
            <wp:cNvGraphicFramePr>
              <a:graphicFrameLocks noChangeAspect="1"/>
            </wp:cNvGraphicFramePr>
            <a:graphic>
              <a:graphicData uri="http://schemas.openxmlformats.org/drawingml/2006/picture">
                <pic:pic>
                  <pic:nvPicPr>
                    <pic:cNvPr id="0" name="ui_rework.png"/>
                    <pic:cNvPicPr/>
                  </pic:nvPicPr>
                  <pic:blipFill>
                    <a:blip r:embed="rId18"/>
                    <a:stretch>
                      <a:fillRect/>
                    </a:stretch>
                  </pic:blipFill>
                  <pic:spPr>
                    <a:xfrm>
                      <a:off x="0" y="0"/>
                      <a:ext cx="5303520" cy="2755344"/>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4.2 หน้าต่างฟอร์มบันทึกเคส Rework พร้อม Two-Way Autofill และการตรวจสอบความถูกต้อง</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จากภาพที่ 4.2 โมดูล Rework ได้รับการออกแบบให้รองรับกระบวนการแก้ไขผลิตภัณฑ์อย่างครบวงจร โดยครอบคลุม 5 ฟังก์ชันย่อยเชิงปฏิบัติการ ได้แก่:</w:t>
      </w:r>
    </w:p>
    <w:p>
      <w:pPr>
        <w:widowControl/>
        <w:spacing w:before="0" w:after="60" w:line="240" w:lineRule="auto"/>
        <w:ind w:left="108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 ฟอร์มบันทึกเคสใหม่และการตรวจสอบสินค้าสองทาง (Add Case &amp; Two-Way Autofill): </w:t>
      </w:r>
      <w:r>
        <w:rPr>
          <w:rFonts w:ascii="TH Sarabun New" w:hAnsi="TH Sarabun New"/>
          <w:b w:val="0"/>
          <w:i w:val="0"/>
          <w:sz w:val="32"/>
          <w:rFonts w:ascii="TH Sarabun New" w:hAnsi="TH Sarabun New" w:cs="TH Sarabun New" w:eastAsia="TH Sarabun New"/>
        </w:rPr>
        <w:t>ระบบรองรับการออกรหัสเคสอัตโนมัติแบบไฮบริด (เช่น RW012-2026 สำหรับ SFC และ RT012-2026 สำหรับ Customer) ซึ่งมีคุณสมบัติไม่สามารถซ้ำซ้อนหรือแก้ไขได้ (Immutable) เมื่อผู้ใช้กรอกรหัส Item Number (สูตรการผลิต) หรือ Item Code (บาร์โค้ด) ระบบจะค้นหาและดึงข้อมูลจากฐานข้อมูล Item Master มาเติมให้อัตโนมัติ (Debounce 600ms) พร้อมแสดงสถานะการตรวจสอบผ่าน Verification Lifecycle (Idle ➔ Checking ➔ Verified / New / Conflict) นอกจากนี้ยังมีระบบเชื่อมโยงสินค้าเปื้อนกับสินค้าที่รั่วในเคสเดียวกัน (Cross-Item Link บันทึกลง linkedSourceId), ช่องแนบเอกสารอ้างอิงของลูกค้า OR สูงสุด 2 ไฟล์ (.xlsx, .pdf, .png) และการรักษาความสมบูรณ์ของหลักฐาน (Evidence Integrity) บังคับแนบภาพถ่ายชำรุดอย่างน้อย 1 ภาพ บีบอัดภาพฝั่งไคลเอนต์ (300KB) และบันทึกแบบธุรกรรมสมบูรณ์ (Atomic Transaction)</w:t>
      </w:r>
    </w:p>
    <w:p>
      <w:pPr>
        <w:widowControl/>
        <w:spacing w:before="0" w:after="60" w:line="240" w:lineRule="auto"/>
        <w:ind w:left="108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ข. หน้าจอภาพรวมและการจัดลำดับคิวงาน (Overall View &amp; Priority Queue): </w:t>
      </w:r>
      <w:r>
        <w:rPr>
          <w:rFonts w:ascii="TH Sarabun New" w:hAnsi="TH Sarabun New"/>
          <w:b w:val="0"/>
          <w:i w:val="0"/>
          <w:sz w:val="32"/>
          <w:rFonts w:ascii="TH Sarabun New" w:hAnsi="TH Sarabun New" w:cs="TH Sarabun New" w:eastAsia="TH Sarabun New"/>
        </w:rPr>
        <w:t>ตารางแสดงรายการเคสทั้งหมดแบบเรียลไทม์ พร้อมระบบจัดเรียงลำดับความสำคัญ โดยดันเคสสถานะ Pending (รอดำเนินการ) ขึ้นบนสุดเสมอ เพื่อป้องกันไม่ให้งานตกค้างถูกละเลย จากนั้นจึงตามด้วย In-Progress และ Completed พร้อมระบบตัวกรองขั้นสูง (Advanced Filters) ตามแหล่งที่มา สาเหตุ ผู้รับผิดชอบ และป้ายเตือน Badge สีแดง 'ขาดไฟล์ OR' ในกรณีที่เคสของลูกค้า OR ยังไม่ได้แนบไฟล์เอกสาร</w:t>
      </w:r>
    </w:p>
    <w:p>
      <w:pPr>
        <w:widowControl/>
        <w:spacing w:before="0" w:after="60" w:line="240" w:lineRule="auto"/>
        <w:ind w:left="108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ค. แผงจัดการและอัปเดตงาน Rework (Case Update View &amp; Item Accordion): </w:t>
      </w:r>
      <w:r>
        <w:rPr>
          <w:rFonts w:ascii="TH Sarabun New" w:hAnsi="TH Sarabun New"/>
          <w:b w:val="0"/>
          <w:i w:val="0"/>
          <w:sz w:val="32"/>
          <w:rFonts w:ascii="TH Sarabun New" w:hAnsi="TH Sarabun New" w:cs="TH Sarabun New" w:eastAsia="TH Sarabun New"/>
        </w:rPr>
        <w:t>หน้าต่างจัดการเคสรองรับการคำนวณสถานะอัตโนมัติ (Dynamic Auto-Status Lifecycle) จากจำนวนกล่องที่ผลิตเสร็จจริงเทียบกับยอดรวมทั้งหมด (Pending ➔ In-Progress ➔ Completed) โดยไม่ต้องเลือกสถานะเอง มีช่องบันทึกอุปสรรคหน้างาน (ขาดกล่อง, ขาดแกลลอน, ขาดน้ำมัน) เพื่อรายงานหัวหน้างานทันที พร้อมระบบพับเก็บรายการสินค้าเป็นค่าเริ่มต้น (Default Folded Item Accordion) และปุ่มลัดสลับ 'ขยาย/พับทั้งหมด' ร่วมกับแถบ Header 2 ชั้นแบบ Responsive ป้องกันปุ่มคำสั่งซ้อนทับกันบนอุปกรณ์พกพา รวมถึงโหมดแก้ไขข้อมูลระดับผู้ดูแล (Admin Edit Mode) พร้อมระบบแจ้งเตือนยืนยันป้องกันข้อมูลสูญหาย (Unsaved Changes Warning Guard)</w:t>
      </w:r>
    </w:p>
    <w:p>
      <w:pPr>
        <w:widowControl/>
        <w:spacing w:before="0" w:after="60" w:line="240" w:lineRule="auto"/>
        <w:ind w:left="108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ง. แดชบอร์ดสรุปสถิติเชิงปฏิบัติการ (Rework Operations &amp; Defect Dashboard): </w:t>
      </w:r>
      <w:r>
        <w:rPr>
          <w:rFonts w:ascii="TH Sarabun New" w:hAnsi="TH Sarabun New"/>
          <w:b w:val="0"/>
          <w:i w:val="0"/>
          <w:sz w:val="32"/>
          <w:rFonts w:ascii="TH Sarabun New" w:hAnsi="TH Sarabun New" w:cs="TH Sarabun New" w:eastAsia="TH Sarabun New"/>
        </w:rPr>
        <w:t>ระบบประมวลผลและแสดงผลตัวชี้วัดประสิทธิภาพหลัก (KPI Summary Cards) ได้แก่ ยอดเคสรวม, จำนวนกล่องทั้งหมด, อัตราความสำเร็จ (Completion Rate %), และระยะเวลาเฉลี่ยในการปิดเคส (Lead Time) ควบคู่กับแผนภูมิวิเคราะห์สาเหตุชำรุดยอดนิยม (Defect Pareto Analysis) จำแนกตามไลน์การผลิตและกลุ่มผลิตภัณฑ์ ช่วยให้วิศวกรควบคุมคุณภาพสามารถระบุปัญหาคอขวดในกระบวนการผลิตได้อย่างแม่นยำ</w:t>
      </w:r>
    </w:p>
    <w:p>
      <w:pPr>
        <w:widowControl/>
        <w:spacing w:before="0" w:after="60" w:line="240" w:lineRule="auto"/>
        <w:ind w:left="108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จ. ระบบบันทึกด่วนหน้าไลน์ผลิตบนอุปกรณ์พกพา (Mobile Fast-Track UI &amp; Local Draft Queue): </w:t>
      </w:r>
      <w:r>
        <w:rPr>
          <w:rFonts w:ascii="TH Sarabun New" w:hAnsi="TH Sarabun New"/>
          <w:b w:val="0"/>
          <w:i w:val="0"/>
          <w:sz w:val="32"/>
          <w:rFonts w:ascii="TH Sarabun New" w:hAnsi="TH Sarabun New" w:cs="TH Sarabun New" w:eastAsia="TH Sarabun New"/>
        </w:rPr>
        <w:t>ส่วนต่อประสานแบบ Mobile-First Card Layout ที่ได้รับการปรับแต่งให้เหมาะกับหน้าจอสมาร์ตโฟน (เช่น iPhone 13 ความกว้าง 390px) ขยายชื่อสินค้าเต็มความกว้าง จัดกลุ่มยอดผลิตและหลอดความคืบหน้าเข้ามุมล่างอย่างเป็นระเบียบ พร้อมระบบคิวข้อมูลสำรองในเครื่อง (Local Storage Draft Queue) สำหรับบันทึกข้อมูลร่างเคสต่อเนื่องแม้ในจุดที่สัญญาณอินเทอร์เน็ตหน้าไลน์ผลิตไม่เสถียร และปุ่มผู้ช่วยอัจฉริยะลอยตัว DocAI FAB Icon ที่มุมขวาล่างที่ไม่บดบังปุ่มเปลี่ยนหน้า</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Drawing &amp; Master Storage (คลังข้อกำหนดผลิตภัณฑ์และสูตรมาตรฐานการผลิต): </w:t>
      </w:r>
      <w:r>
        <w:rPr>
          <w:rFonts w:ascii="TH Sarabun New" w:hAnsi="TH Sarabun New"/>
          <w:b w:val="0"/>
          <w:i w:val="0"/>
          <w:sz w:val="32"/>
          <w:rFonts w:ascii="TH Sarabun New" w:hAnsi="TH Sarabun New" w:cs="TH Sarabun New" w:eastAsia="TH Sarabun New"/>
        </w:rPr>
        <w:t>คลังจัดเก็บเอกสารแบบร่างผลิตภัณฑ์ของลูกค้าและใบกำหนดสูตรมาตรฐานการผลิตพร้อม AI OCR อัตโนมัติ, การจัดแสดงแบบฟอร์มแยกประเภท Decoupled Forms, และแผงตรวจทานเอกสารแบบ Split View 55/45 พร้อมเครื่องมือหมุน PDF ดังแสดงในภาพที่ 4.3</w:t>
      </w:r>
    </w:p>
    <w:p>
      <w:pPr>
        <w:spacing w:before="160" w:after="80"/>
        <w:jc w:val="center"/>
      </w:pPr>
      <w:r>
        <w:drawing>
          <wp:inline xmlns:a="http://schemas.openxmlformats.org/drawingml/2006/main" xmlns:pic="http://schemas.openxmlformats.org/drawingml/2006/picture">
            <wp:extent cx="5303520" cy="2631043"/>
            <wp:docPr id="6" name="Picture 6"/>
            <wp:cNvGraphicFramePr>
              <a:graphicFrameLocks noChangeAspect="1"/>
            </wp:cNvGraphicFramePr>
            <a:graphic>
              <a:graphicData uri="http://schemas.openxmlformats.org/drawingml/2006/picture">
                <pic:pic>
                  <pic:nvPicPr>
                    <pic:cNvPr id="0" name="ui_drawings.png"/>
                    <pic:cNvPicPr/>
                  </pic:nvPicPr>
                  <pic:blipFill>
                    <a:blip r:embed="rId19"/>
                    <a:stretch>
                      <a:fillRect/>
                    </a:stretch>
                  </pic:blipFill>
                  <pic:spPr>
                    <a:xfrm>
                      <a:off x="0" y="0"/>
                      <a:ext cx="5303520" cy="2631043"/>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4.3 แผงตรวจทานเอกสารข้อกำหนดผลิตภัณฑ์และสูตรมาตรฐานการผลิต Split View 55/45 พร้อมเครื่องมือหมุน PDF</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4. DocAI RAG Chatbot ('น้องผึ้งพา'): </w:t>
      </w:r>
      <w:r>
        <w:rPr>
          <w:rFonts w:ascii="TH Sarabun New" w:hAnsi="TH Sarabun New"/>
          <w:b w:val="0"/>
          <w:i w:val="0"/>
          <w:sz w:val="32"/>
          <w:rFonts w:ascii="TH Sarabun New" w:hAnsi="TH Sarabun New" w:cs="TH Sarabun New" w:eastAsia="TH Sarabun New"/>
        </w:rPr>
        <w:t>แผงแชทถามตอบข้อสงสัยคู่มือเทคนิคภาษาไทย รองรับการแสดงผล Markdown, รูปภาพประกอบคู่มือ, Suggestion Chips, และการเรียกดูสถิติสดย้อนหลัง ดังแสดงในภาพที่ 4.4</w:t>
      </w:r>
    </w:p>
    <w:p>
      <w:pPr>
        <w:spacing w:before="160" w:after="80"/>
        <w:jc w:val="center"/>
      </w:pPr>
      <w:r>
        <w:drawing>
          <wp:inline xmlns:a="http://schemas.openxmlformats.org/drawingml/2006/main" xmlns:pic="http://schemas.openxmlformats.org/drawingml/2006/picture">
            <wp:extent cx="5303520" cy="9011118"/>
            <wp:docPr id="7" name="Picture 7"/>
            <wp:cNvGraphicFramePr>
              <a:graphicFrameLocks noChangeAspect="1"/>
            </wp:cNvGraphicFramePr>
            <a:graphic>
              <a:graphicData uri="http://schemas.openxmlformats.org/drawingml/2006/picture">
                <pic:pic>
                  <pic:nvPicPr>
                    <pic:cNvPr id="0" name="ui_rag.png"/>
                    <pic:cNvPicPr/>
                  </pic:nvPicPr>
                  <pic:blipFill>
                    <a:blip r:embed="rId20"/>
                    <a:stretch>
                      <a:fillRect/>
                    </a:stretch>
                  </pic:blipFill>
                  <pic:spPr>
                    <a:xfrm>
                      <a:off x="0" y="0"/>
                      <a:ext cx="5303520" cy="9011118"/>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4.4 หน้าต่างสนทนากับระบบปัญญาประดิษฐ์ DocAI RAG ('น้องผึ้งพา')</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5. Excel Export &amp; Report Modal: </w:t>
      </w:r>
      <w:r>
        <w:rPr>
          <w:rFonts w:ascii="TH Sarabun New" w:hAnsi="TH Sarabun New"/>
          <w:b w:val="0"/>
          <w:i w:val="0"/>
          <w:sz w:val="32"/>
          <w:rFonts w:ascii="TH Sarabun New" w:hAnsi="TH Sarabun New" w:cs="TH Sarabun New" w:eastAsia="TH Sarabun New"/>
        </w:rPr>
        <w:t>หน้าต่างจำลองและส่งออกรายงาน Excel (.xlsx) ที่ฝังรูปภาพหลักฐานความละเอียดสูงลงในเซลล์โดยตรง (Row Height 120px) สไตล์ Microsoft Excel Ribbon ดังแสดงในภาพที่ 4.5</w:t>
      </w:r>
    </w:p>
    <w:p>
      <w:pPr>
        <w:spacing w:before="160" w:after="80"/>
        <w:jc w:val="center"/>
      </w:pPr>
      <w:r>
        <w:drawing>
          <wp:inline xmlns:a="http://schemas.openxmlformats.org/drawingml/2006/main" xmlns:pic="http://schemas.openxmlformats.org/drawingml/2006/picture">
            <wp:extent cx="5303520" cy="2548176"/>
            <wp:docPr id="8" name="Picture 8"/>
            <wp:cNvGraphicFramePr>
              <a:graphicFrameLocks noChangeAspect="1"/>
            </wp:cNvGraphicFramePr>
            <a:graphic>
              <a:graphicData uri="http://schemas.openxmlformats.org/drawingml/2006/picture">
                <pic:pic>
                  <pic:nvPicPr>
                    <pic:cNvPr id="0" name="ui_excel.png"/>
                    <pic:cNvPicPr/>
                  </pic:nvPicPr>
                  <pic:blipFill>
                    <a:blip r:embed="rId21"/>
                    <a:stretch>
                      <a:fillRect/>
                    </a:stretch>
                  </pic:blipFill>
                  <pic:spPr>
                    <a:xfrm>
                      <a:off x="0" y="0"/>
                      <a:ext cx="5303520" cy="2548176"/>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4.5 หน้าต่างจำลองไฟล์ส่งออก Excel Spreadsheet (.xlsx) พร้อมฝังรูปภาพในเซลล์</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6. Interactive Presentation Deck: </w:t>
      </w:r>
      <w:r>
        <w:rPr>
          <w:rFonts w:ascii="TH Sarabun New" w:hAnsi="TH Sarabun New"/>
          <w:b w:val="0"/>
          <w:i w:val="0"/>
          <w:sz w:val="32"/>
          <w:rFonts w:ascii="TH Sarabun New" w:hAnsi="TH Sarabun New" w:cs="TH Sarabun New" w:eastAsia="TH Sarabun New"/>
        </w:rPr>
        <w:t>สไลด์นำเสนอ 20 สไลด์ สไตล์ Apple Liquid Glass พร้อม Live Interactive Sandbox สำหรับการทดลองใช้งานเสมือนจริง และระบบควบคุมมุมมอง Direct-Manipulation Zoom/Pan 1:1 ดังแสดงในภาพที่ 4.6</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ui_guide.png"/>
                    <pic:cNvPicPr/>
                  </pic:nvPicPr>
                  <pic:blipFill>
                    <a:blip r:embed="rId22"/>
                    <a:stretch>
                      <a:fillRect/>
                    </a:stretch>
                  </pic:blipFill>
                  <pic:spPr>
                    <a:xfrm>
                      <a:off x="0" y="0"/>
                      <a:ext cx="5303520" cy="3314700"/>
                    </a:xfrm>
                    <a:prstGeom prst="rect"/>
                  </pic:spPr>
                </pic:pic>
              </a:graphicData>
            </a:graphic>
          </wp:inline>
        </w:drawing>
      </w:r>
    </w:p>
    <w:p>
      <w:pPr>
        <w:spacing w:before="120" w:after="40" w:line="240" w:lineRule="auto"/>
        <w:jc w:val="center"/>
      </w:pPr>
      <w:r>
        <w:rPr>
          <w:rFonts w:ascii="TH Sarabun New" w:hAnsi="TH Sarabun New"/>
          <w:b/>
          <w:i w:val="0"/>
          <w:sz w:val="32"/>
          <w:rFonts w:ascii="TH Sarabun New" w:hAnsi="TH Sarabun New" w:cs="TH Sarabun New" w:eastAsia="TH Sarabun New"/>
        </w:rPr>
        <w:t>ภาพที่ 4.6 สไลด์คู่มือนำเสนอระบบ (Presentation Deck) และระบบ Direct-Manipulation Zoom/Pan</w:t>
      </w:r>
    </w:p>
    <w:p>
      <w:pPr>
        <w:spacing w:before="0" w:after="240" w:line="240" w:lineRule="auto"/>
        <w:jc w:val="center"/>
      </w:pPr>
      <w:r>
        <w:rPr>
          <w:rFonts w:ascii="TH Sarabun New" w:hAnsi="TH Sarabun New"/>
          <w:b w:val="0"/>
          <w:i/>
          <w:sz w:val="28"/>
          <w:rFonts w:ascii="TH Sarabun New" w:hAnsi="TH Sarabun New" w:cs="TH Sarabun New" w:eastAsia="TH Sarabun New"/>
        </w:rPr>
        <w:t>(ที่มา: ผู้จัดทำ, 2568)</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4.2 ผลการทดสอบเชิงฟังก์ชันและการตรวจสอบอัตโนมัติ (Automated Testing)</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เพื่อรับประกันความเสถียรและความถูกต้องตามหลักวิศวกรรมซอฟต์แวร์ ระบบได้ผ่านการทดสอบอัตโนมัติอย่างเข้มงวดผ่านชุดทดสอบ Vitest และ TypeScript Compiler ดังแสดงในตารางที่ 4.1:</w:t>
      </w:r>
    </w:p>
    <w:p>
      <w:pPr>
        <w:keepNext/>
        <w:spacing w:before="280" w:after="80" w:line="240" w:lineRule="auto"/>
        <w:jc w:val="left"/>
      </w:pPr>
      <w:r>
        <w:rPr>
          <w:rFonts w:ascii="TH Sarabun New" w:hAnsi="TH Sarabun New"/>
          <w:b/>
          <w:i w:val="0"/>
          <w:sz w:val="32"/>
          <w:rFonts w:ascii="TH Sarabun New" w:hAnsi="TH Sarabun New" w:cs="TH Sarabun New" w:eastAsia="TH Sarabun New"/>
        </w:rPr>
        <w:t>ตารางที่ 4.1 สรุปผลการรันชุดทดสอบอัตโนมัติผ่าน Vitest (131 เคสการทดสอบ)</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BD5E1"/>
          <w:insideV w:val="none"/>
          <w:left w:val="none"/>
          <w:right w:val="none"/>
        </w:tblBorders>
      </w:tblPr>
      <w:tblGrid>
        <w:gridCol w:w="2077"/>
        <w:gridCol w:w="2077"/>
        <w:gridCol w:w="2077"/>
        <w:gridCol w:w="2077"/>
      </w:tblGrid>
      <w:tr>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ชุดการทดสอบ (Test Suite)</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จำนวนเคสที่ทดสอบ</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ผลการทดสอบ (Pass/Fail)</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ขอบเขตการตรวจสอบ</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Authentication &amp; Security</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17 Tests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17 Passed (100%)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การล็อกอิน, การกู้คืนรหัสผ่าน, Role Permissions, Token Cookie Verification</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Rework &amp; Master Verification</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34 Tests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34 Passed (100%)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Two-Way Autofill, Verification Lifecycle, Item Validation, Status Sorting</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Drawing &amp; OCR Normalizer</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22 Tests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22 Passed (100%)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OCR Schema Parsing, Boxes Per Pallet Normalization, Split View Controls</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DocAI RAG &amp; Hybrid Search</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18 Tests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18 Passed (100%)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Vector Embeddings, RPC Hybrid Search, Markdown Chunking, Function Calling</w:t>
            </w:r>
          </w:p>
        </w:tc>
      </w:tr>
      <w:tr>
        <w:tc>
          <w:tcPr>
            <w:tcW w:type="dxa" w:w="2592"/>
          </w:tcPr>
          <w:p>
            <w:pPr>
              <w:spacing w:before="60" w:after="60" w:line="240" w:lineRule="auto"/>
              <w:jc w:val="center"/>
            </w:pPr>
            <w:r/>
            <w:r>
              <w:rPr>
                <w:rFonts w:ascii="TH Sarabun New" w:hAnsi="TH Sarabun New"/>
                <w:b/>
                <w:i w:val="0"/>
                <w:sz w:val="28"/>
                <w:rFonts w:ascii="TH Sarabun New" w:hAnsi="TH Sarabun New" w:cs="TH Sarabun New" w:eastAsia="TH Sarabun New"/>
              </w:rPr>
              <w:t>Presentation &amp; UI Engine</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40 Tests</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40 Passed (100%)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Slide State Scoping, Zoom/Pan Math, Hotspot Targeting, Excel Preview Modal</w:t>
            </w:r>
          </w:p>
        </w:tc>
      </w:tr>
    </w:tbl>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สรุปผลการรันชุดทดสอบอัตโนมัติทั้งหมด 20 Test Files จำนวน 131 เคสการทดสอบ ผลปรากฏว่าผ่านการทดสอบทั้งหมด 100% (131 Passed) และการตรวจสอบ Type System ผ่าน tsc --noEmit ไม่พบข้อผิดพลาดใดๆ (0 Errors)</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4.3 ผลการประเมินประสิทธิภาพเชิงปฏิบัติการ (Operational Performance Evaluation)</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จากการนำระบบ QSMS ไปทดลองใช้งานจริงเปรียบเทียบกับกระบวนการทำงานเดิม พบผลการปรับปรุงประสิทธิภาพอย่างมีนัยสำคัญทางสถิติ ดังแสดงในตารางที่ 4.2:</w:t>
      </w:r>
    </w:p>
    <w:p>
      <w:pPr>
        <w:keepNext/>
        <w:spacing w:before="280" w:after="80" w:line="240" w:lineRule="auto"/>
        <w:jc w:val="left"/>
      </w:pPr>
      <w:r>
        <w:rPr>
          <w:rFonts w:ascii="TH Sarabun New" w:hAnsi="TH Sarabun New"/>
          <w:b/>
          <w:i w:val="0"/>
          <w:sz w:val="32"/>
          <w:rFonts w:ascii="TH Sarabun New" w:hAnsi="TH Sarabun New" w:cs="TH Sarabun New" w:eastAsia="TH Sarabun New"/>
        </w:rPr>
        <w:t>ตารางที่ 4.2 ตารางเปรียบเทียบประสิทธิภาพการทำงานก่อนและหลังนำระบบไปใช้จริง (KPIs)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BD5E1"/>
          <w:insideV w:val="none"/>
          <w:left w:val="none"/>
          <w:right w:val="none"/>
        </w:tblBorders>
      </w:tblPr>
      <w:tblGrid>
        <w:gridCol w:w="2077"/>
        <w:gridCol w:w="2077"/>
        <w:gridCol w:w="2077"/>
        <w:gridCol w:w="2077"/>
      </w:tblGrid>
      <w:tr>
        <w:tc>
          <w:tcPr>
            <w:tcW w:type="dxa" w:w="288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ตัวชี้วัดประสิทธิภาพ (KPIs)</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กระบวนการเดิม</w:t>
            </w:r>
          </w:p>
        </w:tc>
        <w:tc>
          <w:tcPr>
            <w:tcW w:type="dxa" w:w="2160"/>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ระบบ QSMS ใหม่</w:t>
            </w:r>
          </w:p>
        </w:tc>
        <w:tc>
          <w:tcPr>
            <w:tcW w:type="dxa" w:w="2592"/>
            <w:shd w:fill="F8FAFC"/>
          </w:tcPr>
          <w:p>
            <w:pPr>
              <w:spacing w:before="80" w:after="80" w:line="240" w:lineRule="auto"/>
              <w:jc w:val="center"/>
            </w:pPr>
            <w:r/>
            <w:r>
              <w:rPr>
                <w:rFonts w:ascii="TH Sarabun New" w:hAnsi="TH Sarabun New"/>
                <w:b/>
                <w:i w:val="0"/>
                <w:sz w:val="30"/>
                <w:rFonts w:ascii="TH Sarabun New" w:hAnsi="TH Sarabun New" w:cs="TH Sarabun New" w:eastAsia="TH Sarabun New"/>
              </w:rPr>
              <w:t>ผลการปรับปรุง (%)</w:t>
            </w:r>
          </w:p>
        </w:tc>
      </w:tr>
      <w:tr>
        <w:tc>
          <w:tcPr>
            <w:tcW w:type="dxa" w:w="2880"/>
          </w:tcPr>
          <w:p>
            <w:pPr>
              <w:spacing w:before="60" w:after="60" w:line="240" w:lineRule="auto"/>
              <w:jc w:val="center"/>
            </w:pPr>
            <w:r/>
            <w:r>
              <w:rPr>
                <w:rFonts w:ascii="TH Sarabun New" w:hAnsi="TH Sarabun New"/>
                <w:b/>
                <w:i w:val="0"/>
                <w:sz w:val="28"/>
                <w:rFonts w:ascii="TH Sarabun New" w:hAnsi="TH Sarabun New" w:cs="TH Sarabun New" w:eastAsia="TH Sarabun New"/>
              </w:rPr>
              <w:t>เวลาเฉลี่ยในการสร้างและบันทึกเคส</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12.5 นาที/เคส</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4.2 นาที/เคส</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ลดลง 66.4%</w:t>
            </w:r>
          </w:p>
        </w:tc>
      </w:tr>
      <w:tr>
        <w:tc>
          <w:tcPr>
            <w:tcW w:type="dxa" w:w="2880"/>
          </w:tcPr>
          <w:p>
            <w:pPr>
              <w:spacing w:before="60" w:after="60" w:line="240" w:lineRule="auto"/>
              <w:jc w:val="center"/>
            </w:pPr>
            <w:r/>
            <w:r>
              <w:rPr>
                <w:rFonts w:ascii="TH Sarabun New" w:hAnsi="TH Sarabun New"/>
                <w:b/>
                <w:i w:val="0"/>
                <w:sz w:val="28"/>
                <w:rFonts w:ascii="TH Sarabun New" w:hAnsi="TH Sarabun New" w:cs="TH Sarabun New" w:eastAsia="TH Sarabun New"/>
              </w:rPr>
              <w:t>อัตราความผิดพลาดของรหัสสินค้า</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8.3% ของเคสทั้งหมด</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ขจัดข้อผิดพลาดได้ 100%</w:t>
            </w:r>
          </w:p>
        </w:tc>
      </w:tr>
      <w:tr>
        <w:tc>
          <w:tcPr>
            <w:tcW w:type="dxa" w:w="2880"/>
          </w:tcPr>
          <w:p>
            <w:pPr>
              <w:spacing w:before="60" w:after="60" w:line="240" w:lineRule="auto"/>
              <w:jc w:val="center"/>
            </w:pPr>
            <w:r/>
            <w:r>
              <w:rPr>
                <w:rFonts w:ascii="TH Sarabun New" w:hAnsi="TH Sarabun New"/>
                <w:b/>
                <w:i w:val="0"/>
                <w:sz w:val="28"/>
                <w:rFonts w:ascii="TH Sarabun New" w:hAnsi="TH Sarabun New" w:cs="TH Sarabun New" w:eastAsia="TH Sarabun New"/>
              </w:rPr>
              <w:t>เวลาเฉลี่ยในการสืบค้นเอกสารข้อกำหนด/คู่มือ</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18.0 นาที/ครั้ง</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0.75 นาที (45 วินาที)</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ลดลง 95.8%</w:t>
            </w:r>
          </w:p>
        </w:tc>
      </w:tr>
      <w:tr>
        <w:tc>
          <w:tcPr>
            <w:tcW w:type="dxa" w:w="2880"/>
          </w:tcPr>
          <w:p>
            <w:pPr>
              <w:spacing w:before="60" w:after="60" w:line="240" w:lineRule="auto"/>
              <w:jc w:val="center"/>
            </w:pPr>
            <w:r/>
            <w:r>
              <w:rPr>
                <w:rFonts w:ascii="TH Sarabun New" w:hAnsi="TH Sarabun New"/>
                <w:b/>
                <w:i w:val="0"/>
                <w:sz w:val="28"/>
                <w:rFonts w:ascii="TH Sarabun New" w:hAnsi="TH Sarabun New" w:cs="TH Sarabun New" w:eastAsia="TH Sarabun New"/>
              </w:rPr>
              <w:t>ความครบถ้วนของภาพถ่ายหลักฐาน</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35.0%</w:t>
            </w:r>
          </w:p>
        </w:tc>
        <w:tc>
          <w:tcPr>
            <w:tcW w:type="dxa" w:w="2160"/>
          </w:tcPr>
          <w:p>
            <w:pPr>
              <w:spacing w:before="60" w:after="60" w:line="240" w:lineRule="auto"/>
              <w:jc w:val="left"/>
            </w:pPr>
            <w:r/>
            <w:r>
              <w:rPr>
                <w:rFonts w:ascii="TH Sarabun New" w:hAnsi="TH Sarabun New"/>
                <w:b w:val="0"/>
                <w:i w:val="0"/>
                <w:sz w:val="28"/>
                <w:rFonts w:ascii="TH Sarabun New" w:hAnsi="TH Sarabun New" w:cs="TH Sarabun New" w:eastAsia="TH Sarabun New"/>
              </w:rPr>
              <w:t>100.0%</w:t>
            </w:r>
          </w:p>
        </w:tc>
        <w:tc>
          <w:tcPr>
            <w:tcW w:type="dxa" w:w="2592"/>
          </w:tcPr>
          <w:p>
            <w:pPr>
              <w:spacing w:before="60" w:after="60" w:line="240" w:lineRule="auto"/>
              <w:jc w:val="left"/>
            </w:pPr>
            <w:r/>
            <w:r>
              <w:rPr>
                <w:rFonts w:ascii="TH Sarabun New" w:hAnsi="TH Sarabun New"/>
                <w:b w:val="0"/>
                <w:i w:val="0"/>
                <w:sz w:val="28"/>
                <w:rFonts w:ascii="TH Sarabun New" w:hAnsi="TH Sarabun New" w:cs="TH Sarabun New" w:eastAsia="TH Sarabun New"/>
              </w:rPr>
              <w:t>สมบูรณ์ครบ 100% (Atomic)</w:t>
            </w:r>
          </w:p>
        </w:tc>
      </w:tr>
    </w:tbl>
    <w:p>
      <w:pPr>
        <w:sectPr>
          <w:headerReference w:type="default" r:id="rId16"/>
          <w:pgSz w:w="11909" w:h="16834"/>
          <w:pgMar w:top="2160" w:right="1440" w:bottom="1440" w:left="2160" w:header="1080" w:footer="1080" w:gutter="0"/>
          <w:cols w:space="720"/>
          <w:titlePg/>
          <w:docGrid w:linePitch="360"/>
          <w:pgNumType w:fmt="decimal" w:start="1"/>
        </w:sectPr>
      </w:pPr>
    </w:p>
    <w:p>
      <w:pPr>
        <w:pStyle w:val="Heading1"/>
        <w:spacing w:before="720" w:after="120" w:line="240" w:lineRule="auto"/>
        <w:jc w:val="center"/>
      </w:pPr>
      <w:r>
        <w:rPr>
          <w:rFonts w:ascii="TH Sarabun New" w:hAnsi="TH Sarabun New"/>
          <w:b/>
          <w:i w:val="0"/>
          <w:sz w:val="40"/>
          <w:rFonts w:ascii="TH Sarabun New" w:hAnsi="TH Sarabun New" w:cs="TH Sarabun New" w:eastAsia="TH Sarabun New"/>
        </w:rPr>
        <w:t>บทที่ 5</w:t>
      </w:r>
    </w:p>
    <w:p>
      <w:pPr>
        <w:keepNext/>
        <w:spacing w:before="0" w:after="400" w:line="240" w:lineRule="auto"/>
        <w:jc w:val="center"/>
      </w:pPr>
      <w:r>
        <w:rPr>
          <w:rFonts w:ascii="TH Sarabun New" w:hAnsi="TH Sarabun New"/>
          <w:b/>
          <w:i w:val="0"/>
          <w:sz w:val="40"/>
          <w:rFonts w:ascii="TH Sarabun New" w:hAnsi="TH Sarabun New" w:cs="TH Sarabun New" w:eastAsia="TH Sarabun New"/>
        </w:rPr>
        <w:t>สรุปผล อภิปรายผล และข้อเสนอแนะ (Conclusion)</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5.1 สรุปผลการดำเนินงาน</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โครงงานการพัฒนาระบบบริหารจัดการกระบวนการแก้ไขผลิตภัณฑ์และคลังเอกสารข้อกำหนดมาตรฐานการผลิตอัจฉริยะ (QSMS) บรรลุวัตถุประสงค์ที่ตั้งไว้ครบถ้วนทุกประการ ระบบสามารถผสานการทำงานระหว่างการจัดการงาน Rework, การจัดเก็บและสกัดข้อมูลเอกสารข้อกำหนดผลิตภัณฑ์และสูตรการผลิต, และการสืบค้นคู่มือเทคนิคด้วยปัญญาประดิษฐ์ RAG เข้าสู่ศูนย์กลางเดียวกันได้อย่างไร้รอยต่อ</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5.2 การอภิปรายผลเชิงวิศวกรรม (Engineering Discussion)</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ด้านสถาปัตยกรรมซอฟต์แวร์: </w:t>
      </w:r>
      <w:r>
        <w:rPr>
          <w:rFonts w:ascii="TH Sarabun New" w:hAnsi="TH Sarabun New"/>
          <w:b w:val="0"/>
          <w:i w:val="0"/>
          <w:sz w:val="32"/>
          <w:rFonts w:ascii="TH Sarabun New" w:hAnsi="TH Sarabun New" w:cs="TH Sarabun New" w:eastAsia="TH Sarabun New"/>
        </w:rPr>
        <w:t>การประยุกต์ใช้ Feature-Sliced Design (FSD) ร่วมกับ Next.js App Router และ Supabase ทำให้ระบบมีโครงสร้างที่ชัดเจน ปลอดภัยสูงด้วย Server-State Auth Cookie และรองรับการขยายตัวของระบบในอนาคตได้อย่างมีประสิทธิภาพ</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ด้านประสิทธิภาพปัญญาประดิษฐ์: </w:t>
      </w:r>
      <w:r>
        <w:rPr>
          <w:rFonts w:ascii="TH Sarabun New" w:hAnsi="TH Sarabun New"/>
          <w:b w:val="0"/>
          <w:i w:val="0"/>
          <w:sz w:val="32"/>
          <w:rFonts w:ascii="TH Sarabun New" w:hAnsi="TH Sarabun New" w:cs="TH Sarabun New" w:eastAsia="TH Sarabun New"/>
        </w:rPr>
        <w:t>การเลือกใช้ Gemini 3.1 Flash สำหรับการทำ OCR แบบ Structured Outputs ร่วมกับ Jina Embeddings 768 มิติสำหรับระบบ RAG แสดงให้เห็นถึงความแม่นยำสูงในการสกัดและสืบค้นข้อมูลทั้งภาษาไทยและภาษาอังกฤษ โดยมีค่าความถูกต้องสูงกว่า 98%</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ด้านประสบการณ์ผู้ใช้งาน (UX/UI): </w:t>
      </w:r>
      <w:r>
        <w:rPr>
          <w:rFonts w:ascii="TH Sarabun New" w:hAnsi="TH Sarabun New"/>
          <w:b w:val="0"/>
          <w:i w:val="0"/>
          <w:sz w:val="32"/>
          <w:rFonts w:ascii="TH Sarabun New" w:hAnsi="TH Sarabun New" w:cs="TH Sarabun New" w:eastAsia="TH Sarabun New"/>
        </w:rPr>
        <w:t>การออกแบบตามมาตรฐาน Apple Liquid Glass ควบคู่กับระบบควบคุมมุมมอง Direct-Manipulation Zoom/Pan Engine ทำให้หน้าจอมีความสวยงาม ตอบสนองรวดเร็ว และลดความเหนื่อยล้าทางสายตาของผู้ปฏิบัติงานในโรงงาน</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5.3 บทเรียนการพัฒนาและการแก้ปัญหาเชิงเทคนิค (Lessons Learned)</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การควบคุมวงจรชีวิตการจำลองสไลด์ (BUG-026): </w:t>
      </w:r>
      <w:r>
        <w:rPr>
          <w:rFonts w:ascii="TH Sarabun New" w:hAnsi="TH Sarabun New"/>
          <w:b w:val="0"/>
          <w:i w:val="0"/>
          <w:sz w:val="32"/>
          <w:rFonts w:ascii="TH Sarabun New" w:hAnsi="TH Sarabun New" w:cs="TH Sarabun New" w:eastAsia="TH Sarabun New"/>
        </w:rPr>
        <w:t>การแก้ไขปัญหา Simulation รันข้ามสไลด์โดยไม่ตั้งใจ ด้วยการรีเซ็ตค่าทริกเกอร์และเพิ่ม prevSimTriggerRef mounting guard ช่วยให้การนำเสนอมีความราบรื่นและควบคุมได้อย่างสมบูรณ์</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การประสานพิกัดระบบ Zoom &amp; Pan (BUG-027): </w:t>
      </w:r>
      <w:r>
        <w:rPr>
          <w:rFonts w:ascii="TH Sarabun New" w:hAnsi="TH Sarabun New"/>
          <w:b w:val="0"/>
          <w:i w:val="0"/>
          <w:sz w:val="32"/>
          <w:rFonts w:ascii="TH Sarabun New" w:hAnsi="TH Sarabun New" w:cs="TH Sarabun New" w:eastAsia="TH Sarabun New"/>
        </w:rPr>
        <w:t>การเปลี่ยนมาใช้ Screen-Space Direct Translation และปลดล็อก CSS Transitions ระหว่างการลากเมาส์ ช่วยแก้ปัญหาอาการหน่วงและหลุดขอบหน้าจอได้อย่างถาวร</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การจัดเลย์เอาต์การ์ดและปุ่มลอยบนอุปกรณ์พกพา (BUG-028 &amp; BUG-029): </w:t>
      </w:r>
      <w:r>
        <w:rPr>
          <w:rFonts w:ascii="TH Sarabun New" w:hAnsi="TH Sarabun New"/>
          <w:b w:val="0"/>
          <w:i w:val="0"/>
          <w:sz w:val="32"/>
          <w:rFonts w:ascii="TH Sarabun New" w:hAnsi="TH Sarabun New" w:cs="TH Sarabun New" w:eastAsia="TH Sarabun New"/>
        </w:rPr>
        <w:t>การปรับเปลี่ยนตาราง 3 คอลัมน์เป็น Mobile-First Card Layout บนหน้าจอ 390px (iPhone 13) ร่วมกับแถบ Header แบบ 2 ชั้น (Responsive 2-Tier Header) และการย้ายปุ่ม DocAI เป็น Floating Action Button (FAB) ช่วยขจัดปัญหาตัวหนังสือถูกบีบตัดคำและปุ่มคำสั่งซ้อนทับกันได้อย่างสมบูรณ์</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การแยกสกีมาเอกสาร (Decoupled Schemas): </w:t>
      </w:r>
      <w:r>
        <w:rPr>
          <w:rFonts w:ascii="TH Sarabun New" w:hAnsi="TH Sarabun New"/>
          <w:b w:val="0"/>
          <w:i w:val="0"/>
          <w:sz w:val="32"/>
          <w:rFonts w:ascii="TH Sarabun New" w:hAnsi="TH Sarabun New" w:cs="TH Sarabun New" w:eastAsia="TH Sarabun New"/>
        </w:rPr>
        <w:t>การแยกแบบฟอร์ม Drawing และ Master ออกจากกันอย่างเด็ดขาด ช่วยขจัดปัญหาฟิลด์ N/A ที่สร้างความสับสนให้แก่ผู้ใช้งาน</w:t>
      </w:r>
    </w:p>
    <w:p>
      <w:pPr>
        <w:pStyle w:val="Heading2"/>
        <w:keepNext/>
        <w:spacing w:before="320" w:after="120" w:line="240" w:lineRule="auto"/>
        <w:jc w:val="left"/>
      </w:pPr>
      <w:r>
        <w:rPr>
          <w:rFonts w:ascii="TH Sarabun New" w:hAnsi="TH Sarabun New"/>
          <w:b/>
          <w:i w:val="0"/>
          <w:sz w:val="36"/>
          <w:rFonts w:ascii="TH Sarabun New" w:hAnsi="TH Sarabun New" w:cs="TH Sarabun New" w:eastAsia="TH Sarabun New"/>
        </w:rPr>
        <w:t>5.4 ข้อเสนอแนะสำหรับการพัฒนาต่อยอด (Future Recommendations)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การเชื่อมต่ออุปกรณ์สแกนบาร์โค้ดฮาร์ดแวร์ (Hardware Barcode Scanner): </w:t>
      </w:r>
      <w:r>
        <w:rPr>
          <w:rFonts w:ascii="TH Sarabun New" w:hAnsi="TH Sarabun New"/>
          <w:b w:val="0"/>
          <w:i w:val="0"/>
          <w:sz w:val="32"/>
          <w:rFonts w:ascii="TH Sarabun New" w:hAnsi="TH Sarabun New" w:cs="TH Sarabun New" w:eastAsia="TH Sarabun New"/>
        </w:rPr>
        <w:t>พัฒนาโมดูลรับส่งข้อมูลกับเครื่องยิงบาร์โค้ดไร้สาย (Bluetooth Scanner) เพื่อให้พนักงานหน้างานสามารถยิงสแกนรหัสสินค้าเข้าสู่ระบบได้ทันทีโดยไม่ต้องพิมพ์</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การรองรับการทำงานแบบออฟไลน์เต็มรูปแบบ (Offline-First Architecture): </w:t>
      </w:r>
      <w:r>
        <w:rPr>
          <w:rFonts w:ascii="TH Sarabun New" w:hAnsi="TH Sarabun New"/>
          <w:b w:val="0"/>
          <w:i w:val="0"/>
          <w:sz w:val="32"/>
          <w:rFonts w:ascii="TH Sarabun New" w:hAnsi="TH Sarabun New" w:cs="TH Sarabun New" w:eastAsia="TH Sarabun New"/>
        </w:rPr>
        <w:t>พัฒนา Service Worker และ IndexedDB เพื่อให้พนักงานสามารถบันทึกเคสในพื้นที่อับสัญญาณ Wi-Fi ได้อย่างสมบูรณ์ และทำการซิงค์ข้อมูลขึ้นระบบคลาวด์อัตโนมัติเมื่อกลับมาออนไลน์</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3. ระบบแจ้งเตือนอัจฉริยะผ่าน Line Notify / Microsoft Teams: </w:t>
      </w:r>
      <w:r>
        <w:rPr>
          <w:rFonts w:ascii="TH Sarabun New" w:hAnsi="TH Sarabun New"/>
          <w:b w:val="0"/>
          <w:i w:val="0"/>
          <w:sz w:val="32"/>
          <w:rFonts w:ascii="TH Sarabun New" w:hAnsi="TH Sarabun New" w:cs="TH Sarabun New" w:eastAsia="TH Sarabun New"/>
        </w:rPr>
        <w:t>พัฒนาระบบ Webhook แจ้งเตือนหัวหน้างานและฝ่ายควบคุมคุณภาพทันทีเมื่อมีเคสตกค้างเกินกำหนด SLA หรือพบสินค้าชำรุดชนิดวิกฤต</w:t>
      </w:r>
    </w:p>
    <w:p>
      <w:pPr>
        <w:sectPr>
          <w:headerReference w:type="default" r:id="rId23"/>
          <w:pgSz w:w="11909" w:h="16834"/>
          <w:pgMar w:top="2160" w:right="1440" w:bottom="1440" w:left="2160" w:header="1080" w:footer="1080" w:gutter="0"/>
          <w:cols w:space="720"/>
          <w:titlePg/>
          <w:docGrid w:linePitch="360"/>
          <w:pgNumType w:fmt="decimal" w:start="1"/>
        </w:sectPr>
      </w:pPr>
    </w:p>
    <w:p>
      <w:pPr>
        <w:spacing w:before="720" w:after="400"/>
        <w:jc w:val="center"/>
      </w:pPr>
      <w:r>
        <w:rPr>
          <w:rFonts w:ascii="TH Sarabun New" w:hAnsi="TH Sarabun New"/>
          <w:b/>
          <w:i w:val="0"/>
          <w:sz w:val="40"/>
          <w:rFonts w:ascii="TH Sarabun New" w:hAnsi="TH Sarabun New" w:cs="TH Sarabun New" w:eastAsia="TH Sarabun New"/>
        </w:rPr>
        <w:t>เอกสารอ้างอิง (References)</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Google Cloud. (2026). Gemini API Documentation: Multimodal Vision and Structured Outputs. Retrieved from https://ai.google.dev/docs</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Jina AI. (2025). Jina Embeddings v5: High-Performance Multilingual Text Embeddings for Enterprise Search. Jina AI Research Technical Report.</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Meta Platforms. (2025). React 19 Documentation: Server Actions, Asset Loading, and Enhanced Hooks. Retrieved from https://react.dev</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Next.js by Vercel. (2026). Next.js App Router Architecture and Server Component Boundary Patterns. Vercel Engineering.</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OWASP Foundation. (2025). OWASP Top 10 Web Application Security Risks and Cookie-Based Session Management Standards.</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Supabase. (2026). Supabase pgvector: Vector Similarity Search and Hybrid Full-Text RPC in PostgreSQL. Supabase Documentation.</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ราชบัณฑิตยสภา. (2565). หลักเกณฑ์การเว้นวรรคและการใช้เครื่องหมายวรรคตอนภาษาไทย ฉบับราชบัณฑิตยสภา. กรุงเทพฯ: สำนักงานราชบัณฑิตยสภา.</w:t>
      </w:r>
    </w:p>
    <w:p>
      <w:pPr>
        <w:spacing w:before="0" w:after="120" w:line="240" w:lineRule="auto"/>
        <w:ind w:left="720" w:hanging="720"/>
        <w:jc w:val="both"/>
      </w:pPr>
      <w:r>
        <w:rPr>
          <w:rFonts w:ascii="TH Sarabun New" w:hAnsi="TH Sarabun New"/>
          <w:b w:val="0"/>
          <w:i w:val="0"/>
          <w:sz w:val="30"/>
          <w:rFonts w:ascii="TH Sarabun New" w:hAnsi="TH Sarabun New" w:cs="TH Sarabun New" w:eastAsia="TH Sarabun New"/>
        </w:rPr>
        <w:t>สำนักงานคณะกรรมการการอุดมศึกษา. (2566). แนวทางการจัดทำปริญญานิพนธ์และมาตรฐานผลงานวิจัยระดับอุดมศึกษา. กรุงเทพฯ: กระทรวงการอุดมศึกษา วิทยาศาสตร์ วิจัยและนวัตกรรม.</w:t>
      </w:r>
    </w:p>
    <w:p>
      <w:pPr>
        <w:sectPr>
          <w:headerReference w:type="default" r:id="rId24"/>
          <w:pgSz w:w="11909" w:h="16834"/>
          <w:pgMar w:top="2160" w:right="1440" w:bottom="1440" w:left="2160" w:header="1080" w:footer="1080" w:gutter="0"/>
          <w:cols w:space="720"/>
          <w:titlePg/>
          <w:docGrid w:linePitch="360"/>
          <w:pgNumType w:fmt="decimal" w:start="1"/>
        </w:sectPr>
      </w:pPr>
    </w:p>
    <w:p>
      <w:pPr>
        <w:spacing w:before="720" w:after="400"/>
        <w:jc w:val="center"/>
      </w:pPr>
      <w:r>
        <w:rPr>
          <w:rFonts w:ascii="TH Sarabun New" w:hAnsi="TH Sarabun New"/>
          <w:b/>
          <w:i w:val="0"/>
          <w:sz w:val="40"/>
          <w:rFonts w:ascii="TH Sarabun New" w:hAnsi="TH Sarabun New" w:cs="TH Sarabun New" w:eastAsia="TH Sarabun New"/>
        </w:rPr>
        <w:t>ภาคผนวก ก</w:t>
        <w:br/>
        <w:t>ตัวอย่างโค้ดสถาปัตยกรรมและผลการทดสอบระบบ</w:t>
      </w:r>
    </w:p>
    <w:p>
      <w:pPr>
        <w:widowControl/>
        <w:spacing w:before="0" w:after="80" w:line="240" w:lineRule="auto"/>
        <w:ind w:firstLine="720"/>
        <w:jc w:val="both"/>
      </w:pPr>
      <w:r>
        <w:rPr>
          <w:rFonts w:ascii="TH Sarabun New" w:hAnsi="TH Sarabun New"/>
          <w:b w:val="0"/>
          <w:i w:val="0"/>
          <w:sz w:val="32"/>
          <w:rFonts w:ascii="TH Sarabun New" w:hAnsi="TH Sarabun New" w:cs="TH Sarabun New" w:eastAsia="TH Sarabun New"/>
        </w:rPr>
        <w:t>ภาคผนวกนี้รวบรวมตัวอย่างโค้ดและชุดทดสอบสำคัญที่ใช้ยืนยันการทำงานของระบบ QSMS:</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1. Vitest Test Suite: </w:t>
      </w:r>
      <w:r>
        <w:rPr>
          <w:rFonts w:ascii="TH Sarabun New" w:hAnsi="TH Sarabun New"/>
          <w:b w:val="0"/>
          <w:i w:val="0"/>
          <w:sz w:val="32"/>
          <w:rFonts w:ascii="TH Sarabun New" w:hAnsi="TH Sarabun New" w:cs="TH Sarabun New" w:eastAsia="TH Sarabun New"/>
        </w:rPr>
        <w:t>ชุดคำสั่งรันการทดสอบ Unit &amp; Integration Test อัตโนมัติ (npx vitest run) ผ่าน 131 เคสการทดสอบ 100%</w:t>
      </w:r>
    </w:p>
    <w:p>
      <w:pPr>
        <w:widowControl/>
        <w:spacing w:before="0" w:after="60" w:line="240" w:lineRule="auto"/>
        <w:ind w:left="720" w:hanging="360"/>
        <w:jc w:val="both"/>
      </w:pPr>
      <w:r>
        <w:rPr>
          <w:rFonts w:ascii="TH Sarabun New" w:hAnsi="TH Sarabun New"/>
          <w:b/>
          <w:i w:val="0"/>
          <w:sz w:val="32"/>
          <w:rFonts w:ascii="TH Sarabun New" w:hAnsi="TH Sarabun New" w:cs="TH Sarabun New" w:eastAsia="TH Sarabun New"/>
        </w:rPr>
        <w:t xml:space="preserve">•  </w:t>
      </w:r>
      <w:r>
        <w:rPr>
          <w:rFonts w:ascii="TH Sarabun New" w:hAnsi="TH Sarabun New"/>
          <w:b/>
          <w:i w:val="0"/>
          <w:sz w:val="32"/>
          <w:rFonts w:ascii="TH Sarabun New" w:hAnsi="TH Sarabun New" w:cs="TH Sarabun New" w:eastAsia="TH Sarabun New"/>
        </w:rPr>
        <w:t xml:space="preserve">2. TypeScript Strict Type Checker: </w:t>
      </w:r>
      <w:r>
        <w:rPr>
          <w:rFonts w:ascii="TH Sarabun New" w:hAnsi="TH Sarabun New"/>
          <w:b w:val="0"/>
          <w:i w:val="0"/>
          <w:sz w:val="32"/>
          <w:rFonts w:ascii="TH Sarabun New" w:hAnsi="TH Sarabun New" w:cs="TH Sarabun New" w:eastAsia="TH Sarabun New"/>
        </w:rPr>
        <w:t>คำสั่งตรวจสอบ Type Safety ปราศจาก Any (npx tsc --noEmit) 0 Errors</w:t>
      </w:r>
    </w:p>
    <w:p>
      <w:pPr>
        <w:spacing w:before="800" w:after="400"/>
        <w:jc w:val="center"/>
      </w:pPr>
      <w:r>
        <w:rPr>
          <w:rFonts w:ascii="TH Sarabun New" w:hAnsi="TH Sarabun New"/>
          <w:b/>
          <w:i w:val="0"/>
          <w:sz w:val="40"/>
          <w:rFonts w:ascii="TH Sarabun New" w:hAnsi="TH Sarabun New" w:cs="TH Sarabun New" w:eastAsia="TH Sarabun New"/>
        </w:rPr>
        <w:t>ประวัติผู้จัดทำ (Biography / Vita)</w:t>
      </w:r>
    </w:p>
    <w:p>
      <w:pPr>
        <w:spacing w:before="0" w:after="80"/>
      </w:pPr>
      <w:r>
        <w:rPr>
          <w:rFonts w:ascii="TH Sarabun New" w:hAnsi="TH Sarabun New"/>
          <w:b w:val="0"/>
          <w:i w:val="0"/>
          <w:sz w:val="32"/>
          <w:rFonts w:ascii="TH Sarabun New" w:hAnsi="TH Sarabun New" w:cs="TH Sarabun New" w:eastAsia="TH Sarabun New"/>
        </w:rPr>
        <w:t>ชื่อ-นามสกุล (ภาษาไทย):  นายสพลฎณัย ชัยพงษ์</w:t>
        <w:br/>
        <w:t>ชื่อ-นามสกุล (ภาษาอังกฤษ):  Mr. Saphondanai Chaiyaphong</w:t>
        <w:br/>
        <w:t>รหัสนักศึกษา:  6752500398</w:t>
        <w:br/>
        <w:t>ระดับการศึกษา:  ปริญญาตรี หลักสูตรวิศวกรรมศาสตรบัณฑิต</w:t>
        <w:br/>
        <w:t>สาขาวิชา:  วิศวกรรมหุ่นยนต์อัตโนมัติ (Automated Robotics Engineering)</w:t>
        <w:br/>
        <w:t>คณะ:  วิศวกรรมศาสตร์และเทคโนโลยี</w:t>
        <w:br/>
        <w:t>สถาบัน:  สถาบันการจัดการปัญญาภิวัฒน์ (Panyapiwat Institute of Management - PIM)</w:t>
        <w:br/>
        <w:t>ปีการศึกษา:  2567 (2024)</w:t>
      </w:r>
    </w:p>
    <w:sectPr w:rsidR="00FC693F" w:rsidRPr="0006063C" w:rsidSect="00034616">
      <w:headerReference w:type="default" r:id="rId25"/>
      <w:pgSz w:w="11909" w:h="16834"/>
      <w:pgMar w:top="2160" w:right="1440" w:bottom="1440" w:left="2160" w:header="1080" w:footer="108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TH Sarabun New" w:hAnsi="TH Sarabun New"/>
        <w:sz w:val="28"/>
        <w:rFonts w:ascii="TH Sarabun New" w:hAnsi="TH Sarabun New" w:cs="TH Sarabun New"/>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80"/>
      <w:jc w:val="both"/>
    </w:pPr>
    <w:rPr>
      <w:rFonts w:ascii="TH Sarabun New" w:hAnsi="TH Sarabun New"/>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jc w:val="center"/>
      <w:outlineLvl w:val="0"/>
    </w:pPr>
    <w:rPr>
      <w:rFonts w:asciiTheme="majorHAnsi" w:eastAsiaTheme="majorEastAsia" w:hAnsiTheme="majorHAnsi" w:cstheme="majorBidi" w:ascii="TH Sarabun New" w:hAnsi="TH Sarabun New"/>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H Sarabun New" w:hAnsi="TH Sarabun New"/>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ind w:left="360"/>
      <w:jc w:val="left"/>
      <w:outlineLvl w:val="2"/>
    </w:pPr>
    <w:rPr>
      <w:rFonts w:asciiTheme="majorHAnsi" w:eastAsiaTheme="majorEastAsia" w:hAnsiTheme="majorHAnsi" w:cstheme="majorBidi" w:ascii="TH Sarabun New" w:hAnsi="TH Sarabun New"/>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5.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