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D9A7C" w14:textId="5A2502D7" w:rsidR="00F32A27" w:rsidRPr="00A57DFE" w:rsidRDefault="00966E59">
      <w:pPr>
        <w:rPr>
          <w:rFonts w:ascii="Times New Roman" w:hAnsi="Times New Roman" w:cs="Times New Roman"/>
        </w:rPr>
      </w:pPr>
      <w:r w:rsidRPr="00A57DFE">
        <w:rPr>
          <w:rFonts w:ascii="Times New Roman" w:hAnsi="Times New Roman" w:cs="Times New Roman"/>
        </w:rPr>
        <w:t>We can run multiple commands in a single line using these “&amp;”, “|”, “;” characters.</w:t>
      </w:r>
    </w:p>
    <w:p w14:paraId="2509B1B9" w14:textId="4ABC4424" w:rsidR="00966E59" w:rsidRPr="00A57DFE" w:rsidRDefault="00966E59" w:rsidP="00966E59">
      <w:pPr>
        <w:pStyle w:val="ListParagraph"/>
        <w:numPr>
          <w:ilvl w:val="0"/>
          <w:numId w:val="2"/>
        </w:numPr>
        <w:rPr>
          <w:rFonts w:ascii="Times New Roman" w:hAnsi="Times New Roman" w:cs="Times New Roman"/>
        </w:rPr>
      </w:pPr>
      <w:r w:rsidRPr="00A57DFE">
        <w:rPr>
          <w:rFonts w:ascii="Times New Roman" w:hAnsi="Times New Roman" w:cs="Times New Roman"/>
        </w:rPr>
        <w:t>“&amp;”</w:t>
      </w:r>
      <w:r w:rsidR="00240004" w:rsidRPr="00A57DFE">
        <w:rPr>
          <w:rFonts w:ascii="Times New Roman" w:hAnsi="Times New Roman" w:cs="Times New Roman"/>
        </w:rPr>
        <w:t>-</w:t>
      </w:r>
      <w:r w:rsidRPr="00A57DFE">
        <w:rPr>
          <w:rFonts w:ascii="Times New Roman" w:hAnsi="Times New Roman" w:cs="Times New Roman"/>
        </w:rPr>
        <w:t xml:space="preserve">The ampersand: We can use it two different ways for two different reasons. </w:t>
      </w:r>
    </w:p>
    <w:p w14:paraId="6B3E48B0" w14:textId="653AF6AF" w:rsidR="00966E59" w:rsidRPr="00A57DFE" w:rsidRDefault="00966E59" w:rsidP="00966E59">
      <w:pPr>
        <w:pStyle w:val="ListParagraph"/>
        <w:numPr>
          <w:ilvl w:val="0"/>
          <w:numId w:val="3"/>
        </w:numPr>
        <w:rPr>
          <w:rFonts w:ascii="Times New Roman" w:hAnsi="Times New Roman" w:cs="Times New Roman"/>
        </w:rPr>
      </w:pPr>
      <w:r w:rsidRPr="00A57DFE">
        <w:rPr>
          <w:rFonts w:ascii="Times New Roman" w:hAnsi="Times New Roman" w:cs="Times New Roman"/>
        </w:rPr>
        <w:t xml:space="preserve">When used in the way </w:t>
      </w:r>
      <w:r w:rsidR="00DC39A2" w:rsidRPr="00A57DFE">
        <w:rPr>
          <w:rFonts w:ascii="Times New Roman" w:hAnsi="Times New Roman" w:cs="Times New Roman"/>
        </w:rPr>
        <w:t>“</w:t>
      </w:r>
      <w:r w:rsidRPr="00A57DFE">
        <w:rPr>
          <w:rFonts w:ascii="Times New Roman" w:hAnsi="Times New Roman" w:cs="Times New Roman"/>
        </w:rPr>
        <w:t xml:space="preserve">ping </w:t>
      </w:r>
      <w:r w:rsidR="00DC39A2" w:rsidRPr="00A57DFE">
        <w:rPr>
          <w:rFonts w:ascii="Times New Roman" w:hAnsi="Times New Roman" w:cs="Times New Roman"/>
        </w:rPr>
        <w:t>localhost</w:t>
      </w:r>
      <w:r w:rsidRPr="00A57DFE">
        <w:rPr>
          <w:rFonts w:ascii="Times New Roman" w:hAnsi="Times New Roman" w:cs="Times New Roman"/>
        </w:rPr>
        <w:t xml:space="preserve"> &amp; </w:t>
      </w:r>
      <w:proofErr w:type="spellStart"/>
      <w:r w:rsidR="00DC39A2" w:rsidRPr="00A57DFE">
        <w:rPr>
          <w:rFonts w:ascii="Times New Roman" w:hAnsi="Times New Roman" w:cs="Times New Roman"/>
        </w:rPr>
        <w:t>whoami</w:t>
      </w:r>
      <w:proofErr w:type="spellEnd"/>
      <w:r w:rsidRPr="00A57DFE">
        <w:rPr>
          <w:rFonts w:ascii="Times New Roman" w:hAnsi="Times New Roman" w:cs="Times New Roman"/>
        </w:rPr>
        <w:t>”</w:t>
      </w:r>
    </w:p>
    <w:p w14:paraId="67073B4E" w14:textId="5378176E" w:rsidR="00966E59" w:rsidRPr="00A57DFE" w:rsidRDefault="00966E59" w:rsidP="00966E59">
      <w:pPr>
        <w:ind w:left="1080"/>
        <w:rPr>
          <w:rFonts w:ascii="Times New Roman" w:hAnsi="Times New Roman" w:cs="Times New Roman"/>
        </w:rPr>
      </w:pPr>
      <w:r w:rsidRPr="00A57DFE">
        <w:rPr>
          <w:rFonts w:ascii="Times New Roman" w:hAnsi="Times New Roman" w:cs="Times New Roman"/>
        </w:rPr>
        <w:t xml:space="preserve">In the following line there are two commands separated by &amp;. The first one is </w:t>
      </w:r>
      <w:r w:rsidR="00DC39A2" w:rsidRPr="00A57DFE">
        <w:rPr>
          <w:rFonts w:ascii="Times New Roman" w:hAnsi="Times New Roman" w:cs="Times New Roman"/>
        </w:rPr>
        <w:t xml:space="preserve">ping localhost </w:t>
      </w:r>
      <w:r w:rsidRPr="00A57DFE">
        <w:rPr>
          <w:rFonts w:ascii="Times New Roman" w:hAnsi="Times New Roman" w:cs="Times New Roman"/>
        </w:rPr>
        <w:t xml:space="preserve">and second one is </w:t>
      </w:r>
      <w:proofErr w:type="spellStart"/>
      <w:r w:rsidRPr="00A57DFE">
        <w:rPr>
          <w:rFonts w:ascii="Times New Roman" w:hAnsi="Times New Roman" w:cs="Times New Roman"/>
        </w:rPr>
        <w:t>whoami</w:t>
      </w:r>
      <w:proofErr w:type="spellEnd"/>
      <w:r w:rsidRPr="00A57DFE">
        <w:rPr>
          <w:rFonts w:ascii="Times New Roman" w:hAnsi="Times New Roman" w:cs="Times New Roman"/>
        </w:rPr>
        <w:t xml:space="preserve">. When two different commands are separated by “&amp;”, second command won’t wait for the first command to finish. </w:t>
      </w:r>
    </w:p>
    <w:p w14:paraId="4C4969C9" w14:textId="3285CDF0" w:rsidR="00966E59" w:rsidRPr="00A57DFE" w:rsidRDefault="00DC39A2" w:rsidP="00966E59">
      <w:pPr>
        <w:ind w:left="1080"/>
        <w:rPr>
          <w:rFonts w:ascii="Times New Roman" w:hAnsi="Times New Roman" w:cs="Times New Roman"/>
        </w:rPr>
      </w:pPr>
      <w:r w:rsidRPr="00A57DFE">
        <w:rPr>
          <w:rFonts w:ascii="Times New Roman" w:hAnsi="Times New Roman" w:cs="Times New Roman"/>
          <w:noProof/>
        </w:rPr>
        <w:drawing>
          <wp:inline distT="0" distB="0" distL="0" distR="0" wp14:anchorId="523A4B00" wp14:editId="54F4BD7D">
            <wp:extent cx="4047579" cy="1419225"/>
            <wp:effectExtent l="0" t="0" r="0" b="0"/>
            <wp:docPr id="102811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15573" name=""/>
                    <pic:cNvPicPr/>
                  </pic:nvPicPr>
                  <pic:blipFill>
                    <a:blip r:embed="rId8"/>
                    <a:stretch>
                      <a:fillRect/>
                    </a:stretch>
                  </pic:blipFill>
                  <pic:spPr>
                    <a:xfrm>
                      <a:off x="0" y="0"/>
                      <a:ext cx="4082679" cy="1431532"/>
                    </a:xfrm>
                    <a:prstGeom prst="rect">
                      <a:avLst/>
                    </a:prstGeom>
                  </pic:spPr>
                </pic:pic>
              </a:graphicData>
            </a:graphic>
          </wp:inline>
        </w:drawing>
      </w:r>
    </w:p>
    <w:p w14:paraId="1CD33E9C" w14:textId="68C02A2D" w:rsidR="00DC39A2" w:rsidRPr="00A57DFE" w:rsidRDefault="00DC39A2" w:rsidP="00966E59">
      <w:pPr>
        <w:ind w:left="1080"/>
        <w:rPr>
          <w:rFonts w:ascii="Times New Roman" w:hAnsi="Times New Roman" w:cs="Times New Roman"/>
        </w:rPr>
      </w:pPr>
      <w:r w:rsidRPr="00A57DFE">
        <w:rPr>
          <w:rFonts w:ascii="Times New Roman" w:hAnsi="Times New Roman" w:cs="Times New Roman"/>
        </w:rPr>
        <w:t xml:space="preserve">As we can see, </w:t>
      </w:r>
      <w:proofErr w:type="spellStart"/>
      <w:r w:rsidRPr="00A57DFE">
        <w:rPr>
          <w:rFonts w:ascii="Times New Roman" w:hAnsi="Times New Roman" w:cs="Times New Roman"/>
        </w:rPr>
        <w:t>whoami</w:t>
      </w:r>
      <w:proofErr w:type="spellEnd"/>
      <w:r w:rsidRPr="00A57DFE">
        <w:rPr>
          <w:rFonts w:ascii="Times New Roman" w:hAnsi="Times New Roman" w:cs="Times New Roman"/>
        </w:rPr>
        <w:t xml:space="preserve"> is executed before the ping is finished.</w:t>
      </w:r>
    </w:p>
    <w:p w14:paraId="2B56F5C7" w14:textId="23B4C048" w:rsidR="00966E59" w:rsidRPr="00A57DFE" w:rsidRDefault="00966E59" w:rsidP="00966E59">
      <w:pPr>
        <w:pStyle w:val="ListParagraph"/>
        <w:numPr>
          <w:ilvl w:val="0"/>
          <w:numId w:val="3"/>
        </w:numPr>
        <w:rPr>
          <w:rFonts w:ascii="Times New Roman" w:hAnsi="Times New Roman" w:cs="Times New Roman"/>
        </w:rPr>
      </w:pPr>
      <w:r w:rsidRPr="00A57DFE">
        <w:rPr>
          <w:rFonts w:ascii="Times New Roman" w:hAnsi="Times New Roman" w:cs="Times New Roman"/>
        </w:rPr>
        <w:t xml:space="preserve">When used in the way </w:t>
      </w:r>
      <w:r w:rsidR="00DC39A2" w:rsidRPr="00A57DFE">
        <w:rPr>
          <w:rFonts w:ascii="Times New Roman" w:hAnsi="Times New Roman" w:cs="Times New Roman"/>
        </w:rPr>
        <w:t xml:space="preserve">“ping -c 1 8.8.8.8 </w:t>
      </w:r>
      <w:r w:rsidRPr="00A57DFE">
        <w:rPr>
          <w:rFonts w:ascii="Times New Roman" w:hAnsi="Times New Roman" w:cs="Times New Roman"/>
        </w:rPr>
        <w:t xml:space="preserve">&amp;&amp;  </w:t>
      </w:r>
      <w:r w:rsidR="00DC39A2" w:rsidRPr="00A57DFE">
        <w:rPr>
          <w:rFonts w:ascii="Times New Roman" w:hAnsi="Times New Roman" w:cs="Times New Roman"/>
        </w:rPr>
        <w:t>traceroute 8.8.8.8</w:t>
      </w:r>
      <w:r w:rsidRPr="00A57DFE">
        <w:rPr>
          <w:rFonts w:ascii="Times New Roman" w:hAnsi="Times New Roman" w:cs="Times New Roman"/>
        </w:rPr>
        <w:t>”</w:t>
      </w:r>
    </w:p>
    <w:p w14:paraId="07BEB934" w14:textId="220FD382" w:rsidR="00966E59" w:rsidRPr="00A57DFE" w:rsidRDefault="00966E59" w:rsidP="00966E59">
      <w:pPr>
        <w:ind w:left="1080"/>
        <w:rPr>
          <w:rFonts w:ascii="Times New Roman" w:hAnsi="Times New Roman" w:cs="Times New Roman"/>
        </w:rPr>
      </w:pPr>
      <w:r w:rsidRPr="00A57DFE">
        <w:rPr>
          <w:rFonts w:ascii="Times New Roman" w:hAnsi="Times New Roman" w:cs="Times New Roman"/>
        </w:rPr>
        <w:t xml:space="preserve">When used in the way then its used as AND logical operator. </w:t>
      </w:r>
      <w:r w:rsidR="00DC39A2" w:rsidRPr="00A57DFE">
        <w:rPr>
          <w:rFonts w:ascii="Times New Roman" w:hAnsi="Times New Roman" w:cs="Times New Roman"/>
        </w:rPr>
        <w:t xml:space="preserve">In the command, traceroute only run if and only if ping is successful. We can sum up in the following way. Sometimes we need to know if the machine is on or off. If off then there is no need to run traceroute on it. </w:t>
      </w:r>
    </w:p>
    <w:p w14:paraId="2D7A3D3C" w14:textId="667CF15C" w:rsidR="00240004" w:rsidRPr="00A57DFE" w:rsidRDefault="00240004" w:rsidP="00966E59">
      <w:pPr>
        <w:ind w:left="1080"/>
        <w:rPr>
          <w:rFonts w:ascii="Times New Roman" w:hAnsi="Times New Roman" w:cs="Times New Roman"/>
        </w:rPr>
      </w:pPr>
      <w:r w:rsidRPr="00A57DFE">
        <w:rPr>
          <w:rFonts w:ascii="Times New Roman" w:hAnsi="Times New Roman" w:cs="Times New Roman"/>
          <w:noProof/>
        </w:rPr>
        <w:drawing>
          <wp:inline distT="0" distB="0" distL="0" distR="0" wp14:anchorId="62444E15" wp14:editId="3BED78E9">
            <wp:extent cx="4105275" cy="2667000"/>
            <wp:effectExtent l="0" t="0" r="9525" b="0"/>
            <wp:docPr id="160631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1185" name=""/>
                    <pic:cNvPicPr/>
                  </pic:nvPicPr>
                  <pic:blipFill>
                    <a:blip r:embed="rId9"/>
                    <a:stretch>
                      <a:fillRect/>
                    </a:stretch>
                  </pic:blipFill>
                  <pic:spPr>
                    <a:xfrm>
                      <a:off x="0" y="0"/>
                      <a:ext cx="4127799" cy="2681633"/>
                    </a:xfrm>
                    <a:prstGeom prst="rect">
                      <a:avLst/>
                    </a:prstGeom>
                  </pic:spPr>
                </pic:pic>
              </a:graphicData>
            </a:graphic>
          </wp:inline>
        </w:drawing>
      </w:r>
    </w:p>
    <w:p w14:paraId="3B292FAD" w14:textId="725F853D" w:rsidR="00966E59" w:rsidRPr="00A57DFE" w:rsidRDefault="00240004" w:rsidP="00CE423E">
      <w:pPr>
        <w:ind w:left="1080"/>
        <w:rPr>
          <w:rFonts w:ascii="Times New Roman" w:hAnsi="Times New Roman" w:cs="Times New Roman"/>
        </w:rPr>
      </w:pPr>
      <w:r w:rsidRPr="00A57DFE">
        <w:rPr>
          <w:rFonts w:ascii="Times New Roman" w:hAnsi="Times New Roman" w:cs="Times New Roman"/>
        </w:rPr>
        <w:t xml:space="preserve">As we can see, in the first command ping was not successful and </w:t>
      </w:r>
      <w:proofErr w:type="spellStart"/>
      <w:r w:rsidRPr="00A57DFE">
        <w:rPr>
          <w:rFonts w:ascii="Times New Roman" w:hAnsi="Times New Roman" w:cs="Times New Roman"/>
        </w:rPr>
        <w:t>tracroute</w:t>
      </w:r>
      <w:proofErr w:type="spellEnd"/>
      <w:r w:rsidRPr="00A57DFE">
        <w:rPr>
          <w:rFonts w:ascii="Times New Roman" w:hAnsi="Times New Roman" w:cs="Times New Roman"/>
        </w:rPr>
        <w:t xml:space="preserve"> didn’t run. But in second command ping was successful following it traceroute also ran. </w:t>
      </w:r>
    </w:p>
    <w:p w14:paraId="45418A0D" w14:textId="5BCB745A" w:rsidR="00A57DFE" w:rsidRDefault="00A57DFE" w:rsidP="00A57DFE">
      <w:pPr>
        <w:pStyle w:val="ListParagraph"/>
        <w:rPr>
          <w:rFonts w:ascii="Times New Roman" w:hAnsi="Times New Roman" w:cs="Times New Roman"/>
        </w:rPr>
      </w:pPr>
    </w:p>
    <w:p w14:paraId="51AD5BC5" w14:textId="55875E82" w:rsidR="00240004" w:rsidRPr="00A57DFE" w:rsidRDefault="00240004" w:rsidP="00240004">
      <w:pPr>
        <w:pStyle w:val="ListParagraph"/>
        <w:numPr>
          <w:ilvl w:val="0"/>
          <w:numId w:val="2"/>
        </w:numPr>
        <w:rPr>
          <w:rFonts w:ascii="Times New Roman" w:hAnsi="Times New Roman" w:cs="Times New Roman"/>
        </w:rPr>
      </w:pPr>
      <w:r w:rsidRPr="00A57DFE">
        <w:rPr>
          <w:rFonts w:ascii="Times New Roman" w:hAnsi="Times New Roman" w:cs="Times New Roman"/>
        </w:rPr>
        <w:lastRenderedPageBreak/>
        <w:t xml:space="preserve"> “|”- Vertical bar: We can also use it two different ways.</w:t>
      </w:r>
    </w:p>
    <w:p w14:paraId="52D4C47B" w14:textId="533CAE5D" w:rsidR="00240004" w:rsidRPr="00A57DFE" w:rsidRDefault="00D03563" w:rsidP="00240004">
      <w:pPr>
        <w:pStyle w:val="ListParagraph"/>
        <w:numPr>
          <w:ilvl w:val="0"/>
          <w:numId w:val="3"/>
        </w:numPr>
        <w:rPr>
          <w:rFonts w:ascii="Times New Roman" w:hAnsi="Times New Roman" w:cs="Times New Roman"/>
        </w:rPr>
      </w:pPr>
      <w:r w:rsidRPr="00A57DFE">
        <w:rPr>
          <w:rFonts w:ascii="Times New Roman" w:hAnsi="Times New Roman" w:cs="Times New Roman"/>
          <w:noProof/>
        </w:rPr>
        <w:drawing>
          <wp:anchor distT="0" distB="0" distL="114300" distR="114300" simplePos="0" relativeHeight="251656704" behindDoc="0" locked="0" layoutInCell="1" allowOverlap="1" wp14:anchorId="1729D641" wp14:editId="752003C9">
            <wp:simplePos x="0" y="0"/>
            <wp:positionH relativeFrom="margin">
              <wp:posOffset>923925</wp:posOffset>
            </wp:positionH>
            <wp:positionV relativeFrom="paragraph">
              <wp:posOffset>1147538</wp:posOffset>
            </wp:positionV>
            <wp:extent cx="4342541" cy="981710"/>
            <wp:effectExtent l="0" t="0" r="1270" b="8890"/>
            <wp:wrapThrough wrapText="bothSides">
              <wp:wrapPolygon edited="0">
                <wp:start x="0" y="0"/>
                <wp:lineTo x="0" y="21376"/>
                <wp:lineTo x="21512" y="21376"/>
                <wp:lineTo x="21512" y="0"/>
                <wp:lineTo x="0" y="0"/>
              </wp:wrapPolygon>
            </wp:wrapThrough>
            <wp:docPr id="6088965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96568" name="Picture 1"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42541" cy="981710"/>
                    </a:xfrm>
                    <a:prstGeom prst="rect">
                      <a:avLst/>
                    </a:prstGeom>
                  </pic:spPr>
                </pic:pic>
              </a:graphicData>
            </a:graphic>
            <wp14:sizeRelH relativeFrom="page">
              <wp14:pctWidth>0</wp14:pctWidth>
            </wp14:sizeRelH>
            <wp14:sizeRelV relativeFrom="page">
              <wp14:pctHeight>0</wp14:pctHeight>
            </wp14:sizeRelV>
          </wp:anchor>
        </w:drawing>
      </w:r>
      <w:r w:rsidR="00240004" w:rsidRPr="00A57DFE">
        <w:rPr>
          <w:rFonts w:ascii="Times New Roman" w:hAnsi="Times New Roman" w:cs="Times New Roman"/>
        </w:rPr>
        <w:t xml:space="preserve">Single pipe: </w:t>
      </w:r>
      <w:r w:rsidR="008402AD" w:rsidRPr="00A57DFE">
        <w:rPr>
          <w:rFonts w:ascii="Times New Roman" w:hAnsi="Times New Roman" w:cs="Times New Roman"/>
        </w:rPr>
        <w:t>It is used to transfer one command output to another command. For example, if we use “</w:t>
      </w:r>
      <w:proofErr w:type="spellStart"/>
      <w:r w:rsidR="008402AD" w:rsidRPr="00A57DFE">
        <w:rPr>
          <w:rFonts w:ascii="Times New Roman" w:hAnsi="Times New Roman" w:cs="Times New Roman"/>
        </w:rPr>
        <w:t>ps</w:t>
      </w:r>
      <w:proofErr w:type="spellEnd"/>
      <w:r w:rsidR="008402AD" w:rsidRPr="00A57DFE">
        <w:rPr>
          <w:rFonts w:ascii="Times New Roman" w:hAnsi="Times New Roman" w:cs="Times New Roman"/>
        </w:rPr>
        <w:t xml:space="preserve"> aux | grep root“. “</w:t>
      </w:r>
      <w:proofErr w:type="spellStart"/>
      <w:r w:rsidR="008402AD" w:rsidRPr="00A57DFE">
        <w:rPr>
          <w:rFonts w:ascii="Times New Roman" w:hAnsi="Times New Roman" w:cs="Times New Roman"/>
        </w:rPr>
        <w:t>ps</w:t>
      </w:r>
      <w:proofErr w:type="spellEnd"/>
      <w:r w:rsidR="008402AD" w:rsidRPr="00A57DFE">
        <w:rPr>
          <w:rFonts w:ascii="Times New Roman" w:hAnsi="Times New Roman" w:cs="Times New Roman"/>
        </w:rPr>
        <w:t xml:space="preserve"> aux” command will list the all of running process with some details. One of the details contains user of each </w:t>
      </w:r>
      <w:r w:rsidR="00A57DFE" w:rsidRPr="00A57DFE">
        <w:rPr>
          <w:rFonts w:ascii="Times New Roman" w:hAnsi="Times New Roman" w:cs="Times New Roman"/>
        </w:rPr>
        <w:t>process</w:t>
      </w:r>
      <w:r w:rsidR="008402AD" w:rsidRPr="00A57DFE">
        <w:rPr>
          <w:rFonts w:ascii="Times New Roman" w:hAnsi="Times New Roman" w:cs="Times New Roman"/>
        </w:rPr>
        <w:t xml:space="preserve"> and “grep root” will filter out the processes which are owned by root.</w:t>
      </w:r>
    </w:p>
    <w:p w14:paraId="7DB2449C" w14:textId="682DA361" w:rsidR="008402AD" w:rsidRPr="00A57DFE" w:rsidRDefault="008402AD" w:rsidP="008402AD">
      <w:pPr>
        <w:ind w:firstLine="720"/>
        <w:rPr>
          <w:rFonts w:ascii="Times New Roman" w:hAnsi="Times New Roman" w:cs="Times New Roman"/>
        </w:rPr>
      </w:pPr>
    </w:p>
    <w:p w14:paraId="3398C03F" w14:textId="391D0A1E" w:rsidR="00A57DFE" w:rsidRDefault="00A57DFE" w:rsidP="00A57DFE">
      <w:pPr>
        <w:pStyle w:val="ListParagraph"/>
        <w:ind w:left="1440"/>
        <w:rPr>
          <w:rFonts w:ascii="Times New Roman" w:hAnsi="Times New Roman" w:cs="Times New Roman"/>
        </w:rPr>
      </w:pPr>
    </w:p>
    <w:p w14:paraId="06140EED" w14:textId="77777777" w:rsidR="00A57DFE" w:rsidRPr="00A57DFE" w:rsidRDefault="00A57DFE" w:rsidP="00A57DFE">
      <w:pPr>
        <w:pStyle w:val="ListParagraph"/>
        <w:rPr>
          <w:rFonts w:ascii="Times New Roman" w:hAnsi="Times New Roman" w:cs="Times New Roman"/>
        </w:rPr>
      </w:pPr>
    </w:p>
    <w:p w14:paraId="48B5B778" w14:textId="77777777" w:rsidR="00A57DFE" w:rsidRPr="00A57DFE" w:rsidRDefault="00A57DFE" w:rsidP="00A57DFE">
      <w:pPr>
        <w:rPr>
          <w:rFonts w:ascii="Times New Roman" w:hAnsi="Times New Roman" w:cs="Times New Roman"/>
        </w:rPr>
      </w:pPr>
    </w:p>
    <w:p w14:paraId="51D8D6EF" w14:textId="77777777" w:rsidR="00A57DFE" w:rsidRDefault="00A57DFE" w:rsidP="00A57DFE">
      <w:pPr>
        <w:pStyle w:val="ListParagraph"/>
        <w:ind w:left="1440"/>
        <w:rPr>
          <w:rFonts w:ascii="Times New Roman" w:hAnsi="Times New Roman" w:cs="Times New Roman"/>
        </w:rPr>
      </w:pPr>
    </w:p>
    <w:p w14:paraId="0387A3C9" w14:textId="75C530BD" w:rsidR="008402AD" w:rsidRPr="00A57DFE" w:rsidRDefault="008402AD" w:rsidP="008402AD">
      <w:pPr>
        <w:pStyle w:val="ListParagraph"/>
        <w:numPr>
          <w:ilvl w:val="0"/>
          <w:numId w:val="3"/>
        </w:numPr>
        <w:rPr>
          <w:rFonts w:ascii="Times New Roman" w:hAnsi="Times New Roman" w:cs="Times New Roman"/>
        </w:rPr>
      </w:pPr>
      <w:r w:rsidRPr="00A57DFE">
        <w:rPr>
          <w:rFonts w:ascii="Times New Roman" w:hAnsi="Times New Roman" w:cs="Times New Roman"/>
        </w:rPr>
        <w:t xml:space="preserve">Double pipe: It is used as OR logical operator similar to “&amp;&amp;”. As “&amp;&amp;” will run the second command only if the first command executes successfully. The double pipe does the work in reverse way. It will run the second command only if </w:t>
      </w:r>
      <w:r w:rsidR="00D03563" w:rsidRPr="00A57DFE">
        <w:rPr>
          <w:rFonts w:ascii="Times New Roman" w:hAnsi="Times New Roman" w:cs="Times New Roman"/>
        </w:rPr>
        <w:t>the first</w:t>
      </w:r>
      <w:r w:rsidRPr="00A57DFE">
        <w:rPr>
          <w:rFonts w:ascii="Times New Roman" w:hAnsi="Times New Roman" w:cs="Times New Roman"/>
        </w:rPr>
        <w:t xml:space="preserve"> one is failed to run.</w:t>
      </w:r>
    </w:p>
    <w:p w14:paraId="7C4FF307" w14:textId="1263398E" w:rsidR="00D03563" w:rsidRPr="00A57DFE" w:rsidRDefault="00A57DFE" w:rsidP="00D03563">
      <w:pPr>
        <w:rPr>
          <w:rFonts w:ascii="Times New Roman" w:hAnsi="Times New Roman" w:cs="Times New Roman"/>
        </w:rPr>
      </w:pPr>
      <w:r w:rsidRPr="00A57DFE">
        <w:rPr>
          <w:rFonts w:ascii="Times New Roman" w:hAnsi="Times New Roman" w:cs="Times New Roman"/>
          <w:noProof/>
        </w:rPr>
        <w:drawing>
          <wp:anchor distT="0" distB="0" distL="114300" distR="114300" simplePos="0" relativeHeight="251658752" behindDoc="0" locked="0" layoutInCell="1" allowOverlap="1" wp14:anchorId="28CE7496" wp14:editId="3C073317">
            <wp:simplePos x="0" y="0"/>
            <wp:positionH relativeFrom="column">
              <wp:posOffset>933450</wp:posOffset>
            </wp:positionH>
            <wp:positionV relativeFrom="paragraph">
              <wp:posOffset>12065</wp:posOffset>
            </wp:positionV>
            <wp:extent cx="4438650" cy="2393879"/>
            <wp:effectExtent l="0" t="0" r="0" b="6985"/>
            <wp:wrapThrough wrapText="bothSides">
              <wp:wrapPolygon edited="0">
                <wp:start x="0" y="0"/>
                <wp:lineTo x="0" y="21491"/>
                <wp:lineTo x="21507" y="21491"/>
                <wp:lineTo x="21507" y="0"/>
                <wp:lineTo x="0" y="0"/>
              </wp:wrapPolygon>
            </wp:wrapThrough>
            <wp:docPr id="80748628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86280" name="Picture 1" descr="A computer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38650" cy="2393879"/>
                    </a:xfrm>
                    <a:prstGeom prst="rect">
                      <a:avLst/>
                    </a:prstGeom>
                  </pic:spPr>
                </pic:pic>
              </a:graphicData>
            </a:graphic>
            <wp14:sizeRelH relativeFrom="page">
              <wp14:pctWidth>0</wp14:pctWidth>
            </wp14:sizeRelH>
            <wp14:sizeRelV relativeFrom="page">
              <wp14:pctHeight>0</wp14:pctHeight>
            </wp14:sizeRelV>
          </wp:anchor>
        </w:drawing>
      </w:r>
    </w:p>
    <w:p w14:paraId="793DB640" w14:textId="6003F1E1" w:rsidR="00D03563" w:rsidRPr="00A57DFE" w:rsidRDefault="00D03563" w:rsidP="00D03563">
      <w:pPr>
        <w:rPr>
          <w:rFonts w:ascii="Times New Roman" w:hAnsi="Times New Roman" w:cs="Times New Roman"/>
        </w:rPr>
      </w:pPr>
    </w:p>
    <w:p w14:paraId="552210D2" w14:textId="77777777" w:rsidR="00D03563" w:rsidRPr="00A57DFE" w:rsidRDefault="00D03563" w:rsidP="00D03563">
      <w:pPr>
        <w:rPr>
          <w:rFonts w:ascii="Times New Roman" w:hAnsi="Times New Roman" w:cs="Times New Roman"/>
        </w:rPr>
      </w:pPr>
    </w:p>
    <w:p w14:paraId="7E0B24F5" w14:textId="77777777" w:rsidR="00D03563" w:rsidRPr="00A57DFE" w:rsidRDefault="00D03563" w:rsidP="00D03563">
      <w:pPr>
        <w:rPr>
          <w:rFonts w:ascii="Times New Roman" w:hAnsi="Times New Roman" w:cs="Times New Roman"/>
        </w:rPr>
      </w:pPr>
    </w:p>
    <w:p w14:paraId="669684F9" w14:textId="77777777" w:rsidR="00D03563" w:rsidRPr="00A57DFE" w:rsidRDefault="00D03563" w:rsidP="00D03563">
      <w:pPr>
        <w:rPr>
          <w:rFonts w:ascii="Times New Roman" w:hAnsi="Times New Roman" w:cs="Times New Roman"/>
        </w:rPr>
      </w:pPr>
    </w:p>
    <w:p w14:paraId="16C1B4B0" w14:textId="77777777" w:rsidR="00D03563" w:rsidRPr="00A57DFE" w:rsidRDefault="00D03563" w:rsidP="00D03563">
      <w:pPr>
        <w:rPr>
          <w:rFonts w:ascii="Times New Roman" w:hAnsi="Times New Roman" w:cs="Times New Roman"/>
        </w:rPr>
      </w:pPr>
    </w:p>
    <w:p w14:paraId="6CC05305" w14:textId="640935EE" w:rsidR="00D03563" w:rsidRPr="00A57DFE" w:rsidRDefault="00D03563" w:rsidP="00D03563">
      <w:pPr>
        <w:ind w:firstLine="720"/>
        <w:rPr>
          <w:rFonts w:ascii="Times New Roman" w:hAnsi="Times New Roman" w:cs="Times New Roman"/>
        </w:rPr>
      </w:pPr>
    </w:p>
    <w:p w14:paraId="3AABBBB7" w14:textId="77777777" w:rsidR="00A57DFE" w:rsidRDefault="00A57DFE" w:rsidP="00D03563">
      <w:pPr>
        <w:ind w:left="1440"/>
        <w:rPr>
          <w:rFonts w:ascii="Times New Roman" w:hAnsi="Times New Roman" w:cs="Times New Roman"/>
        </w:rPr>
      </w:pPr>
    </w:p>
    <w:p w14:paraId="04B66408" w14:textId="03A3B6E2" w:rsidR="00D03563" w:rsidRPr="00A57DFE" w:rsidRDefault="00D03563" w:rsidP="00D03563">
      <w:pPr>
        <w:ind w:left="1440"/>
        <w:rPr>
          <w:rFonts w:ascii="Times New Roman" w:hAnsi="Times New Roman" w:cs="Times New Roman"/>
        </w:rPr>
      </w:pPr>
      <w:r w:rsidRPr="00A57DFE">
        <w:rPr>
          <w:rFonts w:ascii="Times New Roman" w:hAnsi="Times New Roman" w:cs="Times New Roman"/>
        </w:rPr>
        <w:t xml:space="preserve">In the first command ping was successful and echo is ignored. But in the second command ping was not successful, meaning the machine is not running hence executed the ping command. </w:t>
      </w:r>
    </w:p>
    <w:p w14:paraId="08588E28" w14:textId="2B9E5AF9" w:rsidR="00D03563" w:rsidRPr="00A57DFE" w:rsidRDefault="00D03563" w:rsidP="00D03563">
      <w:pPr>
        <w:pStyle w:val="ListParagraph"/>
        <w:numPr>
          <w:ilvl w:val="0"/>
          <w:numId w:val="2"/>
        </w:numPr>
        <w:rPr>
          <w:rFonts w:ascii="Times New Roman" w:hAnsi="Times New Roman" w:cs="Times New Roman"/>
        </w:rPr>
      </w:pPr>
      <w:r w:rsidRPr="00A57DFE">
        <w:rPr>
          <w:rFonts w:ascii="Times New Roman" w:hAnsi="Times New Roman" w:cs="Times New Roman"/>
        </w:rPr>
        <w:t>“;”-Semicolon: It will separate two commands and run the command in the given sequence. The commands will run even if one is failed.</w:t>
      </w:r>
    </w:p>
    <w:p w14:paraId="3C45C1EE" w14:textId="4549702E" w:rsidR="00D03563" w:rsidRPr="00A57DFE" w:rsidRDefault="00D03563" w:rsidP="00D03563">
      <w:pPr>
        <w:pStyle w:val="ListParagraph"/>
        <w:ind w:left="1440"/>
        <w:rPr>
          <w:rFonts w:ascii="Times New Roman" w:hAnsi="Times New Roman" w:cs="Times New Roman"/>
        </w:rPr>
      </w:pPr>
      <w:r w:rsidRPr="00A57DFE">
        <w:rPr>
          <w:rFonts w:ascii="Times New Roman" w:hAnsi="Times New Roman" w:cs="Times New Roman"/>
          <w:noProof/>
        </w:rPr>
        <w:drawing>
          <wp:inline distT="0" distB="0" distL="0" distR="0" wp14:anchorId="2D617D03" wp14:editId="68E0046F">
            <wp:extent cx="4486275" cy="1057275"/>
            <wp:effectExtent l="0" t="0" r="9525" b="9525"/>
            <wp:docPr id="137516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68656" name=""/>
                    <pic:cNvPicPr/>
                  </pic:nvPicPr>
                  <pic:blipFill>
                    <a:blip r:embed="rId12"/>
                    <a:stretch>
                      <a:fillRect/>
                    </a:stretch>
                  </pic:blipFill>
                  <pic:spPr>
                    <a:xfrm>
                      <a:off x="0" y="0"/>
                      <a:ext cx="4500541" cy="1060637"/>
                    </a:xfrm>
                    <a:prstGeom prst="rect">
                      <a:avLst/>
                    </a:prstGeom>
                  </pic:spPr>
                </pic:pic>
              </a:graphicData>
            </a:graphic>
          </wp:inline>
        </w:drawing>
      </w:r>
    </w:p>
    <w:sectPr w:rsidR="00D03563" w:rsidRPr="00A57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821B6"/>
    <w:multiLevelType w:val="hybridMultilevel"/>
    <w:tmpl w:val="E8D86B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CB784A"/>
    <w:multiLevelType w:val="hybridMultilevel"/>
    <w:tmpl w:val="75DC1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C866DC"/>
    <w:multiLevelType w:val="hybridMultilevel"/>
    <w:tmpl w:val="81868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2C4219"/>
    <w:multiLevelType w:val="hybridMultilevel"/>
    <w:tmpl w:val="91B67A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9065024">
    <w:abstractNumId w:val="1"/>
  </w:num>
  <w:num w:numId="2" w16cid:durableId="1716348893">
    <w:abstractNumId w:val="3"/>
  </w:num>
  <w:num w:numId="3" w16cid:durableId="1650550468">
    <w:abstractNumId w:val="0"/>
  </w:num>
  <w:num w:numId="4" w16cid:durableId="1189879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59"/>
    <w:rsid w:val="00240004"/>
    <w:rsid w:val="0045171B"/>
    <w:rsid w:val="007351BB"/>
    <w:rsid w:val="008402AD"/>
    <w:rsid w:val="00966E59"/>
    <w:rsid w:val="00A06357"/>
    <w:rsid w:val="00A57DFE"/>
    <w:rsid w:val="00CE423E"/>
    <w:rsid w:val="00D03563"/>
    <w:rsid w:val="00DC39A2"/>
    <w:rsid w:val="00DE0128"/>
    <w:rsid w:val="00F32A2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B02C"/>
  <w15:chartTrackingRefBased/>
  <w15:docId w15:val="{D1817D24-C7BF-4D81-A4FE-2A6B0CC1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E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E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E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E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E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E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E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E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E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E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E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E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E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E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E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E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E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E59"/>
    <w:rPr>
      <w:rFonts w:eastAsiaTheme="majorEastAsia" w:cstheme="majorBidi"/>
      <w:color w:val="272727" w:themeColor="text1" w:themeTint="D8"/>
    </w:rPr>
  </w:style>
  <w:style w:type="paragraph" w:styleId="Title">
    <w:name w:val="Title"/>
    <w:basedOn w:val="Normal"/>
    <w:next w:val="Normal"/>
    <w:link w:val="TitleChar"/>
    <w:uiPriority w:val="10"/>
    <w:qFormat/>
    <w:rsid w:val="00966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E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E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E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E59"/>
    <w:pPr>
      <w:spacing w:before="160"/>
      <w:jc w:val="center"/>
    </w:pPr>
    <w:rPr>
      <w:i/>
      <w:iCs/>
      <w:color w:val="404040" w:themeColor="text1" w:themeTint="BF"/>
    </w:rPr>
  </w:style>
  <w:style w:type="character" w:customStyle="1" w:styleId="QuoteChar">
    <w:name w:val="Quote Char"/>
    <w:basedOn w:val="DefaultParagraphFont"/>
    <w:link w:val="Quote"/>
    <w:uiPriority w:val="29"/>
    <w:rsid w:val="00966E59"/>
    <w:rPr>
      <w:i/>
      <w:iCs/>
      <w:color w:val="404040" w:themeColor="text1" w:themeTint="BF"/>
    </w:rPr>
  </w:style>
  <w:style w:type="paragraph" w:styleId="ListParagraph">
    <w:name w:val="List Paragraph"/>
    <w:basedOn w:val="Normal"/>
    <w:uiPriority w:val="34"/>
    <w:qFormat/>
    <w:rsid w:val="00966E59"/>
    <w:pPr>
      <w:ind w:left="720"/>
      <w:contextualSpacing/>
    </w:pPr>
  </w:style>
  <w:style w:type="character" w:styleId="IntenseEmphasis">
    <w:name w:val="Intense Emphasis"/>
    <w:basedOn w:val="DefaultParagraphFont"/>
    <w:uiPriority w:val="21"/>
    <w:qFormat/>
    <w:rsid w:val="00966E59"/>
    <w:rPr>
      <w:i/>
      <w:iCs/>
      <w:color w:val="0F4761" w:themeColor="accent1" w:themeShade="BF"/>
    </w:rPr>
  </w:style>
  <w:style w:type="paragraph" w:styleId="IntenseQuote">
    <w:name w:val="Intense Quote"/>
    <w:basedOn w:val="Normal"/>
    <w:next w:val="Normal"/>
    <w:link w:val="IntenseQuoteChar"/>
    <w:uiPriority w:val="30"/>
    <w:qFormat/>
    <w:rsid w:val="00966E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E59"/>
    <w:rPr>
      <w:i/>
      <w:iCs/>
      <w:color w:val="0F4761" w:themeColor="accent1" w:themeShade="BF"/>
    </w:rPr>
  </w:style>
  <w:style w:type="character" w:styleId="IntenseReference">
    <w:name w:val="Intense Reference"/>
    <w:basedOn w:val="DefaultParagraphFont"/>
    <w:uiPriority w:val="32"/>
    <w:qFormat/>
    <w:rsid w:val="00966E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b3190c6-65cf-4f5f-af32-52e0bae928b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B8A8318991DC4BBF0C18CF62ACCB38" ma:contentTypeVersion="12" ma:contentTypeDescription="Create a new document." ma:contentTypeScope="" ma:versionID="4a78829b99cbd9147f0836f192a258b5">
  <xsd:schema xmlns:xsd="http://www.w3.org/2001/XMLSchema" xmlns:xs="http://www.w3.org/2001/XMLSchema" xmlns:p="http://schemas.microsoft.com/office/2006/metadata/properties" xmlns:ns3="db3190c6-65cf-4f5f-af32-52e0bae928b9" targetNamespace="http://schemas.microsoft.com/office/2006/metadata/properties" ma:root="true" ma:fieldsID="43b79b9a404aa62264fd681ef714e3fe" ns3:_="">
    <xsd:import namespace="db3190c6-65cf-4f5f-af32-52e0bae928b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LengthInSeconds" minOccurs="0"/>
                <xsd:element ref="ns3:MediaServiceOCR"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190c6-65cf-4f5f-af32-52e0bae92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E67E42-A34C-4F86-A0D5-1C9DDF4D004D}">
  <ds:schemaRefs>
    <ds:schemaRef ds:uri="http://schemas.microsoft.com/office/2006/metadata/properties"/>
    <ds:schemaRef ds:uri="http://schemas.microsoft.com/office/infopath/2007/PartnerControls"/>
    <ds:schemaRef ds:uri="db3190c6-65cf-4f5f-af32-52e0bae928b9"/>
  </ds:schemaRefs>
</ds:datastoreItem>
</file>

<file path=customXml/itemProps2.xml><?xml version="1.0" encoding="utf-8"?>
<ds:datastoreItem xmlns:ds="http://schemas.openxmlformats.org/officeDocument/2006/customXml" ds:itemID="{075D786C-D80F-4ACA-BE46-0A33B6B8763D}">
  <ds:schemaRefs>
    <ds:schemaRef ds:uri="http://schemas.microsoft.com/sharepoint/v3/contenttype/forms"/>
  </ds:schemaRefs>
</ds:datastoreItem>
</file>

<file path=customXml/itemProps3.xml><?xml version="1.0" encoding="utf-8"?>
<ds:datastoreItem xmlns:ds="http://schemas.openxmlformats.org/officeDocument/2006/customXml" ds:itemID="{F5B8F34C-7BBD-4A07-8132-776F62A20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190c6-65cf-4f5f-af32-52e0bae92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Yeasin</dc:creator>
  <cp:keywords/>
  <dc:description/>
  <cp:lastModifiedBy>Md Yeasin</cp:lastModifiedBy>
  <cp:revision>3</cp:revision>
  <dcterms:created xsi:type="dcterms:W3CDTF">2024-08-14T14:59:00Z</dcterms:created>
  <dcterms:modified xsi:type="dcterms:W3CDTF">2024-08-14T15:05:00Z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2024-08-14T14:58:36Z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c3ce8b6c-b2db-4e04-b352-b29ff8e132fc</vt:lpwstr>
  </property>
  <property fmtid="{D5CDD505-2E9C-101B-9397-08002B2CF9AE}" pid="7" name="MSIP_Label_defa4170-0d19-0005-0004-bc88714345d2_ActionId">
    <vt:lpwstr>3015cbe3-64ef-4023-9d2c-bd46629fa621</vt:lpwstr>
  </property>
  <property fmtid="{D5CDD505-2E9C-101B-9397-08002B2CF9AE}" pid="8" name="MSIP_Label_defa4170-0d19-0005-0004-bc88714345d2_ContentBits">
    <vt:lpwstr>0</vt:lpwstr>
  </property>
  <property fmtid="{D5CDD505-2E9C-101B-9397-08002B2CF9AE}" pid="9" name="ContentTypeId">
    <vt:lpwstr>0x010100F3B8A8318991DC4BBF0C18CF62ACCB38</vt:lpwstr>
  </property>
</Properties>
</file>