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A9" w:rsidRPr="0001718C" w:rsidRDefault="00FC2FA9" w:rsidP="00FC2FA9">
      <w:pPr>
        <w:rPr>
          <w:rFonts w:ascii="Arial" w:hAnsi="Arial" w:cs="Arial"/>
        </w:rPr>
      </w:pPr>
      <w:r w:rsidRPr="0001718C">
        <w:rPr>
          <w:rFonts w:ascii="Arial" w:hAnsi="Arial" w:cs="Arial"/>
        </w:rPr>
        <w:t xml:space="preserve">Supplemental Table 1. </w:t>
      </w:r>
    </w:p>
    <w:p w:rsidR="00FC2FA9" w:rsidRPr="00747462" w:rsidRDefault="00FC2FA9" w:rsidP="00FC2FA9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/>
      </w:tblPr>
      <w:tblGrid>
        <w:gridCol w:w="648"/>
        <w:gridCol w:w="1260"/>
        <w:gridCol w:w="1800"/>
        <w:gridCol w:w="939"/>
        <w:gridCol w:w="990"/>
        <w:gridCol w:w="999"/>
        <w:gridCol w:w="2220"/>
      </w:tblGrid>
      <w:tr w:rsidR="00FC2FA9" w:rsidRPr="00747462">
        <w:trPr>
          <w:cantSplit/>
          <w:tblHeader/>
        </w:trPr>
        <w:tc>
          <w:tcPr>
            <w:tcW w:w="648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Rank</w:t>
            </w:r>
          </w:p>
        </w:tc>
        <w:tc>
          <w:tcPr>
            <w:tcW w:w="1260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Gene</w:t>
            </w:r>
          </w:p>
        </w:tc>
        <w:tc>
          <w:tcPr>
            <w:tcW w:w="1800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Locus</w:t>
            </w:r>
          </w:p>
        </w:tc>
        <w:tc>
          <w:tcPr>
            <w:tcW w:w="939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Defect vs WT</w:t>
            </w:r>
          </w:p>
        </w:tc>
        <w:tc>
          <w:tcPr>
            <w:tcW w:w="990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Retested</w:t>
            </w:r>
          </w:p>
        </w:tc>
        <w:tc>
          <w:tcPr>
            <w:tcW w:w="999" w:type="dxa"/>
            <w:shd w:val="clear" w:color="auto" w:fill="auto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Retested sensitive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1A2067" w:rsidRDefault="00FC2FA9" w:rsidP="008264B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1A2067">
              <w:rPr>
                <w:rFonts w:ascii="Arial" w:hAnsi="Arial"/>
                <w:b/>
                <w:sz w:val="16"/>
                <w:szCs w:val="16"/>
              </w:rPr>
              <w:t>Description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YPK1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YKL126W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6.61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76.5 kDa Serine/threonine protein kinase with similarity to protein kinase C, is 90% identical to Ypk2p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AFT1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YGL071W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5.07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Involved in iron homeostasis and affects cell size regulation. Activates the expression of its target genes in response to low-iron conditions.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YDR269C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YDR269C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4.27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Verdana" w:hAnsi="Verdana"/>
                <w:sz w:val="16"/>
                <w:szCs w:val="20"/>
              </w:rPr>
              <w:t>Dubious ORF; deletion prevents expression of CCC2.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FET3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YMR058W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4.24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Ferro-O2-oxidoreductase required for high-affinity iron uptake and involved in mediating resistance to copper ion toxicity, belongs to class of integral membrane multicopper oxidases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PHO86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YJL117W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4.18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Protein specifically required for packaging of the high-affinity phosphate transporter Pho84p into COPII coated vesicles for transport to the plasma membrane; transcription and localization are regulated by phosphate levels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SAC1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YKL212W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4.16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Inactivation of Sac1p leads to specific increase in cellular levels of phosphatidylinositol 4-phosphate, accompanied by changes in vacuole morphology and accumulation of lipid droplets.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SIP3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YNL257C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4.12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Protein that activates transcription through interaction with DNA-bound Snf1p, C-terminal region has a putative leucine zipper motif; potential Cdc28p substrate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YMR031W-A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YMR031W-A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4.09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9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GEF1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YJR040W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4.08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Chloride channel localized to late- or post-Golgi vesicles, involved in iron metabolism; highly homologous to voltage-gated chloride channels in vertebrates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10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VPS52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YDR484W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4.06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May interact with actin as a component or controller of the assembly or stability of the actin cytoskeleton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11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TFP1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YDL185W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4.02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Encodes a protein with three regions (ABC) that is spliced to yield the extein AC &amp; the intein B; AC is a 69K vacuolar (H+)-ATPase &amp; B is a 50K site-specific endonuclease named VDE (PI-SceI) that is homologous to HO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12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YHR155W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YHR155W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3.97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13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CCC2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YDR270W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3.69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copper-transporting P-type ATPase with similarity to human Menkes and Wilsons genes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14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PGD1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YGL025C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3.52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Probable transcription factor, polyglutamine domain protein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15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VPS36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YLR417W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3.46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Defective in vacuolar protein sorting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16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CTR1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YPR124W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3.44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+/-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High-affinity copper transporter of the plasma membrane, mediates nearly all copper uptake under low copper conditions; transcriptionally induced at low copper levels and degraded at high copper levels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17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ERG3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YLR056W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3.42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C-5 sterol desaturase, catalyzes the introduction of a C-5(6) double bond into episterol, a precursor in ergosterol biosynthesis; mutants are viable, but cannot grow on non-fermentable carbon sources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18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ATX1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YNL259C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3.34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Cytosolic copper metallochaperone that transports copper to the secretory vesicle copper transporter Ccc2p for eventual insertion into Fet3p, which is a multicopper oxidase required for high-affinity iron uptake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19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VMA21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YGR105W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3.27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Protein involved in vacuolar H-ATPase assembly or function. Required for the biogenesis of a functional vacuolar ATPase (V-ATPase), but not part of the final enzyme complex.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20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MAC1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YMR021C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3.23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Copper-sensing transcription factor involved in regulation of genes required for high affinity copper transport.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21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VMA13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YPR036W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3.19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vacuolar ATPase V1 domain subunit H (54 kDa)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22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HTZ1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YOL012C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3.17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Histone variant H2AZ, exchanged for histone H2A in nucleosomes by the SWR1 complex; involved in transcriptional regulation through prevention of the spread of silent heterochromatin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23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LEM3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YNL323W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3.05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Membrane protein of the plasma membrane and ER, involved in translocation of phospholipids and alkylphosphocholine drugs across the plasma membrane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24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Arial" w:hAnsi="Arial"/>
                <w:sz w:val="16"/>
                <w:szCs w:val="20"/>
              </w:rPr>
              <w:t>VMA3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YEL027W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3.01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Proteolipid subunit of the vacuolar H(+)-ATPase V0 sector (subunit c; dicyclohexylcarbodiimide binding subunit); required for vacuolar acidification and important for copper and iron metal ion homeostasis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25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COG6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YNL041C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3.01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Component of the conserved oligomeric Golgi complex; interacts with Cog2p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26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YCL046W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YCL046W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2.98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27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GAL11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YOL051W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2.97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Component of the Mediator complex; interacts with RNA polymerase II and the general transcription factors to form the RNA polymerase II holoenzyme; affects transcription by acting as target of activators and repressors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28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VMA5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YKL080W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2.90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42 kDa subunit of V1 sector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29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ERV14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YGL054C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2.88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Protein localized to COPII-coated vesicles, involved in vesicle formation and incorporation of specific secretory cargo; required for the delivery of bud-site selection protein Axl2p to cell surface; related to Drosophila cornichon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FTR1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YER145C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2.87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High affinity iron permease involved in the transport of iron across the plasma membrane; forms complex with Fet3p; expression is regulated by iron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31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ERG4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YGL012W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2.82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C-24(28) sterol reductase, catalyzes the final step in ergosterol biosynthesis; mutants are viable, but lack ergosterol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32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RIC1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YLR039C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2.78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Verdana" w:hAnsi="Verdana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Ric1p binds to Rgp1p, on the Golgi, and the complex catalyzes nucleotide exchange on Ypt6p.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33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VPS61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YDR136C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2.76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Dubious open reading frame, unlikely to encode a protein; not conserved in closely related Saccharomyces species; 4% of ORF overlaps the verified gene RGP1; deletion causes a vacuolar protein sorting defect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34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YDR455C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YDR455C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2.75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Verdana" w:hAnsi="Verdana"/>
                <w:sz w:val="16"/>
                <w:szCs w:val="20"/>
              </w:rPr>
              <w:t>Dubious ORF; deletion likely compromises expression of Nhx1.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35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VMA7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YGR020C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2.75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vacuolar H-ATPase 14 kDa subunit (subunit F) of the catalytic (V1) sector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36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RAV1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YJR033C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2.63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Regulator of (H+)-ATPase in vacuolar membrane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37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RAV2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YDR202C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2.58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Regulator of (H+)-ATPase in Vacuolar membrane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38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YDR271C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YDR271C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2.57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Verdana" w:hAnsi="Verdana"/>
                <w:sz w:val="16"/>
                <w:szCs w:val="20"/>
              </w:rPr>
              <w:t>Dubious ORF; deletion results in CCC2 trunkation.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39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SPT3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YDR392W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2.55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Subunit of the SAGA and SAGA-like transcriptional regulatory complexes, interacts with Spt15p to activate transcription of some RNA polymerase II-dependent genes, also functions to inhibit trancription at some promoters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40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VMA22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YHR060W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2.54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Required for V-ATPase activity. Required for the biogenesis of a functional vacuolar ATPase (V-ATPase), but not part of the final enzyme complex.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41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VPS63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YLR261C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2.50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Dubious open reading frame, unlikely to encode a protein; not conserved in closely related Saccharomyces species; 98% of ORF overlaps the verified gene YPT6; deletion causes a vacuolar protein sorting defect</w:t>
            </w:r>
          </w:p>
        </w:tc>
      </w:tr>
      <w:tr w:rsidR="00FC2FA9" w:rsidRPr="00747462">
        <w:trPr>
          <w:cantSplit/>
        </w:trPr>
        <w:tc>
          <w:tcPr>
            <w:tcW w:w="648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42</w:t>
            </w:r>
          </w:p>
        </w:tc>
        <w:tc>
          <w:tcPr>
            <w:tcW w:w="126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TLG2</w:t>
            </w:r>
          </w:p>
        </w:tc>
        <w:tc>
          <w:tcPr>
            <w:tcW w:w="180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YOL018C</w:t>
            </w:r>
          </w:p>
        </w:tc>
        <w:tc>
          <w:tcPr>
            <w:tcW w:w="93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2.49</w:t>
            </w:r>
          </w:p>
        </w:tc>
        <w:tc>
          <w:tcPr>
            <w:tcW w:w="990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4746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999" w:type="dxa"/>
            <w:shd w:val="clear" w:color="auto" w:fill="auto"/>
          </w:tcPr>
          <w:p w:rsidR="00FC2FA9" w:rsidRPr="00747462" w:rsidRDefault="00FC2FA9" w:rsidP="008264B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FC2FA9" w:rsidRPr="00747462" w:rsidRDefault="00FC2FA9" w:rsidP="008264B6">
            <w:pPr>
              <w:rPr>
                <w:rFonts w:ascii="Arial" w:hAnsi="Arial"/>
                <w:sz w:val="16"/>
                <w:szCs w:val="20"/>
              </w:rPr>
            </w:pPr>
            <w:r w:rsidRPr="00747462">
              <w:rPr>
                <w:rFonts w:ascii="Arial" w:hAnsi="Arial"/>
                <w:sz w:val="16"/>
                <w:szCs w:val="20"/>
              </w:rPr>
              <w:t>member of the syntaxin family of t-SNAREs</w:t>
            </w:r>
          </w:p>
        </w:tc>
      </w:tr>
    </w:tbl>
    <w:p w:rsidR="00777BAE" w:rsidRDefault="00777BAE">
      <w:bookmarkStart w:id="0" w:name="_GoBack"/>
      <w:bookmarkEnd w:id="0"/>
    </w:p>
    <w:sectPr w:rsidR="00777BAE" w:rsidSect="00FC2FA9">
      <w:headerReference w:type="default" r:id="rId6"/>
      <w:footerReference w:type="default" r:id="rId7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79E" w:rsidRDefault="00C4579E" w:rsidP="00C4579E">
      <w:r>
        <w:separator/>
      </w:r>
    </w:p>
  </w:endnote>
  <w:endnote w:type="continuationSeparator" w:id="0">
    <w:p w:rsidR="00C4579E" w:rsidRDefault="00C4579E" w:rsidP="00C45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B10" w:rsidRPr="00ED00C1" w:rsidRDefault="00C4579E" w:rsidP="004C78AF">
    <w:pPr>
      <w:pStyle w:val="Footer"/>
    </w:pPr>
    <w:r>
      <w:rPr>
        <w:rStyle w:val="PageNumber"/>
      </w:rPr>
      <w:tab/>
    </w:r>
    <w:r w:rsidRPr="00ED00C1">
      <w:t xml:space="preserve"> 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79E" w:rsidRDefault="00C4579E" w:rsidP="00C4579E">
      <w:r>
        <w:separator/>
      </w:r>
    </w:p>
  </w:footnote>
  <w:footnote w:type="continuationSeparator" w:id="0">
    <w:p w:rsidR="00C4579E" w:rsidRDefault="00C4579E" w:rsidP="00C4579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B10" w:rsidRDefault="00C4579E">
    <w:pPr>
      <w:pStyle w:val="Header"/>
    </w:pPr>
    <w:r>
      <w:tab/>
    </w:r>
    <w:r>
      <w:tab/>
      <w:t>Minear, S., et 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C2FA9"/>
    <w:rsid w:val="00534BE1"/>
    <w:rsid w:val="006E3CFA"/>
    <w:rsid w:val="00777BAE"/>
    <w:rsid w:val="00B355BD"/>
    <w:rsid w:val="00C4579E"/>
    <w:rsid w:val="00C61384"/>
    <w:rsid w:val="00E362E7"/>
    <w:rsid w:val="00FC2FA9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FC2F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2F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F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FA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C2FA9"/>
  </w:style>
  <w:style w:type="character" w:styleId="LineNumber">
    <w:name w:val="line number"/>
    <w:basedOn w:val="DefaultParagraphFont"/>
    <w:uiPriority w:val="99"/>
    <w:semiHidden/>
    <w:unhideWhenUsed/>
    <w:rsid w:val="00FC2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C2F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2F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F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FA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C2FA9"/>
  </w:style>
  <w:style w:type="character" w:styleId="LineNumber">
    <w:name w:val="line number"/>
    <w:basedOn w:val="DefaultParagraphFont"/>
    <w:uiPriority w:val="99"/>
    <w:semiHidden/>
    <w:unhideWhenUsed/>
    <w:rsid w:val="00FC2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5286</Characters>
  <Application>Microsoft Macintosh Word</Application>
  <DocSecurity>0</DocSecurity>
  <Lines>44</Lines>
  <Paragraphs>10</Paragraphs>
  <ScaleCrop>false</ScaleCrop>
  <Company>UC Berkeley</Company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O'Donnell</dc:creator>
  <cp:keywords/>
  <dc:description/>
  <cp:lastModifiedBy>Martha Cyert</cp:lastModifiedBy>
  <cp:revision>3</cp:revision>
  <dcterms:created xsi:type="dcterms:W3CDTF">2011-08-30T00:25:00Z</dcterms:created>
  <dcterms:modified xsi:type="dcterms:W3CDTF">2011-08-30T00:27:00Z</dcterms:modified>
</cp:coreProperties>
</file>